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693A6" w14:textId="1C37937B" w:rsidR="00E845B3" w:rsidRDefault="00E845B3" w:rsidP="00E845B3">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الحصة التطبيقية رقم: 02</w:t>
      </w:r>
    </w:p>
    <w:p w14:paraId="3BFF21B8" w14:textId="3CCBDE29" w:rsidR="00E845B3" w:rsidRDefault="00E845B3" w:rsidP="00E845B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أرسل محمد طردا بريديا من ولاية وهران إلى أمين بعد أن رفع هذا الأخير ثمن الحذاء المرسل له، إلا أنه اكتشف أن الحذاء مغشوش وليس من النوعية المتفق عليها، علما أن أمين يقيم بولاية عنابة.</w:t>
      </w:r>
    </w:p>
    <w:p w14:paraId="45BD63D7" w14:textId="77777777" w:rsidR="00E845B3" w:rsidRPr="007C56EA" w:rsidRDefault="00E845B3" w:rsidP="00E845B3">
      <w:pPr>
        <w:bidi/>
        <w:rPr>
          <w:rFonts w:ascii="Simplified Arabic" w:hAnsi="Simplified Arabic" w:cs="Simplified Arabic"/>
          <w:b/>
          <w:bCs/>
          <w:sz w:val="28"/>
          <w:szCs w:val="28"/>
          <w:rtl/>
          <w:lang w:bidi="ar-DZ"/>
        </w:rPr>
      </w:pPr>
      <w:r w:rsidRPr="007C56EA">
        <w:rPr>
          <w:rFonts w:ascii="Simplified Arabic" w:hAnsi="Simplified Arabic" w:cs="Simplified Arabic" w:hint="cs"/>
          <w:b/>
          <w:bCs/>
          <w:sz w:val="28"/>
          <w:szCs w:val="28"/>
          <w:rtl/>
          <w:lang w:bidi="ar-DZ"/>
        </w:rPr>
        <w:t>المطلوب:</w:t>
      </w:r>
    </w:p>
    <w:p w14:paraId="0DABFA56" w14:textId="77777777" w:rsidR="00E845B3" w:rsidRDefault="00E845B3" w:rsidP="00E845B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حدد الجهة القضائية المختصة </w:t>
      </w:r>
      <w:proofErr w:type="spellStart"/>
      <w:r>
        <w:rPr>
          <w:rFonts w:ascii="Simplified Arabic" w:hAnsi="Simplified Arabic" w:cs="Simplified Arabic" w:hint="cs"/>
          <w:sz w:val="28"/>
          <w:szCs w:val="28"/>
          <w:rtl/>
          <w:lang w:bidi="ar-DZ"/>
        </w:rPr>
        <w:t>موعيا</w:t>
      </w:r>
      <w:proofErr w:type="spellEnd"/>
      <w:r>
        <w:rPr>
          <w:rFonts w:ascii="Simplified Arabic" w:hAnsi="Simplified Arabic" w:cs="Simplified Arabic" w:hint="cs"/>
          <w:sz w:val="28"/>
          <w:szCs w:val="28"/>
          <w:rtl/>
          <w:lang w:bidi="ar-DZ"/>
        </w:rPr>
        <w:t xml:space="preserve"> و إقليميا بنظر </w:t>
      </w:r>
      <w:proofErr w:type="gramStart"/>
      <w:r>
        <w:rPr>
          <w:rFonts w:ascii="Simplified Arabic" w:hAnsi="Simplified Arabic" w:cs="Simplified Arabic" w:hint="cs"/>
          <w:sz w:val="28"/>
          <w:szCs w:val="28"/>
          <w:rtl/>
          <w:lang w:bidi="ar-DZ"/>
        </w:rPr>
        <w:t>النزاع،؟</w:t>
      </w:r>
      <w:proofErr w:type="gramEnd"/>
      <w:r>
        <w:rPr>
          <w:rFonts w:ascii="Simplified Arabic" w:hAnsi="Simplified Arabic" w:cs="Simplified Arabic" w:hint="cs"/>
          <w:sz w:val="28"/>
          <w:szCs w:val="28"/>
          <w:rtl/>
          <w:lang w:bidi="ar-DZ"/>
        </w:rPr>
        <w:t xml:space="preserve"> علما أن محمد باع حذاءه الشخصي ولم يشتره من أجل إعادة بيعه.</w:t>
      </w:r>
    </w:p>
    <w:p w14:paraId="19AF76CF" w14:textId="77777777" w:rsidR="00E845B3" w:rsidRDefault="00E845B3" w:rsidP="00E845B3">
      <w:pPr>
        <w:bidi/>
        <w:rPr>
          <w:rFonts w:ascii="Simplified Arabic" w:hAnsi="Simplified Arabic" w:cs="Simplified Arabic"/>
          <w:sz w:val="28"/>
          <w:szCs w:val="28"/>
          <w:rtl/>
          <w:lang w:bidi="ar-DZ"/>
        </w:rPr>
      </w:pPr>
      <w:r w:rsidRPr="007C56EA">
        <w:rPr>
          <w:rFonts w:ascii="Simplified Arabic" w:hAnsi="Simplified Arabic" w:cs="Simplified Arabic" w:hint="cs"/>
          <w:b/>
          <w:bCs/>
          <w:sz w:val="28"/>
          <w:szCs w:val="28"/>
          <w:rtl/>
          <w:lang w:bidi="ar-DZ"/>
        </w:rPr>
        <w:t>ج:</w:t>
      </w:r>
      <w:r>
        <w:rPr>
          <w:rFonts w:ascii="Simplified Arabic" w:hAnsi="Simplified Arabic" w:cs="Simplified Arabic" w:hint="cs"/>
          <w:sz w:val="28"/>
          <w:szCs w:val="28"/>
          <w:rtl/>
          <w:lang w:bidi="ar-DZ"/>
        </w:rPr>
        <w:t xml:space="preserve"> بما أن النزاع يتعلق بمبيع وهو الحذاء </w:t>
      </w:r>
      <w:proofErr w:type="gramStart"/>
      <w:r>
        <w:rPr>
          <w:rFonts w:ascii="Simplified Arabic" w:hAnsi="Simplified Arabic" w:cs="Simplified Arabic" w:hint="cs"/>
          <w:sz w:val="28"/>
          <w:szCs w:val="28"/>
          <w:rtl/>
          <w:lang w:bidi="ar-DZ"/>
        </w:rPr>
        <w:t>و بما</w:t>
      </w:r>
      <w:proofErr w:type="gramEnd"/>
      <w:r>
        <w:rPr>
          <w:rFonts w:ascii="Simplified Arabic" w:hAnsi="Simplified Arabic" w:cs="Simplified Arabic" w:hint="cs"/>
          <w:sz w:val="28"/>
          <w:szCs w:val="28"/>
          <w:rtl/>
          <w:lang w:bidi="ar-DZ"/>
        </w:rPr>
        <w:t xml:space="preserve"> أن محمد </w:t>
      </w:r>
      <w:r w:rsidRPr="007C56EA">
        <w:rPr>
          <w:rFonts w:ascii="Simplified Arabic" w:hAnsi="Simplified Arabic" w:cs="Simplified Arabic" w:hint="cs"/>
          <w:b/>
          <w:bCs/>
          <w:sz w:val="28"/>
          <w:szCs w:val="28"/>
          <w:rtl/>
          <w:lang w:bidi="ar-DZ"/>
        </w:rPr>
        <w:t>ليس تاجرا</w:t>
      </w:r>
      <w:r>
        <w:rPr>
          <w:rFonts w:ascii="Simplified Arabic" w:hAnsi="Simplified Arabic" w:cs="Simplified Arabic" w:hint="cs"/>
          <w:sz w:val="28"/>
          <w:szCs w:val="28"/>
          <w:rtl/>
          <w:lang w:bidi="ar-DZ"/>
        </w:rPr>
        <w:t xml:space="preserve">، كما أن المعاملة بحد ذاتها </w:t>
      </w:r>
      <w:r w:rsidRPr="007C56EA">
        <w:rPr>
          <w:rFonts w:ascii="Simplified Arabic" w:hAnsi="Simplified Arabic" w:cs="Simplified Arabic" w:hint="cs"/>
          <w:b/>
          <w:bCs/>
          <w:sz w:val="28"/>
          <w:szCs w:val="28"/>
          <w:rtl/>
          <w:lang w:bidi="ar-DZ"/>
        </w:rPr>
        <w:t>ليست تجارية</w:t>
      </w:r>
      <w:r>
        <w:rPr>
          <w:rFonts w:ascii="Simplified Arabic" w:hAnsi="Simplified Arabic" w:cs="Simplified Arabic" w:hint="cs"/>
          <w:sz w:val="28"/>
          <w:szCs w:val="28"/>
          <w:rtl/>
          <w:lang w:bidi="ar-DZ"/>
        </w:rPr>
        <w:t xml:space="preserve">، فإن النزاع يؤول إلى </w:t>
      </w:r>
      <w:r w:rsidRPr="007C56EA">
        <w:rPr>
          <w:rFonts w:ascii="Simplified Arabic" w:hAnsi="Simplified Arabic" w:cs="Simplified Arabic" w:hint="cs"/>
          <w:b/>
          <w:bCs/>
          <w:sz w:val="28"/>
          <w:szCs w:val="28"/>
          <w:rtl/>
          <w:lang w:bidi="ar-DZ"/>
        </w:rPr>
        <w:t>القسم المدني للمحكمة.</w:t>
      </w:r>
    </w:p>
    <w:p w14:paraId="7B6D9433" w14:textId="77777777" w:rsidR="00E845B3" w:rsidRDefault="00E845B3" w:rsidP="00E845B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فيما يخص </w:t>
      </w:r>
      <w:r w:rsidRPr="007C56EA">
        <w:rPr>
          <w:rFonts w:ascii="Simplified Arabic" w:hAnsi="Simplified Arabic" w:cs="Simplified Arabic" w:hint="cs"/>
          <w:b/>
          <w:bCs/>
          <w:sz w:val="28"/>
          <w:szCs w:val="28"/>
          <w:rtl/>
          <w:lang w:bidi="ar-DZ"/>
        </w:rPr>
        <w:t>الاختصاص الإقليمي</w:t>
      </w:r>
      <w:r>
        <w:rPr>
          <w:rFonts w:ascii="Simplified Arabic" w:hAnsi="Simplified Arabic" w:cs="Simplified Arabic" w:hint="cs"/>
          <w:sz w:val="28"/>
          <w:szCs w:val="28"/>
          <w:rtl/>
          <w:lang w:bidi="ar-DZ"/>
        </w:rPr>
        <w:t xml:space="preserve">، فيمكن لأمين أن يرفع دعواه اما: </w:t>
      </w:r>
      <w:r w:rsidRPr="007C56EA">
        <w:rPr>
          <w:rFonts w:ascii="Simplified Arabic" w:hAnsi="Simplified Arabic" w:cs="Simplified Arabic" w:hint="cs"/>
          <w:b/>
          <w:bCs/>
          <w:sz w:val="28"/>
          <w:szCs w:val="28"/>
          <w:rtl/>
          <w:lang w:bidi="ar-DZ"/>
        </w:rPr>
        <w:t>1/</w:t>
      </w:r>
      <w:r>
        <w:rPr>
          <w:rFonts w:ascii="Simplified Arabic" w:hAnsi="Simplified Arabic" w:cs="Simplified Arabic" w:hint="cs"/>
          <w:sz w:val="28"/>
          <w:szCs w:val="28"/>
          <w:rtl/>
          <w:lang w:bidi="ar-DZ"/>
        </w:rPr>
        <w:t xml:space="preserve"> أمام </w:t>
      </w:r>
      <w:r w:rsidRPr="007C56EA">
        <w:rPr>
          <w:rFonts w:ascii="Simplified Arabic" w:hAnsi="Simplified Arabic" w:cs="Simplified Arabic" w:hint="cs"/>
          <w:b/>
          <w:bCs/>
          <w:sz w:val="28"/>
          <w:szCs w:val="28"/>
          <w:rtl/>
          <w:lang w:bidi="ar-DZ"/>
        </w:rPr>
        <w:t>محكمة وهران</w:t>
      </w:r>
      <w:r>
        <w:rPr>
          <w:rFonts w:ascii="Simplified Arabic" w:hAnsi="Simplified Arabic" w:cs="Simplified Arabic" w:hint="cs"/>
          <w:sz w:val="28"/>
          <w:szCs w:val="28"/>
          <w:rtl/>
          <w:lang w:bidi="ar-DZ"/>
        </w:rPr>
        <w:t xml:space="preserve"> وفقا للمادة 37 ق إ م إ (موطن المدعى عليه). أو 2</w:t>
      </w:r>
      <w:r w:rsidRPr="007C56EA">
        <w:rPr>
          <w:rFonts w:ascii="Simplified Arabic" w:hAnsi="Simplified Arabic" w:cs="Simplified Arabic" w:hint="cs"/>
          <w:b/>
          <w:bCs/>
          <w:sz w:val="28"/>
          <w:szCs w:val="28"/>
          <w:rtl/>
          <w:lang w:bidi="ar-DZ"/>
        </w:rPr>
        <w:t>/ محكمة عنابة</w:t>
      </w:r>
      <w:r>
        <w:rPr>
          <w:rFonts w:ascii="Simplified Arabic" w:hAnsi="Simplified Arabic" w:cs="Simplified Arabic" w:hint="cs"/>
          <w:sz w:val="28"/>
          <w:szCs w:val="28"/>
          <w:rtl/>
          <w:lang w:bidi="ar-DZ"/>
        </w:rPr>
        <w:t xml:space="preserve"> طبقا لنص </w:t>
      </w:r>
      <w:r w:rsidRPr="00BE22FF">
        <w:rPr>
          <w:rFonts w:ascii="Simplified Arabic" w:hAnsi="Simplified Arabic" w:cs="Simplified Arabic" w:hint="cs"/>
          <w:b/>
          <w:bCs/>
          <w:sz w:val="28"/>
          <w:szCs w:val="28"/>
          <w:rtl/>
          <w:lang w:bidi="ar-DZ"/>
        </w:rPr>
        <w:t>المادة 39 ق إ م إ</w:t>
      </w: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و التي</w:t>
      </w:r>
      <w:proofErr w:type="gramEnd"/>
      <w:r>
        <w:rPr>
          <w:rFonts w:ascii="Simplified Arabic" w:hAnsi="Simplified Arabic" w:cs="Simplified Arabic" w:hint="cs"/>
          <w:sz w:val="28"/>
          <w:szCs w:val="28"/>
          <w:rtl/>
          <w:lang w:bidi="ar-DZ"/>
        </w:rPr>
        <w:t xml:space="preserve"> أسندت الاختصاص في المواد المتعلقة بالمنازعات الخاصة بالمراسلات و الأشياء </w:t>
      </w:r>
      <w:proofErr w:type="spellStart"/>
      <w:r>
        <w:rPr>
          <w:rFonts w:ascii="Simplified Arabic" w:hAnsi="Simplified Arabic" w:cs="Simplified Arabic" w:hint="cs"/>
          <w:sz w:val="28"/>
          <w:szCs w:val="28"/>
          <w:rtl/>
          <w:lang w:bidi="ar-DZ"/>
        </w:rPr>
        <w:t>الموصى</w:t>
      </w:r>
      <w:proofErr w:type="spellEnd"/>
      <w:r>
        <w:rPr>
          <w:rFonts w:ascii="Simplified Arabic" w:hAnsi="Simplified Arabic" w:cs="Simplified Arabic" w:hint="cs"/>
          <w:sz w:val="28"/>
          <w:szCs w:val="28"/>
          <w:rtl/>
          <w:lang w:bidi="ar-DZ"/>
        </w:rPr>
        <w:t xml:space="preserve"> عليها، والارسال ذي القيمة المصرح بها وطرود البريد أمام الجهة القضائية التي يقع في دائرة اختصاصها موطن المرسل أو موطن المرسل إليه.</w:t>
      </w:r>
    </w:p>
    <w:p w14:paraId="1603210D" w14:textId="77777777" w:rsidR="00235845" w:rsidRDefault="00235845" w:rsidP="00E845B3">
      <w:pPr>
        <w:jc w:val="right"/>
        <w:rPr>
          <w:rtl/>
          <w:lang w:bidi="ar-DZ"/>
        </w:rPr>
      </w:pPr>
    </w:p>
    <w:p w14:paraId="303C2A6D" w14:textId="77777777" w:rsidR="00E845B3" w:rsidRDefault="00E845B3"/>
    <w:sectPr w:rsidR="00E845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B3"/>
    <w:rsid w:val="00235845"/>
    <w:rsid w:val="008C7DC8"/>
    <w:rsid w:val="00B96825"/>
    <w:rsid w:val="00D02B1D"/>
    <w:rsid w:val="00DC3B68"/>
    <w:rsid w:val="00E845B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CE4D4"/>
  <w15:chartTrackingRefBased/>
  <w15:docId w15:val="{1C7BAAC8-EE4E-482C-81B4-26E77D55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5B3"/>
    <w:rPr>
      <w:kern w:val="0"/>
      <w14:ligatures w14:val="none"/>
    </w:rPr>
  </w:style>
  <w:style w:type="paragraph" w:styleId="Titre1">
    <w:name w:val="heading 1"/>
    <w:basedOn w:val="Normal"/>
    <w:next w:val="Normal"/>
    <w:link w:val="Titre1Car"/>
    <w:uiPriority w:val="9"/>
    <w:qFormat/>
    <w:rsid w:val="00E845B3"/>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E845B3"/>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E845B3"/>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E845B3"/>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Titre5">
    <w:name w:val="heading 5"/>
    <w:basedOn w:val="Normal"/>
    <w:next w:val="Normal"/>
    <w:link w:val="Titre5Car"/>
    <w:uiPriority w:val="9"/>
    <w:semiHidden/>
    <w:unhideWhenUsed/>
    <w:qFormat/>
    <w:rsid w:val="00E845B3"/>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Titre6">
    <w:name w:val="heading 6"/>
    <w:basedOn w:val="Normal"/>
    <w:next w:val="Normal"/>
    <w:link w:val="Titre6Car"/>
    <w:uiPriority w:val="9"/>
    <w:semiHidden/>
    <w:unhideWhenUsed/>
    <w:qFormat/>
    <w:rsid w:val="00E845B3"/>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itre7">
    <w:name w:val="heading 7"/>
    <w:basedOn w:val="Normal"/>
    <w:next w:val="Normal"/>
    <w:link w:val="Titre7Car"/>
    <w:uiPriority w:val="9"/>
    <w:semiHidden/>
    <w:unhideWhenUsed/>
    <w:qFormat/>
    <w:rsid w:val="00E845B3"/>
    <w:pPr>
      <w:keepNext/>
      <w:keepLines/>
      <w:spacing w:before="40" w:after="0"/>
      <w:outlineLvl w:val="6"/>
    </w:pPr>
    <w:rPr>
      <w:rFonts w:eastAsiaTheme="majorEastAsia" w:cstheme="majorBidi"/>
      <w:color w:val="595959" w:themeColor="text1" w:themeTint="A6"/>
      <w:kern w:val="2"/>
      <w14:ligatures w14:val="standardContextual"/>
    </w:rPr>
  </w:style>
  <w:style w:type="paragraph" w:styleId="Titre8">
    <w:name w:val="heading 8"/>
    <w:basedOn w:val="Normal"/>
    <w:next w:val="Normal"/>
    <w:link w:val="Titre8Car"/>
    <w:uiPriority w:val="9"/>
    <w:semiHidden/>
    <w:unhideWhenUsed/>
    <w:qFormat/>
    <w:rsid w:val="00E845B3"/>
    <w:pPr>
      <w:keepNext/>
      <w:keepLines/>
      <w:spacing w:after="0"/>
      <w:outlineLvl w:val="7"/>
    </w:pPr>
    <w:rPr>
      <w:rFonts w:eastAsiaTheme="majorEastAsia" w:cstheme="majorBidi"/>
      <w:i/>
      <w:iCs/>
      <w:color w:val="272727" w:themeColor="text1" w:themeTint="D8"/>
      <w:kern w:val="2"/>
      <w14:ligatures w14:val="standardContextual"/>
    </w:rPr>
  </w:style>
  <w:style w:type="paragraph" w:styleId="Titre9">
    <w:name w:val="heading 9"/>
    <w:basedOn w:val="Normal"/>
    <w:next w:val="Normal"/>
    <w:link w:val="Titre9Car"/>
    <w:uiPriority w:val="9"/>
    <w:semiHidden/>
    <w:unhideWhenUsed/>
    <w:qFormat/>
    <w:rsid w:val="00E845B3"/>
    <w:pPr>
      <w:keepNext/>
      <w:keepLines/>
      <w:spacing w:after="0"/>
      <w:outlineLvl w:val="8"/>
    </w:pPr>
    <w:rPr>
      <w:rFonts w:eastAsiaTheme="majorEastAsia" w:cstheme="majorBidi"/>
      <w:color w:val="272727" w:themeColor="text1" w:themeTint="D8"/>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845B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845B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845B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845B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845B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845B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845B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845B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845B3"/>
    <w:rPr>
      <w:rFonts w:eastAsiaTheme="majorEastAsia" w:cstheme="majorBidi"/>
      <w:color w:val="272727" w:themeColor="text1" w:themeTint="D8"/>
    </w:rPr>
  </w:style>
  <w:style w:type="paragraph" w:styleId="Titre">
    <w:name w:val="Title"/>
    <w:basedOn w:val="Normal"/>
    <w:next w:val="Normal"/>
    <w:link w:val="TitreCar"/>
    <w:uiPriority w:val="10"/>
    <w:qFormat/>
    <w:rsid w:val="00E845B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E845B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845B3"/>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E845B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845B3"/>
    <w:pPr>
      <w:spacing w:before="160"/>
      <w:jc w:val="center"/>
    </w:pPr>
    <w:rPr>
      <w:i/>
      <w:iCs/>
      <w:color w:val="404040" w:themeColor="text1" w:themeTint="BF"/>
      <w:kern w:val="2"/>
      <w14:ligatures w14:val="standardContextual"/>
    </w:rPr>
  </w:style>
  <w:style w:type="character" w:customStyle="1" w:styleId="CitationCar">
    <w:name w:val="Citation Car"/>
    <w:basedOn w:val="Policepardfaut"/>
    <w:link w:val="Citation"/>
    <w:uiPriority w:val="29"/>
    <w:rsid w:val="00E845B3"/>
    <w:rPr>
      <w:i/>
      <w:iCs/>
      <w:color w:val="404040" w:themeColor="text1" w:themeTint="BF"/>
    </w:rPr>
  </w:style>
  <w:style w:type="paragraph" w:styleId="Paragraphedeliste">
    <w:name w:val="List Paragraph"/>
    <w:basedOn w:val="Normal"/>
    <w:uiPriority w:val="34"/>
    <w:qFormat/>
    <w:rsid w:val="00E845B3"/>
    <w:pPr>
      <w:ind w:left="720"/>
      <w:contextualSpacing/>
    </w:pPr>
    <w:rPr>
      <w:kern w:val="2"/>
      <w14:ligatures w14:val="standardContextual"/>
    </w:rPr>
  </w:style>
  <w:style w:type="character" w:styleId="Accentuationintense">
    <w:name w:val="Intense Emphasis"/>
    <w:basedOn w:val="Policepardfaut"/>
    <w:uiPriority w:val="21"/>
    <w:qFormat/>
    <w:rsid w:val="00E845B3"/>
    <w:rPr>
      <w:i/>
      <w:iCs/>
      <w:color w:val="0F4761" w:themeColor="accent1" w:themeShade="BF"/>
    </w:rPr>
  </w:style>
  <w:style w:type="paragraph" w:styleId="Citationintense">
    <w:name w:val="Intense Quote"/>
    <w:basedOn w:val="Normal"/>
    <w:next w:val="Normal"/>
    <w:link w:val="CitationintenseCar"/>
    <w:uiPriority w:val="30"/>
    <w:qFormat/>
    <w:rsid w:val="00E845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itationintenseCar">
    <w:name w:val="Citation intense Car"/>
    <w:basedOn w:val="Policepardfaut"/>
    <w:link w:val="Citationintense"/>
    <w:uiPriority w:val="30"/>
    <w:rsid w:val="00E845B3"/>
    <w:rPr>
      <w:i/>
      <w:iCs/>
      <w:color w:val="0F4761" w:themeColor="accent1" w:themeShade="BF"/>
    </w:rPr>
  </w:style>
  <w:style w:type="character" w:styleId="Rfrenceintense">
    <w:name w:val="Intense Reference"/>
    <w:basedOn w:val="Policepardfaut"/>
    <w:uiPriority w:val="32"/>
    <w:qFormat/>
    <w:rsid w:val="00E845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133</Words>
  <Characters>735</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nouiri</dc:creator>
  <cp:keywords/>
  <dc:description/>
  <cp:lastModifiedBy>samia nouiri</cp:lastModifiedBy>
  <cp:revision>1</cp:revision>
  <dcterms:created xsi:type="dcterms:W3CDTF">2025-02-07T14:15:00Z</dcterms:created>
  <dcterms:modified xsi:type="dcterms:W3CDTF">2025-02-07T14:17:00Z</dcterms:modified>
</cp:coreProperties>
</file>