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2B919" w14:textId="3A66D327" w:rsidR="00235845" w:rsidRDefault="00EB6ABF" w:rsidP="00EB6ABF">
      <w:pPr>
        <w:bidi/>
        <w:rPr>
          <w:rFonts w:ascii="Simplified Arabic" w:hAnsi="Simplified Arabic" w:cs="Simplified Arabic"/>
          <w:sz w:val="28"/>
          <w:szCs w:val="28"/>
          <w:rtl/>
        </w:rPr>
      </w:pPr>
      <w:r w:rsidRPr="00EB6ABF">
        <w:rPr>
          <w:rFonts w:ascii="Simplified Arabic" w:hAnsi="Simplified Arabic" w:cs="Simplified Arabic"/>
          <w:sz w:val="28"/>
          <w:szCs w:val="28"/>
          <w:rtl/>
        </w:rPr>
        <w:t>حصة تطبيقية رقم 04</w:t>
      </w:r>
    </w:p>
    <w:p w14:paraId="4C1A928C" w14:textId="77777777" w:rsidR="00EB6ABF" w:rsidRPr="00BE22FF" w:rsidRDefault="00EB6ABF" w:rsidP="00EB6ABF">
      <w:pPr>
        <w:bidi/>
        <w:rPr>
          <w:rFonts w:ascii="Simplified Arabic" w:hAnsi="Simplified Arabic" w:cs="Simplified Arabic"/>
          <w:b/>
          <w:bCs/>
          <w:sz w:val="28"/>
          <w:szCs w:val="28"/>
          <w:rtl/>
          <w:lang w:bidi="ar-DZ"/>
        </w:rPr>
      </w:pPr>
      <w:r w:rsidRPr="00BE22FF">
        <w:rPr>
          <w:rFonts w:ascii="Simplified Arabic" w:hAnsi="Simplified Arabic" w:cs="Simplified Arabic" w:hint="cs"/>
          <w:b/>
          <w:bCs/>
          <w:sz w:val="28"/>
          <w:szCs w:val="28"/>
          <w:rtl/>
          <w:lang w:bidi="ar-DZ"/>
        </w:rPr>
        <w:t>قضية 04</w:t>
      </w:r>
    </w:p>
    <w:p w14:paraId="3274E72B" w14:textId="77777777" w:rsidR="00EB6ABF" w:rsidRDefault="00EB6ABF" w:rsidP="00EB6AB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أمير تاجر جملة مقيم بولاية سطيف </w:t>
      </w:r>
      <w:proofErr w:type="gramStart"/>
      <w:r>
        <w:rPr>
          <w:rFonts w:ascii="Simplified Arabic" w:hAnsi="Simplified Arabic" w:cs="Simplified Arabic" w:hint="cs"/>
          <w:sz w:val="28"/>
          <w:szCs w:val="28"/>
          <w:rtl/>
          <w:lang w:bidi="ar-DZ"/>
        </w:rPr>
        <w:t>و يباشر</w:t>
      </w:r>
      <w:proofErr w:type="gramEnd"/>
      <w:r>
        <w:rPr>
          <w:rFonts w:ascii="Simplified Arabic" w:hAnsi="Simplified Arabic" w:cs="Simplified Arabic" w:hint="cs"/>
          <w:sz w:val="28"/>
          <w:szCs w:val="28"/>
          <w:rtl/>
          <w:lang w:bidi="ar-DZ"/>
        </w:rPr>
        <w:t xml:space="preserve"> تجارته ببلدية العلمة، كثرت ديونه وتوقف عن دفعها، فقرر أحد دائنيه وهي السيدة ميرال رفع دعوى من أجل المطالبة بشهر افلاس أمير من أجل استيفاء دينها، علما أن ميرال تقيم بولاية تيبازة.</w:t>
      </w:r>
    </w:p>
    <w:p w14:paraId="49D51C16" w14:textId="77777777" w:rsidR="00EB6ABF" w:rsidRPr="00BE22FF" w:rsidRDefault="00EB6ABF" w:rsidP="00EB6ABF">
      <w:pPr>
        <w:bidi/>
        <w:rPr>
          <w:rFonts w:ascii="Simplified Arabic" w:hAnsi="Simplified Arabic" w:cs="Simplified Arabic"/>
          <w:b/>
          <w:bCs/>
          <w:sz w:val="28"/>
          <w:szCs w:val="28"/>
          <w:rtl/>
          <w:lang w:bidi="ar-DZ"/>
        </w:rPr>
      </w:pPr>
      <w:r w:rsidRPr="00BE22FF">
        <w:rPr>
          <w:rFonts w:ascii="Simplified Arabic" w:hAnsi="Simplified Arabic" w:cs="Simplified Arabic" w:hint="cs"/>
          <w:b/>
          <w:bCs/>
          <w:sz w:val="28"/>
          <w:szCs w:val="28"/>
          <w:rtl/>
          <w:lang w:bidi="ar-DZ"/>
        </w:rPr>
        <w:t>المطلوب:</w:t>
      </w:r>
    </w:p>
    <w:p w14:paraId="0FA34C11" w14:textId="77777777" w:rsidR="00EB6ABF" w:rsidRDefault="00EB6ABF" w:rsidP="00EB6AB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 حدد الجهة القضائية المختصة نوعيا وإقليميا؟ </w:t>
      </w:r>
    </w:p>
    <w:p w14:paraId="06A9D403" w14:textId="77777777" w:rsidR="00EB6ABF" w:rsidRDefault="00EB6ABF" w:rsidP="00EB6AB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 ماهي تشكيلة هذه الجهة القضائية؟</w:t>
      </w:r>
    </w:p>
    <w:p w14:paraId="3C373488" w14:textId="77777777" w:rsidR="00EB6ABF" w:rsidRDefault="00EB6ABF" w:rsidP="00EB6AB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 أين يمكن استئناف حكم هذه الجهة القضائية؟</w:t>
      </w:r>
    </w:p>
    <w:p w14:paraId="2CE71D26" w14:textId="77777777" w:rsidR="00EB6ABF" w:rsidRDefault="00EB6ABF" w:rsidP="00EB6AB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ج:1/ بما أن الدعوى تتعلق </w:t>
      </w:r>
      <w:r w:rsidRPr="00BE22FF">
        <w:rPr>
          <w:rFonts w:ascii="Simplified Arabic" w:hAnsi="Simplified Arabic" w:cs="Simplified Arabic" w:hint="cs"/>
          <w:b/>
          <w:bCs/>
          <w:sz w:val="28"/>
          <w:szCs w:val="28"/>
          <w:rtl/>
          <w:lang w:bidi="ar-DZ"/>
        </w:rPr>
        <w:t>بالتسوية القضائية و الإفلاس</w:t>
      </w:r>
      <w:r>
        <w:rPr>
          <w:rFonts w:ascii="Simplified Arabic" w:hAnsi="Simplified Arabic" w:cs="Simplified Arabic" w:hint="cs"/>
          <w:sz w:val="28"/>
          <w:szCs w:val="28"/>
          <w:rtl/>
          <w:lang w:bidi="ar-DZ"/>
        </w:rPr>
        <w:t xml:space="preserve"> فإن وفقا </w:t>
      </w:r>
      <w:r w:rsidRPr="00BE22FF">
        <w:rPr>
          <w:rFonts w:ascii="Simplified Arabic" w:hAnsi="Simplified Arabic" w:cs="Simplified Arabic" w:hint="cs"/>
          <w:b/>
          <w:bCs/>
          <w:sz w:val="28"/>
          <w:szCs w:val="28"/>
          <w:rtl/>
          <w:lang w:bidi="ar-DZ"/>
        </w:rPr>
        <w:t xml:space="preserve">للمادة 536 مكرر ق إ م </w:t>
      </w:r>
      <w:proofErr w:type="gramStart"/>
      <w:r w:rsidRPr="00BE22FF">
        <w:rPr>
          <w:rFonts w:ascii="Simplified Arabic" w:hAnsi="Simplified Arabic" w:cs="Simplified Arabic" w:hint="cs"/>
          <w:b/>
          <w:bCs/>
          <w:sz w:val="28"/>
          <w:szCs w:val="28"/>
          <w:rtl/>
          <w:lang w:bidi="ar-DZ"/>
        </w:rPr>
        <w:t xml:space="preserve">إ  </w:t>
      </w:r>
      <w:r>
        <w:rPr>
          <w:rFonts w:ascii="Simplified Arabic" w:hAnsi="Simplified Arabic" w:cs="Simplified Arabic" w:hint="cs"/>
          <w:sz w:val="28"/>
          <w:szCs w:val="28"/>
          <w:rtl/>
          <w:lang w:bidi="ar-DZ"/>
        </w:rPr>
        <w:t>فإن</w:t>
      </w:r>
      <w:proofErr w:type="gramEnd"/>
      <w:r>
        <w:rPr>
          <w:rFonts w:ascii="Simplified Arabic" w:hAnsi="Simplified Arabic" w:cs="Simplified Arabic" w:hint="cs"/>
          <w:sz w:val="28"/>
          <w:szCs w:val="28"/>
          <w:rtl/>
          <w:lang w:bidi="ar-DZ"/>
        </w:rPr>
        <w:t xml:space="preserve"> الجهة القضائية المختصة نوعيا بنظر النزاع هي </w:t>
      </w:r>
      <w:r w:rsidRPr="00BE22FF">
        <w:rPr>
          <w:rFonts w:ascii="Simplified Arabic" w:hAnsi="Simplified Arabic" w:cs="Simplified Arabic" w:hint="cs"/>
          <w:b/>
          <w:bCs/>
          <w:sz w:val="28"/>
          <w:szCs w:val="28"/>
          <w:rtl/>
          <w:lang w:bidi="ar-DZ"/>
        </w:rPr>
        <w:t>المحكمة التجارية المتخصصة</w:t>
      </w:r>
      <w:r>
        <w:rPr>
          <w:rFonts w:ascii="Simplified Arabic" w:hAnsi="Simplified Arabic" w:cs="Simplified Arabic" w:hint="cs"/>
          <w:sz w:val="28"/>
          <w:szCs w:val="28"/>
          <w:rtl/>
          <w:lang w:bidi="ar-DZ"/>
        </w:rPr>
        <w:t xml:space="preserve">. وحسب </w:t>
      </w:r>
      <w:r w:rsidRPr="00BE22FF">
        <w:rPr>
          <w:rFonts w:ascii="Simplified Arabic" w:hAnsi="Simplified Arabic" w:cs="Simplified Arabic" w:hint="cs"/>
          <w:b/>
          <w:bCs/>
          <w:sz w:val="28"/>
          <w:szCs w:val="28"/>
          <w:rtl/>
          <w:lang w:bidi="ar-DZ"/>
        </w:rPr>
        <w:t>المادة 536 مكرر 1 من ق إ م إ</w:t>
      </w:r>
      <w:r>
        <w:rPr>
          <w:rFonts w:ascii="Simplified Arabic" w:hAnsi="Simplified Arabic" w:cs="Simplified Arabic" w:hint="cs"/>
          <w:sz w:val="28"/>
          <w:szCs w:val="28"/>
          <w:rtl/>
          <w:lang w:bidi="ar-DZ"/>
        </w:rPr>
        <w:t xml:space="preserve"> فإنه تطبق قواعد الاختصاص الإقليمي المنصوص عليها في المادة 37 من نفس القانون، بذلك فإن الدعوى ترفع أمام </w:t>
      </w:r>
      <w:r w:rsidRPr="00BE22FF">
        <w:rPr>
          <w:rFonts w:ascii="Simplified Arabic" w:hAnsi="Simplified Arabic" w:cs="Simplified Arabic" w:hint="cs"/>
          <w:b/>
          <w:bCs/>
          <w:sz w:val="28"/>
          <w:szCs w:val="28"/>
          <w:rtl/>
          <w:lang w:bidi="ar-DZ"/>
        </w:rPr>
        <w:t>موطن المدعى عليه</w:t>
      </w:r>
      <w:r>
        <w:rPr>
          <w:rFonts w:ascii="Simplified Arabic" w:hAnsi="Simplified Arabic" w:cs="Simplified Arabic" w:hint="cs"/>
          <w:sz w:val="28"/>
          <w:szCs w:val="28"/>
          <w:rtl/>
          <w:lang w:bidi="ar-DZ"/>
        </w:rPr>
        <w:t xml:space="preserve"> أي المحكمة </w:t>
      </w:r>
      <w:r w:rsidRPr="00BE22FF">
        <w:rPr>
          <w:rFonts w:ascii="Simplified Arabic" w:hAnsi="Simplified Arabic" w:cs="Simplified Arabic" w:hint="cs"/>
          <w:b/>
          <w:bCs/>
          <w:sz w:val="28"/>
          <w:szCs w:val="28"/>
          <w:rtl/>
          <w:lang w:bidi="ar-DZ"/>
        </w:rPr>
        <w:t>التجارية المتخصصة لمجلس قضاء سطيف</w:t>
      </w:r>
      <w:r>
        <w:rPr>
          <w:rFonts w:ascii="Simplified Arabic" w:hAnsi="Simplified Arabic" w:cs="Simplified Arabic" w:hint="cs"/>
          <w:sz w:val="28"/>
          <w:szCs w:val="28"/>
          <w:rtl/>
          <w:lang w:bidi="ar-DZ"/>
        </w:rPr>
        <w:t xml:space="preserve"> حسب المرسوم التنفيذي 23/53 المحدد لدوائر اختصاص الإقليمي للمحاكم التجارية المتخصصة.</w:t>
      </w:r>
    </w:p>
    <w:p w14:paraId="3956092E" w14:textId="77777777" w:rsidR="00EB6ABF" w:rsidRDefault="00EB6ABF" w:rsidP="00EB6AB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2/ حسب </w:t>
      </w:r>
      <w:r w:rsidRPr="00BE22FF">
        <w:rPr>
          <w:rFonts w:ascii="Simplified Arabic" w:hAnsi="Simplified Arabic" w:cs="Simplified Arabic" w:hint="cs"/>
          <w:b/>
          <w:bCs/>
          <w:sz w:val="28"/>
          <w:szCs w:val="28"/>
          <w:rtl/>
          <w:lang w:bidi="ar-DZ"/>
        </w:rPr>
        <w:t>المادة 536 مكرر 2</w:t>
      </w:r>
      <w:r>
        <w:rPr>
          <w:rFonts w:ascii="Simplified Arabic" w:hAnsi="Simplified Arabic" w:cs="Simplified Arabic" w:hint="cs"/>
          <w:sz w:val="28"/>
          <w:szCs w:val="28"/>
          <w:rtl/>
          <w:lang w:bidi="ar-DZ"/>
        </w:rPr>
        <w:t xml:space="preserve"> فإن المحكمة التجارية المتخصصة تتشكل من قاض </w:t>
      </w:r>
      <w:proofErr w:type="gramStart"/>
      <w:r>
        <w:rPr>
          <w:rFonts w:ascii="Simplified Arabic" w:hAnsi="Simplified Arabic" w:cs="Simplified Arabic" w:hint="cs"/>
          <w:sz w:val="28"/>
          <w:szCs w:val="28"/>
          <w:rtl/>
          <w:lang w:bidi="ar-DZ"/>
        </w:rPr>
        <w:t>و 4</w:t>
      </w:r>
      <w:proofErr w:type="gramEnd"/>
      <w:r>
        <w:rPr>
          <w:rFonts w:ascii="Simplified Arabic" w:hAnsi="Simplified Arabic" w:cs="Simplified Arabic" w:hint="cs"/>
          <w:sz w:val="28"/>
          <w:szCs w:val="28"/>
          <w:rtl/>
          <w:lang w:bidi="ar-DZ"/>
        </w:rPr>
        <w:t xml:space="preserve"> مساعدين ممن لهم دراية بالمسائل التجارية.</w:t>
      </w:r>
    </w:p>
    <w:p w14:paraId="34AB0367" w14:textId="77777777" w:rsidR="00EB6ABF" w:rsidRDefault="00EB6ABF" w:rsidP="00EB6AB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3/ </w:t>
      </w:r>
      <w:r w:rsidRPr="00BE22FF">
        <w:rPr>
          <w:rFonts w:ascii="Simplified Arabic" w:hAnsi="Simplified Arabic" w:cs="Simplified Arabic" w:hint="cs"/>
          <w:b/>
          <w:bCs/>
          <w:sz w:val="28"/>
          <w:szCs w:val="28"/>
          <w:rtl/>
          <w:lang w:bidi="ar-DZ"/>
        </w:rPr>
        <w:t>حسب المادة 536 مكرر 5</w:t>
      </w:r>
      <w:r>
        <w:rPr>
          <w:rFonts w:ascii="Simplified Arabic" w:hAnsi="Simplified Arabic" w:cs="Simplified Arabic" w:hint="cs"/>
          <w:sz w:val="28"/>
          <w:szCs w:val="28"/>
          <w:rtl/>
          <w:lang w:bidi="ar-DZ"/>
        </w:rPr>
        <w:t xml:space="preserve">، فإن الاستئناف يكون أمام المجلس القضائي وفي هذه المنازعة يكون أمام </w:t>
      </w:r>
      <w:r w:rsidRPr="00BE22FF">
        <w:rPr>
          <w:rFonts w:ascii="Simplified Arabic" w:hAnsi="Simplified Arabic" w:cs="Simplified Arabic" w:hint="cs"/>
          <w:b/>
          <w:bCs/>
          <w:sz w:val="28"/>
          <w:szCs w:val="28"/>
          <w:rtl/>
          <w:lang w:bidi="ar-DZ"/>
        </w:rPr>
        <w:t>الغرفة التجارية لمجلس قضاء سطيف</w:t>
      </w:r>
      <w:r>
        <w:rPr>
          <w:rFonts w:ascii="Simplified Arabic" w:hAnsi="Simplified Arabic" w:cs="Simplified Arabic" w:hint="cs"/>
          <w:sz w:val="28"/>
          <w:szCs w:val="28"/>
          <w:rtl/>
          <w:lang w:bidi="ar-DZ"/>
        </w:rPr>
        <w:t>.</w:t>
      </w:r>
    </w:p>
    <w:p w14:paraId="420E91FC" w14:textId="77777777" w:rsidR="00EB6ABF" w:rsidRPr="00EB6ABF" w:rsidRDefault="00EB6ABF" w:rsidP="00EB6ABF">
      <w:pPr>
        <w:bidi/>
        <w:rPr>
          <w:rFonts w:ascii="Simplified Arabic" w:hAnsi="Simplified Arabic" w:cs="Simplified Arabic"/>
          <w:sz w:val="28"/>
          <w:szCs w:val="28"/>
          <w:rtl/>
          <w:lang w:bidi="ar-DZ"/>
        </w:rPr>
      </w:pPr>
    </w:p>
    <w:p w14:paraId="7309C655" w14:textId="77777777" w:rsidR="00EB6ABF" w:rsidRDefault="00EB6ABF"/>
    <w:sectPr w:rsidR="00EB6A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ABF"/>
    <w:rsid w:val="00235845"/>
    <w:rsid w:val="008C7DC8"/>
    <w:rsid w:val="00B96825"/>
    <w:rsid w:val="00D02B1D"/>
    <w:rsid w:val="00DC3B68"/>
    <w:rsid w:val="00EB6A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F6738"/>
  <w15:chartTrackingRefBased/>
  <w15:docId w15:val="{2136B77B-66E9-4805-931B-B5F13558A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B6A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B6A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B6AB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B6AB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B6AB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B6AB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B6AB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B6AB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B6AB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B6AB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B6AB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B6AB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B6AB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B6AB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B6AB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B6AB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B6AB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B6ABF"/>
    <w:rPr>
      <w:rFonts w:eastAsiaTheme="majorEastAsia" w:cstheme="majorBidi"/>
      <w:color w:val="272727" w:themeColor="text1" w:themeTint="D8"/>
    </w:rPr>
  </w:style>
  <w:style w:type="paragraph" w:styleId="Titre">
    <w:name w:val="Title"/>
    <w:basedOn w:val="Normal"/>
    <w:next w:val="Normal"/>
    <w:link w:val="TitreCar"/>
    <w:uiPriority w:val="10"/>
    <w:qFormat/>
    <w:rsid w:val="00EB6A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B6AB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B6AB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B6AB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B6ABF"/>
    <w:pPr>
      <w:spacing w:before="160"/>
      <w:jc w:val="center"/>
    </w:pPr>
    <w:rPr>
      <w:i/>
      <w:iCs/>
      <w:color w:val="404040" w:themeColor="text1" w:themeTint="BF"/>
    </w:rPr>
  </w:style>
  <w:style w:type="character" w:customStyle="1" w:styleId="CitationCar">
    <w:name w:val="Citation Car"/>
    <w:basedOn w:val="Policepardfaut"/>
    <w:link w:val="Citation"/>
    <w:uiPriority w:val="29"/>
    <w:rsid w:val="00EB6ABF"/>
    <w:rPr>
      <w:i/>
      <w:iCs/>
      <w:color w:val="404040" w:themeColor="text1" w:themeTint="BF"/>
    </w:rPr>
  </w:style>
  <w:style w:type="paragraph" w:styleId="Paragraphedeliste">
    <w:name w:val="List Paragraph"/>
    <w:basedOn w:val="Normal"/>
    <w:uiPriority w:val="34"/>
    <w:qFormat/>
    <w:rsid w:val="00EB6ABF"/>
    <w:pPr>
      <w:ind w:left="720"/>
      <w:contextualSpacing/>
    </w:pPr>
  </w:style>
  <w:style w:type="character" w:styleId="Accentuationintense">
    <w:name w:val="Intense Emphasis"/>
    <w:basedOn w:val="Policepardfaut"/>
    <w:uiPriority w:val="21"/>
    <w:qFormat/>
    <w:rsid w:val="00EB6ABF"/>
    <w:rPr>
      <w:i/>
      <w:iCs/>
      <w:color w:val="0F4761" w:themeColor="accent1" w:themeShade="BF"/>
    </w:rPr>
  </w:style>
  <w:style w:type="paragraph" w:styleId="Citationintense">
    <w:name w:val="Intense Quote"/>
    <w:basedOn w:val="Normal"/>
    <w:next w:val="Normal"/>
    <w:link w:val="CitationintenseCar"/>
    <w:uiPriority w:val="30"/>
    <w:qFormat/>
    <w:rsid w:val="00EB6A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B6ABF"/>
    <w:rPr>
      <w:i/>
      <w:iCs/>
      <w:color w:val="0F4761" w:themeColor="accent1" w:themeShade="BF"/>
    </w:rPr>
  </w:style>
  <w:style w:type="character" w:styleId="Rfrenceintense">
    <w:name w:val="Intense Reference"/>
    <w:basedOn w:val="Policepardfaut"/>
    <w:uiPriority w:val="32"/>
    <w:qFormat/>
    <w:rsid w:val="00EB6A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903</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 nouiri</dc:creator>
  <cp:keywords/>
  <dc:description/>
  <cp:lastModifiedBy>samia nouiri</cp:lastModifiedBy>
  <cp:revision>1</cp:revision>
  <dcterms:created xsi:type="dcterms:W3CDTF">2025-02-07T14:19:00Z</dcterms:created>
  <dcterms:modified xsi:type="dcterms:W3CDTF">2025-02-07T14:20:00Z</dcterms:modified>
</cp:coreProperties>
</file>