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5883" w14:textId="4159B298" w:rsidR="00235845" w:rsidRDefault="00884861" w:rsidP="00884861">
      <w:pPr>
        <w:bidi/>
        <w:rPr>
          <w:rtl/>
        </w:rPr>
      </w:pPr>
      <w:r>
        <w:rPr>
          <w:rFonts w:hint="cs"/>
          <w:rtl/>
        </w:rPr>
        <w:t>الحصة 08 حل قضية الحصة السابقة</w:t>
      </w:r>
    </w:p>
    <w:p w14:paraId="31BDCC3C" w14:textId="77777777" w:rsidR="00884861" w:rsidRPr="00952C5A" w:rsidRDefault="00884861" w:rsidP="00884861">
      <w:pPr>
        <w:bidi/>
        <w:jc w:val="both"/>
        <w:rPr>
          <w:rFonts w:ascii="Simplified Arabic" w:hAnsi="Simplified Arabic" w:cs="الشهيد محمد الدره"/>
          <w:b/>
          <w:bCs/>
          <w:sz w:val="28"/>
          <w:szCs w:val="28"/>
          <w:u w:val="double"/>
          <w:rtl/>
          <w:lang w:bidi="ar-DZ"/>
        </w:rPr>
      </w:pPr>
      <w:r w:rsidRPr="00952C5A">
        <w:rPr>
          <w:rFonts w:ascii="Simplified Arabic" w:hAnsi="Simplified Arabic" w:cs="الشهيد محمد الدره" w:hint="cs"/>
          <w:b/>
          <w:bCs/>
          <w:sz w:val="28"/>
          <w:szCs w:val="28"/>
          <w:u w:val="double"/>
          <w:rtl/>
          <w:lang w:bidi="ar-DZ"/>
        </w:rPr>
        <w:t>السؤال الأول:</w:t>
      </w:r>
    </w:p>
    <w:p w14:paraId="5950DDC1" w14:textId="77777777" w:rsidR="00884861" w:rsidRDefault="00884861" w:rsidP="00884861">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دعوى التنازع التي أنصحه برفعها هي:</w:t>
      </w:r>
    </w:p>
    <w:p w14:paraId="0E582BA7" w14:textId="77777777" w:rsidR="00884861" w:rsidRDefault="00884861" w:rsidP="00884861">
      <w:pPr>
        <w:pStyle w:val="Paragraphedeliste"/>
        <w:numPr>
          <w:ilvl w:val="0"/>
          <w:numId w:val="5"/>
        </w:numPr>
        <w:bidi/>
        <w:jc w:val="both"/>
        <w:rPr>
          <w:rFonts w:ascii="Simplified Arabic" w:hAnsi="Simplified Arabic" w:cs="الشهيد محمد الدره"/>
          <w:b/>
          <w:bCs/>
          <w:sz w:val="28"/>
          <w:szCs w:val="28"/>
          <w:rtl/>
          <w:lang w:bidi="ar-DZ"/>
        </w:rPr>
      </w:pPr>
      <w:r>
        <w:rPr>
          <w:rFonts w:ascii="Simplified Arabic" w:hAnsi="Simplified Arabic" w:cs="الشهيد محمد الدره" w:hint="cs"/>
          <w:b/>
          <w:bCs/>
          <w:sz w:val="28"/>
          <w:szCs w:val="28"/>
          <w:rtl/>
          <w:lang w:bidi="ar-DZ"/>
        </w:rPr>
        <w:t xml:space="preserve">أمام وجود تناقض بين قرارين قضائيين نهائيين فإن حالة التنازع الحالية هي حالة تناقض قرارات قضائية نهائية. </w:t>
      </w:r>
    </w:p>
    <w:p w14:paraId="678F66C7" w14:textId="77777777" w:rsidR="00884861" w:rsidRPr="00892F95" w:rsidRDefault="00884861" w:rsidP="00884861">
      <w:pPr>
        <w:pStyle w:val="Paragraphedeliste"/>
        <w:numPr>
          <w:ilvl w:val="0"/>
          <w:numId w:val="5"/>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وقد تحققت شروطها في قضية الحال، ذلك أننا: 01- أمام قرارين قضائيين نهائيين أحدهما صادر عن مجلس قضاء البليدة والآخر صادر عن مجلس الدولة.2- أن التنازع يتعلق بنفس الموضوع والأطراف والصفة إلا أنه لا يتعلق بنفس السبب لأن سبب الدعوى الأولى هو انتهاء صفة آسر كمدير بينما سبب الدعوى الثانية هو احالته على التقاعد.03- أن يصل التناقض إلى درجة انكار العدالة لاستحالة تنفيذهما معا وهو ما تحقق في قضية الحال.04- أن يتعلق التناقض بالموضوع لا الاختصاص، ذلك أن كل جهة فصلت فعلا في أصل </w:t>
      </w:r>
      <w:proofErr w:type="gramStart"/>
      <w:r>
        <w:rPr>
          <w:rFonts w:ascii="Simplified Arabic" w:hAnsi="Simplified Arabic" w:cs="الشهيد محمد الدره" w:hint="cs"/>
          <w:b/>
          <w:bCs/>
          <w:sz w:val="28"/>
          <w:szCs w:val="28"/>
          <w:rtl/>
          <w:lang w:bidi="ar-DZ"/>
        </w:rPr>
        <w:t>النزاع .</w:t>
      </w:r>
      <w:proofErr w:type="gramEnd"/>
      <w:r>
        <w:rPr>
          <w:rFonts w:ascii="Simplified Arabic" w:hAnsi="Simplified Arabic" w:cs="الشهيد محمد الدره" w:hint="cs"/>
          <w:b/>
          <w:bCs/>
          <w:sz w:val="28"/>
          <w:szCs w:val="28"/>
          <w:rtl/>
          <w:lang w:bidi="ar-DZ"/>
        </w:rPr>
        <w:t xml:space="preserve"> وهي الشروط التي كرستها المادة 17 من ق ع 98-03 المتعلق بمحكمة التنازع.</w:t>
      </w:r>
    </w:p>
    <w:p w14:paraId="0366DA94" w14:textId="77777777" w:rsidR="00884861" w:rsidRDefault="00884861" w:rsidP="00884861">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إجراءات رفع الدعوى التنازع الحالية:</w:t>
      </w:r>
    </w:p>
    <w:p w14:paraId="1BDC2407" w14:textId="77777777" w:rsidR="00884861" w:rsidRDefault="00884861" w:rsidP="00884861">
      <w:pPr>
        <w:pStyle w:val="Paragraphedeliste"/>
        <w:numPr>
          <w:ilvl w:val="0"/>
          <w:numId w:val="3"/>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رفع الدعوى خلال شهرين من اليوم الذي يصبح فيه القرار الأخير غير قابل لأي طعن، وفي حالة انعدام التبليغ تكون الآجال </w:t>
      </w:r>
      <w:proofErr w:type="gramStart"/>
      <w:r>
        <w:rPr>
          <w:rFonts w:ascii="Simplified Arabic" w:hAnsi="Simplified Arabic" w:cs="الشهيد محمد الدره" w:hint="cs"/>
          <w:b/>
          <w:bCs/>
          <w:sz w:val="28"/>
          <w:szCs w:val="28"/>
          <w:rtl/>
          <w:lang w:bidi="ar-DZ"/>
        </w:rPr>
        <w:t>مفتوحة.(</w:t>
      </w:r>
      <w:proofErr w:type="gramEnd"/>
      <w:r>
        <w:rPr>
          <w:rFonts w:ascii="Simplified Arabic" w:hAnsi="Simplified Arabic" w:cs="الشهيد محمد الدره" w:hint="cs"/>
          <w:b/>
          <w:bCs/>
          <w:sz w:val="28"/>
          <w:szCs w:val="28"/>
          <w:rtl/>
          <w:lang w:bidi="ar-DZ"/>
        </w:rPr>
        <w:t>م 17 ف 02)</w:t>
      </w:r>
    </w:p>
    <w:p w14:paraId="675EE639" w14:textId="77777777" w:rsidR="00884861" w:rsidRDefault="00884861" w:rsidP="00884861">
      <w:pPr>
        <w:pStyle w:val="Paragraphedeliste"/>
        <w:numPr>
          <w:ilvl w:val="0"/>
          <w:numId w:val="3"/>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رفع الدعوى بعريضة موقعة من محامي معتمد لدى المحكمة العليا </w:t>
      </w:r>
      <w:proofErr w:type="gramStart"/>
      <w:r>
        <w:rPr>
          <w:rFonts w:ascii="Simplified Arabic" w:hAnsi="Simplified Arabic" w:cs="الشهيد محمد الدره" w:hint="cs"/>
          <w:b/>
          <w:bCs/>
          <w:sz w:val="28"/>
          <w:szCs w:val="28"/>
          <w:rtl/>
          <w:lang w:bidi="ar-DZ"/>
        </w:rPr>
        <w:t>و مجلس</w:t>
      </w:r>
      <w:proofErr w:type="gramEnd"/>
      <w:r>
        <w:rPr>
          <w:rFonts w:ascii="Simplified Arabic" w:hAnsi="Simplified Arabic" w:cs="الشهيد محمد الدره" w:hint="cs"/>
          <w:b/>
          <w:bCs/>
          <w:sz w:val="28"/>
          <w:szCs w:val="28"/>
          <w:rtl/>
          <w:lang w:bidi="ar-DZ"/>
        </w:rPr>
        <w:t xml:space="preserve"> الدولة (م19+20 ق ع 98-03)</w:t>
      </w:r>
    </w:p>
    <w:p w14:paraId="3EB31610" w14:textId="77777777" w:rsidR="00884861" w:rsidRDefault="00884861" w:rsidP="00884861">
      <w:pPr>
        <w:pStyle w:val="Paragraphedeliste"/>
        <w:numPr>
          <w:ilvl w:val="0"/>
          <w:numId w:val="3"/>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تبليغ العريضة تبليغا رسميا بالإضافة إلى المذكرات ونسخ الوثائق تحت اشراف المستشار </w:t>
      </w:r>
      <w:proofErr w:type="gramStart"/>
      <w:r>
        <w:rPr>
          <w:rFonts w:ascii="Simplified Arabic" w:hAnsi="Simplified Arabic" w:cs="الشهيد محمد الدره" w:hint="cs"/>
          <w:b/>
          <w:bCs/>
          <w:sz w:val="28"/>
          <w:szCs w:val="28"/>
          <w:rtl/>
          <w:lang w:bidi="ar-DZ"/>
        </w:rPr>
        <w:t>المقرر( م</w:t>
      </w:r>
      <w:proofErr w:type="gramEnd"/>
      <w:r>
        <w:rPr>
          <w:rFonts w:ascii="Simplified Arabic" w:hAnsi="Simplified Arabic" w:cs="الشهيد محمد الدره" w:hint="cs"/>
          <w:b/>
          <w:bCs/>
          <w:sz w:val="28"/>
          <w:szCs w:val="28"/>
          <w:rtl/>
          <w:lang w:bidi="ar-DZ"/>
        </w:rPr>
        <w:t xml:space="preserve"> 20+ 23)</w:t>
      </w:r>
    </w:p>
    <w:p w14:paraId="7762393A" w14:textId="77777777" w:rsidR="00884861" w:rsidRDefault="00884861" w:rsidP="00884861">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حسب التواريخ التي رفعت فيها وقائع قضية الحال الجهة القضائية الأحق بنظر النزاع وفقا لنص المادة 07 مكرر من قانون الإجراءات المدنية المعدل بالقانون 90-23 والذي كان ساري المفعول آنذاك هي جهة القضاء العادي على اعتبار أن منازعات السكنات الوظيفية تخرج عن اختصاص القضاء الإداري وتدخل ضمن قائمة الاستثناءات.</w:t>
      </w:r>
    </w:p>
    <w:p w14:paraId="0E3A68F9" w14:textId="77777777" w:rsidR="00884861" w:rsidRDefault="00884861" w:rsidP="00884861">
      <w:pPr>
        <w:pStyle w:val="Paragraphedeliste"/>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نعم يختلف الأمر لو وقعت وقائع هذه القضية سنة 2010، حيث يؤول النزاع إلى جهة القضاء الإداري طبقا للمعيار العضوي المكرس بموجب نص المادة 800 من القانون: 08-09 المتضمن ق ا م </w:t>
      </w:r>
      <w:proofErr w:type="gramStart"/>
      <w:r>
        <w:rPr>
          <w:rFonts w:ascii="Simplified Arabic" w:hAnsi="Simplified Arabic" w:cs="الشهيد محمد الدره" w:hint="cs"/>
          <w:b/>
          <w:bCs/>
          <w:sz w:val="28"/>
          <w:szCs w:val="28"/>
          <w:rtl/>
          <w:lang w:bidi="ar-DZ"/>
        </w:rPr>
        <w:t>ا .</w:t>
      </w:r>
      <w:proofErr w:type="gramEnd"/>
    </w:p>
    <w:p w14:paraId="71D9D885" w14:textId="77777777" w:rsidR="00884861" w:rsidRPr="00DD1EA8" w:rsidRDefault="00884861" w:rsidP="00884861">
      <w:pPr>
        <w:pStyle w:val="Paragraphedeliste"/>
        <w:numPr>
          <w:ilvl w:val="0"/>
          <w:numId w:val="1"/>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لو أمرت الغرفة الإدارية لمجلس قضاء البليدة بإحالة الملف على محكمة التنازع، فإن الإحالة لا تعتبر صحيحة لأن جهة القضاء العادي لم تصرح باختصاصها أو بعدم </w:t>
      </w:r>
      <w:proofErr w:type="gramStart"/>
      <w:r>
        <w:rPr>
          <w:rFonts w:ascii="Simplified Arabic" w:hAnsi="Simplified Arabic" w:cs="الشهيد محمد الدره" w:hint="cs"/>
          <w:b/>
          <w:bCs/>
          <w:sz w:val="28"/>
          <w:szCs w:val="28"/>
          <w:rtl/>
          <w:lang w:bidi="ar-DZ"/>
        </w:rPr>
        <w:t>اختصاصها</w:t>
      </w:r>
      <w:proofErr w:type="gramEnd"/>
      <w:r>
        <w:rPr>
          <w:rFonts w:ascii="Simplified Arabic" w:hAnsi="Simplified Arabic" w:cs="الشهيد محمد الدره" w:hint="cs"/>
          <w:b/>
          <w:bCs/>
          <w:sz w:val="28"/>
          <w:szCs w:val="28"/>
          <w:rtl/>
          <w:lang w:bidi="ar-DZ"/>
        </w:rPr>
        <w:t xml:space="preserve"> بل فصلت في أصل النزاع، وبالتالي فأن الإحالة لا تعتبر صحيحة وفقا لنص المادة 18 من ق ع 98-03.</w:t>
      </w:r>
    </w:p>
    <w:p w14:paraId="4D544BC5" w14:textId="77777777" w:rsidR="00884861" w:rsidRPr="00365C75" w:rsidRDefault="00884861" w:rsidP="00884861">
      <w:pPr>
        <w:pStyle w:val="Paragraphedeliste"/>
        <w:numPr>
          <w:ilvl w:val="0"/>
          <w:numId w:val="1"/>
        </w:numPr>
        <w:bidi/>
        <w:jc w:val="both"/>
        <w:rPr>
          <w:rFonts w:ascii="Simplified Arabic" w:hAnsi="Simplified Arabic" w:cs="الشهيد محمد الدره"/>
          <w:b/>
          <w:bCs/>
          <w:sz w:val="32"/>
          <w:szCs w:val="32"/>
          <w:lang w:bidi="ar-DZ"/>
        </w:rPr>
      </w:pPr>
      <w:r w:rsidRPr="00365C75">
        <w:rPr>
          <w:rFonts w:ascii="Simplified Arabic" w:hAnsi="Simplified Arabic" w:cs="الشهيد محمد الدره" w:hint="cs"/>
          <w:b/>
          <w:bCs/>
          <w:sz w:val="28"/>
          <w:szCs w:val="28"/>
          <w:rtl/>
          <w:lang w:bidi="ar-DZ"/>
        </w:rPr>
        <w:t xml:space="preserve">على ضوء اجتهادات محكمة التنازع ستقضي محكمة التنازع في قضية الحال بقبول الدعوى شكلا وفي الموضوع بألا محل لتنازع الاختصاص بسبب عدم قيام الدعويين على نفس السبب، لأن سبب الدعوى الأولى هو انتهاء صفة السيد آسر كمدير، بينما سبب الدعوى الثانية فهو </w:t>
      </w:r>
      <w:r w:rsidRPr="00365C75">
        <w:rPr>
          <w:rFonts w:ascii="Simplified Arabic" w:hAnsi="Simplified Arabic" w:cs="الشهيد محمد الدره" w:hint="cs"/>
          <w:b/>
          <w:bCs/>
          <w:sz w:val="28"/>
          <w:szCs w:val="28"/>
          <w:rtl/>
          <w:lang w:bidi="ar-DZ"/>
        </w:rPr>
        <w:lastRenderedPageBreak/>
        <w:t>احالته على التقاعد، وهو اجتهاد قضائي منتفد بشدة لأنه يجعل القرارات القضائية حبرا على الورق</w:t>
      </w:r>
      <w:r>
        <w:rPr>
          <w:rFonts w:ascii="Simplified Arabic" w:hAnsi="Simplified Arabic" w:cs="الشهيد محمد الدره" w:hint="cs"/>
          <w:b/>
          <w:bCs/>
          <w:sz w:val="28"/>
          <w:szCs w:val="28"/>
          <w:rtl/>
          <w:lang w:bidi="ar-DZ"/>
        </w:rPr>
        <w:t>.</w:t>
      </w:r>
    </w:p>
    <w:p w14:paraId="35EB9C4F" w14:textId="77777777" w:rsidR="00884861" w:rsidRPr="00365C75" w:rsidRDefault="00884861" w:rsidP="00884861">
      <w:pPr>
        <w:pStyle w:val="Paragraphedeliste"/>
        <w:numPr>
          <w:ilvl w:val="0"/>
          <w:numId w:val="1"/>
        </w:numPr>
        <w:bidi/>
        <w:jc w:val="both"/>
        <w:rPr>
          <w:rFonts w:ascii="Simplified Arabic" w:hAnsi="Simplified Arabic" w:cs="الشهيد محمد الدره"/>
          <w:b/>
          <w:bCs/>
          <w:sz w:val="32"/>
          <w:szCs w:val="32"/>
          <w:rtl/>
          <w:lang w:bidi="ar-DZ"/>
        </w:rPr>
      </w:pPr>
      <w:r w:rsidRPr="00365C75">
        <w:rPr>
          <w:rFonts w:ascii="Simplified Arabic" w:hAnsi="Simplified Arabic" w:cs="الشهيد محمد الدره" w:hint="cs"/>
          <w:b/>
          <w:bCs/>
          <w:sz w:val="28"/>
          <w:szCs w:val="28"/>
          <w:u w:val="double"/>
          <w:rtl/>
          <w:lang w:bidi="ar-DZ"/>
        </w:rPr>
        <w:t>السؤال الثاني:</w:t>
      </w:r>
      <w:r w:rsidRPr="00365C75">
        <w:rPr>
          <w:rFonts w:ascii="Simplified Arabic" w:hAnsi="Simplified Arabic" w:cs="الشهيد محمد الدره" w:hint="cs"/>
          <w:b/>
          <w:bCs/>
          <w:sz w:val="28"/>
          <w:szCs w:val="28"/>
          <w:rtl/>
          <w:lang w:bidi="ar-DZ"/>
        </w:rPr>
        <w:t xml:space="preserve"> الإجراءات المتبعة أمام تشكيلة الغرف المجتمعة لمجلس المحاسبة الجزائري</w:t>
      </w:r>
      <w:r w:rsidRPr="00365C75">
        <w:rPr>
          <w:rFonts w:ascii="Simplified Arabic" w:hAnsi="Simplified Arabic" w:cs="الشهيد محمد الدره" w:hint="cs"/>
          <w:b/>
          <w:bCs/>
          <w:sz w:val="32"/>
          <w:szCs w:val="32"/>
          <w:rtl/>
          <w:lang w:bidi="ar-DZ"/>
        </w:rPr>
        <w:t>: (03 ن)</w:t>
      </w:r>
    </w:p>
    <w:p w14:paraId="2AD85113" w14:textId="77777777" w:rsidR="00884861" w:rsidRDefault="00884861" w:rsidP="00884861">
      <w:pPr>
        <w:pStyle w:val="Paragraphedeliste"/>
        <w:numPr>
          <w:ilvl w:val="0"/>
          <w:numId w:val="4"/>
        </w:numPr>
        <w:bidi/>
        <w:jc w:val="both"/>
        <w:rPr>
          <w:rFonts w:ascii="Simplified Arabic" w:hAnsi="Simplified Arabic" w:cs="الشهيد محمد الدره"/>
          <w:b/>
          <w:bCs/>
          <w:sz w:val="28"/>
          <w:szCs w:val="28"/>
          <w:lang w:bidi="ar-DZ"/>
        </w:rPr>
      </w:pPr>
      <w:r w:rsidRPr="00353C5D">
        <w:rPr>
          <w:rFonts w:ascii="Simplified Arabic" w:hAnsi="Simplified Arabic" w:cs="الشهيد محمد الدره" w:hint="cs"/>
          <w:b/>
          <w:bCs/>
          <w:sz w:val="28"/>
          <w:szCs w:val="28"/>
          <w:rtl/>
          <w:lang w:bidi="ar-DZ"/>
        </w:rPr>
        <w:t xml:space="preserve">إيداع عريضة </w:t>
      </w:r>
      <w:r>
        <w:rPr>
          <w:rFonts w:ascii="Simplified Arabic" w:hAnsi="Simplified Arabic" w:cs="الشهيد محمد الدره" w:hint="cs"/>
          <w:b/>
          <w:bCs/>
          <w:sz w:val="28"/>
          <w:szCs w:val="28"/>
          <w:rtl/>
          <w:lang w:bidi="ar-DZ"/>
        </w:rPr>
        <w:t>موقعة من المعني أو محاميه</w:t>
      </w:r>
    </w:p>
    <w:p w14:paraId="47AB1F97" w14:textId="77777777" w:rsidR="00884861" w:rsidRDefault="00884861" w:rsidP="00884861">
      <w:pPr>
        <w:pStyle w:val="Paragraphedeliste"/>
        <w:numPr>
          <w:ilvl w:val="0"/>
          <w:numId w:val="4"/>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ضرورة اجراء تحقيق من قبل مقرر مع احالته على الناظر العام الذي يقدم استنتاجاته الكتابية ويحيل الملف إلى رئيس المجلس.</w:t>
      </w:r>
    </w:p>
    <w:p w14:paraId="0AE7CDF5" w14:textId="77777777" w:rsidR="00884861" w:rsidRDefault="00884861" w:rsidP="00884861">
      <w:pPr>
        <w:pStyle w:val="Paragraphedeliste"/>
        <w:numPr>
          <w:ilvl w:val="0"/>
          <w:numId w:val="4"/>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يحدد الرئيس تاريخ الجلسة ويبلغه للمعني</w:t>
      </w:r>
    </w:p>
    <w:p w14:paraId="79D4EB45" w14:textId="77777777" w:rsidR="00884861" w:rsidRDefault="00884861" w:rsidP="00884861">
      <w:pPr>
        <w:pStyle w:val="Paragraphedeliste"/>
        <w:numPr>
          <w:ilvl w:val="0"/>
          <w:numId w:val="4"/>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تطلع التشكيلة على العريضة والتحقيق مع إمكانية تقديم الطرف المعني ملاحظات شفهية.</w:t>
      </w:r>
    </w:p>
    <w:p w14:paraId="7852A9E7" w14:textId="77777777" w:rsidR="00884861" w:rsidRDefault="00884861" w:rsidP="00884861">
      <w:pPr>
        <w:pStyle w:val="Paragraphedeliste"/>
        <w:numPr>
          <w:ilvl w:val="0"/>
          <w:numId w:val="4"/>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يتم التداول دون حضور المقرر والناظر العام، </w:t>
      </w:r>
    </w:p>
    <w:p w14:paraId="164CFC3B" w14:textId="77777777" w:rsidR="00884861" w:rsidRPr="00353C5D" w:rsidRDefault="00884861" w:rsidP="00884861">
      <w:pPr>
        <w:pStyle w:val="Paragraphedeliste"/>
        <w:numPr>
          <w:ilvl w:val="0"/>
          <w:numId w:val="4"/>
        </w:numPr>
        <w:bidi/>
        <w:jc w:val="both"/>
        <w:rPr>
          <w:rFonts w:ascii="Simplified Arabic" w:hAnsi="Simplified Arabic" w:cs="الشهيد محمد الدره"/>
          <w:b/>
          <w:bCs/>
          <w:sz w:val="28"/>
          <w:szCs w:val="28"/>
          <w:rtl/>
          <w:lang w:bidi="ar-DZ"/>
        </w:rPr>
      </w:pPr>
      <w:r>
        <w:rPr>
          <w:rFonts w:ascii="Simplified Arabic" w:hAnsi="Simplified Arabic" w:cs="الشهيد محمد الدره" w:hint="cs"/>
          <w:b/>
          <w:bCs/>
          <w:sz w:val="28"/>
          <w:szCs w:val="28"/>
          <w:rtl/>
          <w:lang w:bidi="ar-DZ"/>
        </w:rPr>
        <w:t xml:space="preserve">بصدور القرار يكون قابلا للطعن </w:t>
      </w:r>
      <w:proofErr w:type="spellStart"/>
      <w:r>
        <w:rPr>
          <w:rFonts w:ascii="Simplified Arabic" w:hAnsi="Simplified Arabic" w:cs="الشهيد محمد الدره" w:hint="cs"/>
          <w:b/>
          <w:bCs/>
          <w:sz w:val="28"/>
          <w:szCs w:val="28"/>
          <w:rtl/>
          <w:lang w:bidi="ar-DZ"/>
        </w:rPr>
        <w:t>بالتقض</w:t>
      </w:r>
      <w:proofErr w:type="spellEnd"/>
      <w:r>
        <w:rPr>
          <w:rFonts w:ascii="Simplified Arabic" w:hAnsi="Simplified Arabic" w:cs="الشهيد محمد الدره" w:hint="cs"/>
          <w:b/>
          <w:bCs/>
          <w:sz w:val="28"/>
          <w:szCs w:val="28"/>
          <w:rtl/>
          <w:lang w:bidi="ar-DZ"/>
        </w:rPr>
        <w:t xml:space="preserve"> أمام مجلس الدولة من طرف </w:t>
      </w:r>
      <w:proofErr w:type="gramStart"/>
      <w:r>
        <w:rPr>
          <w:rFonts w:ascii="Simplified Arabic" w:hAnsi="Simplified Arabic" w:cs="الشهيد محمد الدره" w:hint="cs"/>
          <w:b/>
          <w:bCs/>
          <w:sz w:val="28"/>
          <w:szCs w:val="28"/>
          <w:rtl/>
          <w:lang w:bidi="ar-DZ"/>
        </w:rPr>
        <w:t>المعني</w:t>
      </w:r>
      <w:proofErr w:type="gramEnd"/>
      <w:r>
        <w:rPr>
          <w:rFonts w:ascii="Simplified Arabic" w:hAnsi="Simplified Arabic" w:cs="الشهيد محمد الدره" w:hint="cs"/>
          <w:b/>
          <w:bCs/>
          <w:sz w:val="28"/>
          <w:szCs w:val="28"/>
          <w:rtl/>
          <w:lang w:bidi="ar-DZ"/>
        </w:rPr>
        <w:t xml:space="preserve"> أو وزير المالية أو السلطة السلمية أو الوصية أو الناظر العام.</w:t>
      </w:r>
    </w:p>
    <w:p w14:paraId="227519E9" w14:textId="77777777" w:rsidR="00884861" w:rsidRPr="0070128E" w:rsidRDefault="00884861" w:rsidP="00884861">
      <w:pPr>
        <w:bidi/>
        <w:jc w:val="both"/>
        <w:rPr>
          <w:rFonts w:ascii="Simplified Arabic" w:hAnsi="Simplified Arabic" w:cs="الشهيد محمد الدره"/>
          <w:b/>
          <w:bCs/>
          <w:sz w:val="32"/>
          <w:szCs w:val="32"/>
          <w:u w:val="double"/>
          <w:lang w:bidi="ar-DZ"/>
        </w:rPr>
      </w:pPr>
      <w:r>
        <w:rPr>
          <w:rFonts w:ascii="Simplified Arabic" w:hAnsi="Simplified Arabic" w:cs="الشهيد محمد الدره" w:hint="cs"/>
          <w:b/>
          <w:bCs/>
          <w:sz w:val="32"/>
          <w:szCs w:val="32"/>
          <w:u w:val="double"/>
          <w:rtl/>
          <w:lang w:bidi="ar-DZ"/>
        </w:rPr>
        <w:t>نلاحظ أن هذه الإجراءات تقريبا نفس الإجراءات المتبعة أمام جهات القضاء الإداري وهو ما يفسر اعتباره قضاء إداريا متخصصا.</w:t>
      </w:r>
    </w:p>
    <w:p w14:paraId="016FB526" w14:textId="77777777" w:rsidR="00884861" w:rsidRPr="00DA0059" w:rsidRDefault="00884861" w:rsidP="00884861">
      <w:pPr>
        <w:bidi/>
        <w:jc w:val="both"/>
        <w:rPr>
          <w:rFonts w:ascii="Simplified Arabic" w:hAnsi="Simplified Arabic" w:cs="الشهيد محمد الدره"/>
          <w:b/>
          <w:bCs/>
          <w:sz w:val="32"/>
          <w:szCs w:val="32"/>
          <w:rtl/>
          <w:lang w:bidi="ar-DZ"/>
        </w:rPr>
      </w:pPr>
      <w:r w:rsidRPr="0070128E">
        <w:rPr>
          <w:rFonts w:ascii="Simplified Arabic" w:hAnsi="Simplified Arabic" w:cs="الشهيد محمد الدره" w:hint="cs"/>
          <w:b/>
          <w:bCs/>
          <w:sz w:val="32"/>
          <w:szCs w:val="32"/>
          <w:u w:val="double"/>
          <w:rtl/>
          <w:lang w:bidi="ar-DZ"/>
        </w:rPr>
        <w:t>السؤال الثالث</w:t>
      </w:r>
      <w:r w:rsidRPr="00DA0059">
        <w:rPr>
          <w:rFonts w:ascii="Simplified Arabic" w:hAnsi="Simplified Arabic" w:cs="الشهيد محمد الدره" w:hint="cs"/>
          <w:b/>
          <w:bCs/>
          <w:sz w:val="32"/>
          <w:szCs w:val="32"/>
          <w:rtl/>
          <w:lang w:bidi="ar-DZ"/>
        </w:rPr>
        <w:t xml:space="preserve">: </w:t>
      </w:r>
      <w:r>
        <w:rPr>
          <w:rFonts w:ascii="Simplified Arabic" w:hAnsi="Simplified Arabic" w:cs="الشهيد محمد الدره" w:hint="cs"/>
          <w:b/>
          <w:bCs/>
          <w:sz w:val="32"/>
          <w:szCs w:val="32"/>
          <w:rtl/>
          <w:lang w:bidi="ar-DZ"/>
        </w:rPr>
        <w:t>ت</w:t>
      </w:r>
      <w:r w:rsidRPr="00DA0059">
        <w:rPr>
          <w:rFonts w:ascii="Simplified Arabic" w:hAnsi="Simplified Arabic" w:cs="الشهيد محمد الدره" w:hint="cs"/>
          <w:b/>
          <w:bCs/>
          <w:sz w:val="32"/>
          <w:szCs w:val="32"/>
          <w:rtl/>
          <w:lang w:bidi="ar-DZ"/>
        </w:rPr>
        <w:t>حد</w:t>
      </w:r>
      <w:r>
        <w:rPr>
          <w:rFonts w:ascii="Simplified Arabic" w:hAnsi="Simplified Arabic" w:cs="الشهيد محمد الدره" w:hint="cs"/>
          <w:b/>
          <w:bCs/>
          <w:sz w:val="32"/>
          <w:szCs w:val="32"/>
          <w:rtl/>
          <w:lang w:bidi="ar-DZ"/>
        </w:rPr>
        <w:t>ي</w:t>
      </w:r>
      <w:r w:rsidRPr="00DA0059">
        <w:rPr>
          <w:rFonts w:ascii="Simplified Arabic" w:hAnsi="Simplified Arabic" w:cs="الشهيد محمد الدره" w:hint="cs"/>
          <w:b/>
          <w:bCs/>
          <w:sz w:val="32"/>
          <w:szCs w:val="32"/>
          <w:rtl/>
          <w:lang w:bidi="ar-DZ"/>
        </w:rPr>
        <w:t xml:space="preserve">د </w:t>
      </w:r>
      <w:r w:rsidRPr="00DA0059">
        <w:rPr>
          <w:rFonts w:ascii="Simplified Arabic" w:hAnsi="Simplified Arabic" w:cs="الشهيد محمد الدره" w:hint="cs"/>
          <w:b/>
          <w:bCs/>
          <w:sz w:val="32"/>
          <w:szCs w:val="32"/>
          <w:u w:val="double"/>
          <w:rtl/>
          <w:lang w:bidi="ar-DZ"/>
        </w:rPr>
        <w:t xml:space="preserve">الجهة القضائية المختصة </w:t>
      </w:r>
      <w:r>
        <w:rPr>
          <w:rFonts w:ascii="Simplified Arabic" w:hAnsi="Simplified Arabic" w:cs="الشهيد محمد الدره" w:hint="cs"/>
          <w:b/>
          <w:bCs/>
          <w:sz w:val="32"/>
          <w:szCs w:val="32"/>
          <w:u w:val="double"/>
          <w:rtl/>
          <w:lang w:bidi="ar-DZ"/>
        </w:rPr>
        <w:t xml:space="preserve">نوعيا وإقليميا </w:t>
      </w:r>
      <w:r w:rsidRPr="00DA0059">
        <w:rPr>
          <w:rFonts w:ascii="Simplified Arabic" w:hAnsi="Simplified Arabic" w:cs="الشهيد محمد الدره" w:hint="cs"/>
          <w:b/>
          <w:bCs/>
          <w:sz w:val="32"/>
          <w:szCs w:val="32"/>
          <w:u w:val="double"/>
          <w:rtl/>
          <w:lang w:bidi="ar-DZ"/>
        </w:rPr>
        <w:t>بنظر النزاعات التالية مع ذكر الأساس القانوني</w:t>
      </w:r>
      <w:r w:rsidRPr="00DA0059">
        <w:rPr>
          <w:rFonts w:ascii="Simplified Arabic" w:hAnsi="Simplified Arabic" w:cs="الشهيد محمد الدره" w:hint="cs"/>
          <w:b/>
          <w:bCs/>
          <w:sz w:val="32"/>
          <w:szCs w:val="32"/>
          <w:rtl/>
          <w:lang w:bidi="ar-DZ"/>
        </w:rPr>
        <w:t>:</w:t>
      </w:r>
    </w:p>
    <w:p w14:paraId="35851A71" w14:textId="77777777" w:rsidR="00884861" w:rsidRDefault="00884861" w:rsidP="00884861">
      <w:pPr>
        <w:pStyle w:val="Paragraphedeliste"/>
        <w:numPr>
          <w:ilvl w:val="0"/>
          <w:numId w:val="2"/>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طلب الغاء قرار عزل قاضي من المجلس الأعلى للقضاء في: 02/04/2023.</w:t>
      </w:r>
    </w:p>
    <w:p w14:paraId="4E543E43" w14:textId="77777777" w:rsidR="00884861" w:rsidRDefault="00884861" w:rsidP="00884861">
      <w:pPr>
        <w:pStyle w:val="Paragraphedeliste"/>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طعن بالنقض أمام مجلس الدولة خلال شهرين من تاريخ تبليغ قرار العزل حسب المادة 67 من ق ع 22/12 المتعلق بالمجلس الأعلى للقضاء.</w:t>
      </w:r>
    </w:p>
    <w:p w14:paraId="10E57426" w14:textId="77777777" w:rsidR="00884861" w:rsidRDefault="00884861" w:rsidP="00884861">
      <w:pPr>
        <w:pStyle w:val="Paragraphedeliste"/>
        <w:numPr>
          <w:ilvl w:val="0"/>
          <w:numId w:val="2"/>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طلب تعويض مرتبط بطلب الغاء قرار النقل الاجباري لموظف من إدارة الجمارك لولاية تبسة إلى إدارة الجمارك لولاية سوق أهراس بتاريخ: 18/01/2024.</w:t>
      </w:r>
    </w:p>
    <w:p w14:paraId="4DA5872F" w14:textId="77777777" w:rsidR="00884861" w:rsidRDefault="00884861" w:rsidP="00884861">
      <w:pPr>
        <w:pStyle w:val="Paragraphedeliste"/>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ترفع الدعوى أمام المحكمة الإدارية لولاية سوق أهراس طبقا للمادة 800 </w:t>
      </w:r>
      <w:proofErr w:type="gramStart"/>
      <w:r>
        <w:rPr>
          <w:rFonts w:ascii="Simplified Arabic" w:hAnsi="Simplified Arabic" w:cs="الشهيد محمد الدره" w:hint="cs"/>
          <w:b/>
          <w:bCs/>
          <w:sz w:val="28"/>
          <w:szCs w:val="28"/>
          <w:rtl/>
          <w:lang w:bidi="ar-DZ"/>
        </w:rPr>
        <w:t>و 801</w:t>
      </w:r>
      <w:proofErr w:type="gramEnd"/>
      <w:r>
        <w:rPr>
          <w:rFonts w:ascii="Simplified Arabic" w:hAnsi="Simplified Arabic" w:cs="الشهيد محمد الدره" w:hint="cs"/>
          <w:b/>
          <w:bCs/>
          <w:sz w:val="28"/>
          <w:szCs w:val="28"/>
          <w:rtl/>
          <w:lang w:bidi="ar-DZ"/>
        </w:rPr>
        <w:t xml:space="preserve"> و 804 من القانون 08-09 المعدل والمتمم باعتبارها محكمة مزاولة المهام.</w:t>
      </w:r>
    </w:p>
    <w:p w14:paraId="623FE473" w14:textId="77777777" w:rsidR="00884861" w:rsidRPr="00FE03D3" w:rsidRDefault="00884861" w:rsidP="00884861">
      <w:pPr>
        <w:pStyle w:val="Paragraphedeliste"/>
        <w:numPr>
          <w:ilvl w:val="0"/>
          <w:numId w:val="2"/>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طلب تعويض عن الحبس المؤقت غير المبرر بعد الحصول على قرار نهائي بالبراءة في 03/03/2018. لجنة التعويض الوطنية الموجود مقرها على مستوى المحكمة العليا حسب المادة 137 مكرر من قانون الإجراءات الجزائية المعدل والمتمم.</w:t>
      </w:r>
    </w:p>
    <w:p w14:paraId="482BE977" w14:textId="77777777" w:rsidR="00884861" w:rsidRDefault="00884861" w:rsidP="00884861">
      <w:pPr>
        <w:pStyle w:val="Paragraphedeliste"/>
        <w:numPr>
          <w:ilvl w:val="0"/>
          <w:numId w:val="2"/>
        </w:numPr>
        <w:bidi/>
        <w:jc w:val="both"/>
        <w:rPr>
          <w:rFonts w:ascii="Simplified Arabic" w:hAnsi="Simplified Arabic" w:cs="الشهيد محمد الدره"/>
          <w:b/>
          <w:bCs/>
          <w:sz w:val="28"/>
          <w:szCs w:val="28"/>
          <w:lang w:bidi="ar-DZ"/>
        </w:rPr>
      </w:pPr>
      <w:r>
        <w:rPr>
          <w:rFonts w:ascii="Simplified Arabic" w:hAnsi="Simplified Arabic" w:cs="الشهيد محمد الدره" w:hint="cs"/>
          <w:b/>
          <w:bCs/>
          <w:sz w:val="28"/>
          <w:szCs w:val="28"/>
          <w:rtl/>
          <w:lang w:bidi="ar-DZ"/>
        </w:rPr>
        <w:t xml:space="preserve">دعوى مرفوعة من بلدية قالمة ضد شركة التأمين </w:t>
      </w:r>
      <w:r>
        <w:rPr>
          <w:rFonts w:ascii="Simplified Arabic" w:hAnsi="Simplified Arabic" w:cs="الشهيد محمد الدره"/>
          <w:b/>
          <w:bCs/>
          <w:sz w:val="28"/>
          <w:szCs w:val="28"/>
          <w:lang w:bidi="ar-DZ"/>
        </w:rPr>
        <w:t>SAA</w:t>
      </w:r>
      <w:r>
        <w:rPr>
          <w:rFonts w:ascii="Simplified Arabic" w:hAnsi="Simplified Arabic" w:cs="الشهيد محمد الدره" w:hint="cs"/>
          <w:b/>
          <w:bCs/>
          <w:sz w:val="28"/>
          <w:szCs w:val="28"/>
          <w:rtl/>
          <w:lang w:bidi="ar-DZ"/>
        </w:rPr>
        <w:t xml:space="preserve"> بسبب امتناعها عن تسديد التعويض عن حادث مرور تسببت فيه إحدى مركباتها. ترفع أمام المحكمة الإدارية لولاية قالمة طبقا لنص المادة 800 </w:t>
      </w:r>
      <w:proofErr w:type="gramStart"/>
      <w:r>
        <w:rPr>
          <w:rFonts w:ascii="Simplified Arabic" w:hAnsi="Simplified Arabic" w:cs="الشهيد محمد الدره" w:hint="cs"/>
          <w:b/>
          <w:bCs/>
          <w:sz w:val="28"/>
          <w:szCs w:val="28"/>
          <w:rtl/>
          <w:lang w:bidi="ar-DZ"/>
        </w:rPr>
        <w:t>و 801</w:t>
      </w:r>
      <w:proofErr w:type="gramEnd"/>
      <w:r>
        <w:rPr>
          <w:rFonts w:ascii="Simplified Arabic" w:hAnsi="Simplified Arabic" w:cs="الشهيد محمد الدره" w:hint="cs"/>
          <w:b/>
          <w:bCs/>
          <w:sz w:val="28"/>
          <w:szCs w:val="28"/>
          <w:rtl/>
          <w:lang w:bidi="ar-DZ"/>
        </w:rPr>
        <w:t xml:space="preserve"> من قانون الإجراءات المدنية والإدارية المعدل والمتمم.</w:t>
      </w:r>
    </w:p>
    <w:p w14:paraId="57A86454" w14:textId="77777777" w:rsidR="00884861" w:rsidRPr="00B939E4" w:rsidRDefault="00884861" w:rsidP="00884861">
      <w:pPr>
        <w:pStyle w:val="Paragraphedeliste"/>
        <w:numPr>
          <w:ilvl w:val="0"/>
          <w:numId w:val="2"/>
        </w:numPr>
        <w:bidi/>
        <w:jc w:val="both"/>
        <w:rPr>
          <w:rFonts w:ascii="Simplified Arabic" w:hAnsi="Simplified Arabic" w:cs="الشهيد محمد الدره"/>
          <w:b/>
          <w:bCs/>
          <w:sz w:val="28"/>
          <w:szCs w:val="28"/>
          <w:rtl/>
          <w:lang w:bidi="ar-DZ"/>
        </w:rPr>
      </w:pPr>
      <w:r>
        <w:rPr>
          <w:rFonts w:ascii="Simplified Arabic" w:hAnsi="Simplified Arabic" w:cs="الشهيد محمد الدره" w:hint="cs"/>
          <w:b/>
          <w:bCs/>
          <w:sz w:val="28"/>
          <w:szCs w:val="28"/>
          <w:rtl/>
          <w:lang w:bidi="ar-DZ"/>
        </w:rPr>
        <w:lastRenderedPageBreak/>
        <w:t>طلب الغاء وتعويض عن الضرر الذي أصاب محامي يزاول مهامه بمجلس قضاء المدية على إثر صدور قرار بشطبه. ترفع أمام اللجنة الوطنية للطعن للمحامين ويطعن في قرار هذه الأخيرة بالنقض أمام مجلس الدولة حسب القانون 13-07 المتعلق بمهنة المحاماة.</w:t>
      </w:r>
    </w:p>
    <w:p w14:paraId="1572BEFF" w14:textId="77777777" w:rsidR="00884861" w:rsidRDefault="00884861" w:rsidP="00884861">
      <w:pPr>
        <w:bidi/>
        <w:rPr>
          <w:rtl/>
          <w:lang w:bidi="ar-DZ"/>
        </w:rPr>
      </w:pPr>
    </w:p>
    <w:p w14:paraId="2312127F" w14:textId="77777777" w:rsidR="00884861" w:rsidRDefault="00884861"/>
    <w:sectPr w:rsidR="00884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الشهيد محمد الدره">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2FBD"/>
    <w:multiLevelType w:val="hybridMultilevel"/>
    <w:tmpl w:val="F83221BE"/>
    <w:lvl w:ilvl="0" w:tplc="E90272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1E72CBF"/>
    <w:multiLevelType w:val="hybridMultilevel"/>
    <w:tmpl w:val="E5B634B8"/>
    <w:lvl w:ilvl="0" w:tplc="C6345448">
      <w:start w:val="1"/>
      <w:numFmt w:val="bullet"/>
      <w:lvlText w:val="-"/>
      <w:lvlJc w:val="left"/>
      <w:pPr>
        <w:ind w:left="1080" w:hanging="360"/>
      </w:pPr>
      <w:rPr>
        <w:rFonts w:ascii="Simplified Arabic" w:eastAsiaTheme="minorHAnsi" w:hAnsi="Simplified Arabic" w:cs="الشهيد محمد الدره"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5E77D7C"/>
    <w:multiLevelType w:val="hybridMultilevel"/>
    <w:tmpl w:val="B0E4B5F6"/>
    <w:lvl w:ilvl="0" w:tplc="38CEBDF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FB5C49"/>
    <w:multiLevelType w:val="hybridMultilevel"/>
    <w:tmpl w:val="583A261C"/>
    <w:lvl w:ilvl="0" w:tplc="D3341A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957DAF"/>
    <w:multiLevelType w:val="hybridMultilevel"/>
    <w:tmpl w:val="5FC46B8A"/>
    <w:lvl w:ilvl="0" w:tplc="800489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94869789">
    <w:abstractNumId w:val="2"/>
  </w:num>
  <w:num w:numId="2" w16cid:durableId="1980107864">
    <w:abstractNumId w:val="3"/>
  </w:num>
  <w:num w:numId="3" w16cid:durableId="1384911421">
    <w:abstractNumId w:val="0"/>
  </w:num>
  <w:num w:numId="4" w16cid:durableId="1022827641">
    <w:abstractNumId w:val="4"/>
  </w:num>
  <w:num w:numId="5" w16cid:durableId="2122606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61"/>
    <w:rsid w:val="00235845"/>
    <w:rsid w:val="00884861"/>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53E8"/>
  <w15:chartTrackingRefBased/>
  <w15:docId w15:val="{CA65A4B2-BB88-4F7F-8189-4A0F7857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4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4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48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48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48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48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48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48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48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48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48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848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848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48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48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48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48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4861"/>
    <w:rPr>
      <w:rFonts w:eastAsiaTheme="majorEastAsia" w:cstheme="majorBidi"/>
      <w:color w:val="272727" w:themeColor="text1" w:themeTint="D8"/>
    </w:rPr>
  </w:style>
  <w:style w:type="paragraph" w:styleId="Titre">
    <w:name w:val="Title"/>
    <w:basedOn w:val="Normal"/>
    <w:next w:val="Normal"/>
    <w:link w:val="TitreCar"/>
    <w:uiPriority w:val="10"/>
    <w:qFormat/>
    <w:rsid w:val="00884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48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48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48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4861"/>
    <w:pPr>
      <w:spacing w:before="160"/>
      <w:jc w:val="center"/>
    </w:pPr>
    <w:rPr>
      <w:i/>
      <w:iCs/>
      <w:color w:val="404040" w:themeColor="text1" w:themeTint="BF"/>
    </w:rPr>
  </w:style>
  <w:style w:type="character" w:customStyle="1" w:styleId="CitationCar">
    <w:name w:val="Citation Car"/>
    <w:basedOn w:val="Policepardfaut"/>
    <w:link w:val="Citation"/>
    <w:uiPriority w:val="29"/>
    <w:rsid w:val="00884861"/>
    <w:rPr>
      <w:i/>
      <w:iCs/>
      <w:color w:val="404040" w:themeColor="text1" w:themeTint="BF"/>
    </w:rPr>
  </w:style>
  <w:style w:type="paragraph" w:styleId="Paragraphedeliste">
    <w:name w:val="List Paragraph"/>
    <w:basedOn w:val="Normal"/>
    <w:uiPriority w:val="34"/>
    <w:qFormat/>
    <w:rsid w:val="00884861"/>
    <w:pPr>
      <w:ind w:left="720"/>
      <w:contextualSpacing/>
    </w:pPr>
  </w:style>
  <w:style w:type="character" w:styleId="Accentuationintense">
    <w:name w:val="Intense Emphasis"/>
    <w:basedOn w:val="Policepardfaut"/>
    <w:uiPriority w:val="21"/>
    <w:qFormat/>
    <w:rsid w:val="00884861"/>
    <w:rPr>
      <w:i/>
      <w:iCs/>
      <w:color w:val="0F4761" w:themeColor="accent1" w:themeShade="BF"/>
    </w:rPr>
  </w:style>
  <w:style w:type="paragraph" w:styleId="Citationintense">
    <w:name w:val="Intense Quote"/>
    <w:basedOn w:val="Normal"/>
    <w:next w:val="Normal"/>
    <w:link w:val="CitationintenseCar"/>
    <w:uiPriority w:val="30"/>
    <w:qFormat/>
    <w:rsid w:val="00884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4861"/>
    <w:rPr>
      <w:i/>
      <w:iCs/>
      <w:color w:val="0F4761" w:themeColor="accent1" w:themeShade="BF"/>
    </w:rPr>
  </w:style>
  <w:style w:type="character" w:styleId="Rfrenceintense">
    <w:name w:val="Intense Reference"/>
    <w:basedOn w:val="Policepardfaut"/>
    <w:uiPriority w:val="32"/>
    <w:qFormat/>
    <w:rsid w:val="008848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2025-02-07T14:28:00Z</dcterms:created>
  <dcterms:modified xsi:type="dcterms:W3CDTF">2025-02-07T14:29:00Z</dcterms:modified>
</cp:coreProperties>
</file>