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E0B1" w14:textId="2F79965D" w:rsidR="00B42ABD" w:rsidRPr="00B42ABD" w:rsidRDefault="00B42ABD" w:rsidP="00B42ABD">
      <w:pPr>
        <w:bidi/>
        <w:spacing w:before="120" w:after="200" w:line="240" w:lineRule="auto"/>
        <w:ind w:left="284" w:right="284"/>
        <w:rPr>
          <w:rFonts w:ascii="Simplified Arabic" w:eastAsia="Times New Roman" w:hAnsi="Simplified Arabic" w:cs="Simplified Arabic"/>
          <w:b/>
          <w:bCs/>
          <w:color w:val="000000"/>
          <w:kern w:val="0"/>
          <w:sz w:val="28"/>
          <w:szCs w:val="28"/>
          <w:rtl/>
          <w:lang w:eastAsia="fr-FR"/>
          <w14:ligatures w14:val="none"/>
        </w:rPr>
      </w:pPr>
      <w:r w:rsidRPr="00B42ABD">
        <w:rPr>
          <w:rFonts w:ascii="Simplified Arabic" w:eastAsia="Times New Roman" w:hAnsi="Simplified Arabic" w:cs="Simplified Arabic"/>
          <w:b/>
          <w:bCs/>
          <w:color w:val="000000"/>
          <w:kern w:val="0"/>
          <w:sz w:val="28"/>
          <w:szCs w:val="28"/>
          <w:rtl/>
          <w:lang w:eastAsia="fr-FR"/>
          <w14:ligatures w14:val="none"/>
        </w:rPr>
        <w:t>البحث الرابع:</w:t>
      </w:r>
      <w:r w:rsidRPr="00B42ABD">
        <w:rPr>
          <w:rFonts w:ascii="Simplified Arabic" w:eastAsia="Times New Roman" w:hAnsi="Simplified Arabic" w:cs="Simplified Arabic"/>
          <w:b/>
          <w:bCs/>
          <w:color w:val="000000"/>
          <w:kern w:val="0"/>
          <w:sz w:val="28"/>
          <w:szCs w:val="28"/>
          <w:rtl/>
          <w:lang w:eastAsia="fr-FR"/>
          <w14:ligatures w14:val="none"/>
        </w:rPr>
        <w:t xml:space="preserve"> طبيعة العلاقة التي تربط الموظف العام بالإدارة </w:t>
      </w:r>
      <w:proofErr w:type="gramStart"/>
      <w:r w:rsidRPr="00B42ABD">
        <w:rPr>
          <w:rFonts w:ascii="Simplified Arabic" w:eastAsia="Times New Roman" w:hAnsi="Simplified Arabic" w:cs="Simplified Arabic"/>
          <w:b/>
          <w:bCs/>
          <w:color w:val="000000"/>
          <w:kern w:val="0"/>
          <w:sz w:val="28"/>
          <w:szCs w:val="28"/>
          <w:rtl/>
          <w:lang w:eastAsia="fr-FR"/>
          <w14:ligatures w14:val="none"/>
        </w:rPr>
        <w:t>و تحديد</w:t>
      </w:r>
      <w:proofErr w:type="gramEnd"/>
      <w:r w:rsidRPr="00B42ABD">
        <w:rPr>
          <w:rFonts w:ascii="Simplified Arabic" w:eastAsia="Times New Roman" w:hAnsi="Simplified Arabic" w:cs="Simplified Arabic"/>
          <w:b/>
          <w:bCs/>
          <w:color w:val="000000"/>
          <w:kern w:val="0"/>
          <w:sz w:val="28"/>
          <w:szCs w:val="28"/>
          <w:rtl/>
          <w:lang w:eastAsia="fr-FR"/>
          <w14:ligatures w14:val="none"/>
        </w:rPr>
        <w:t xml:space="preserve"> موقف المشرع الجزائري </w:t>
      </w:r>
    </w:p>
    <w:p w14:paraId="60A2E58A" w14:textId="6664E110" w:rsidR="00B42ABD" w:rsidRPr="00B42ABD" w:rsidRDefault="00B42ABD" w:rsidP="00B42ABD">
      <w:pPr>
        <w:bidi/>
        <w:spacing w:before="120" w:after="200" w:line="240" w:lineRule="auto"/>
        <w:ind w:left="284" w:right="284"/>
        <w:rPr>
          <w:rFonts w:ascii="Simplified Arabic" w:eastAsia="Times New Roman" w:hAnsi="Simplified Arabic" w:cs="Simplified Arabic"/>
          <w:kern w:val="0"/>
          <w:sz w:val="24"/>
          <w:szCs w:val="24"/>
          <w:u w:val="single"/>
          <w:lang w:eastAsia="fr-FR"/>
          <w14:ligatures w14:val="none"/>
        </w:rPr>
      </w:pPr>
      <w:r w:rsidRPr="00B42ABD">
        <w:rPr>
          <w:rFonts w:ascii="Simplified Arabic" w:eastAsia="Times New Roman" w:hAnsi="Simplified Arabic" w:cs="Simplified Arabic"/>
          <w:b/>
          <w:bCs/>
          <w:color w:val="000000"/>
          <w:kern w:val="0"/>
          <w:sz w:val="28"/>
          <w:szCs w:val="28"/>
          <w:u w:val="single"/>
          <w:rtl/>
          <w:lang w:eastAsia="fr-FR"/>
          <w14:ligatures w14:val="none"/>
        </w:rPr>
        <w:t>س: ما هي طبيعة علاقة الموظف العام بالإدارة العامة؟</w:t>
      </w:r>
    </w:p>
    <w:p w14:paraId="633FC742" w14:textId="204F955B" w:rsidR="00B42ABD" w:rsidRPr="00B42ABD" w:rsidRDefault="00B42ABD" w:rsidP="00B42ABD">
      <w:pPr>
        <w:bidi/>
        <w:spacing w:after="0" w:line="240" w:lineRule="auto"/>
        <w:rPr>
          <w:rFonts w:ascii="Times New Roman" w:eastAsia="Times New Roman" w:hAnsi="Times New Roman" w:cs="Times New Roman"/>
          <w:kern w:val="0"/>
          <w:sz w:val="24"/>
          <w:szCs w:val="24"/>
          <w:rtl/>
          <w:lang w:eastAsia="fr-FR"/>
          <w14:ligatures w14:val="none"/>
        </w:rPr>
      </w:pPr>
      <w:proofErr w:type="gramStart"/>
      <w:r>
        <w:rPr>
          <w:rFonts w:ascii="Simplified Arabic" w:eastAsia="Times New Roman" w:hAnsi="Simplified Arabic" w:cs="Simplified Arabic" w:hint="cs"/>
          <w:color w:val="000000"/>
          <w:kern w:val="0"/>
          <w:sz w:val="28"/>
          <w:szCs w:val="28"/>
          <w:rtl/>
          <w:lang w:eastAsia="fr-FR"/>
          <w14:ligatures w14:val="none"/>
        </w:rPr>
        <w:t>ج:</w:t>
      </w:r>
      <w:r w:rsidRPr="00B42ABD">
        <w:rPr>
          <w:rFonts w:ascii="Simplified Arabic" w:eastAsia="Times New Roman" w:hAnsi="Simplified Arabic" w:cs="Simplified Arabic"/>
          <w:color w:val="000000"/>
          <w:kern w:val="0"/>
          <w:sz w:val="28"/>
          <w:szCs w:val="28"/>
          <w:rtl/>
          <w:lang w:eastAsia="fr-FR"/>
          <w14:ligatures w14:val="none"/>
        </w:rPr>
        <w:t>  ثار</w:t>
      </w:r>
      <w:proofErr w:type="gramEnd"/>
      <w:r w:rsidRPr="00B42ABD">
        <w:rPr>
          <w:rFonts w:ascii="Simplified Arabic" w:eastAsia="Times New Roman" w:hAnsi="Simplified Arabic" w:cs="Simplified Arabic"/>
          <w:color w:val="000000"/>
          <w:kern w:val="0"/>
          <w:sz w:val="28"/>
          <w:szCs w:val="28"/>
          <w:rtl/>
          <w:lang w:eastAsia="fr-FR"/>
          <w14:ligatures w14:val="none"/>
        </w:rPr>
        <w:t xml:space="preserve"> خلاف وجدل كبير في الفقه و القضاء الفرنسي حول </w:t>
      </w:r>
      <w:proofErr w:type="spellStart"/>
      <w:r w:rsidRPr="00B42ABD">
        <w:rPr>
          <w:rFonts w:ascii="Simplified Arabic" w:eastAsia="Times New Roman" w:hAnsi="Simplified Arabic" w:cs="Simplified Arabic"/>
          <w:color w:val="000000"/>
          <w:kern w:val="0"/>
          <w:sz w:val="28"/>
          <w:szCs w:val="28"/>
          <w:rtl/>
          <w:lang w:eastAsia="fr-FR"/>
          <w14:ligatures w14:val="none"/>
        </w:rPr>
        <w:t>طبیعة</w:t>
      </w:r>
      <w:proofErr w:type="spellEnd"/>
      <w:r w:rsidRPr="00B42ABD">
        <w:rPr>
          <w:rFonts w:ascii="Simplified Arabic" w:eastAsia="Times New Roman" w:hAnsi="Simplified Arabic" w:cs="Simplified Arabic"/>
          <w:color w:val="000000"/>
          <w:kern w:val="0"/>
          <w:sz w:val="28"/>
          <w:szCs w:val="28"/>
          <w:rtl/>
          <w:lang w:eastAsia="fr-FR"/>
          <w14:ligatures w14:val="none"/>
        </w:rPr>
        <w:t xml:space="preserve"> هاته العلاقة أو </w:t>
      </w:r>
      <w:proofErr w:type="spellStart"/>
      <w:r w:rsidRPr="00B42ABD">
        <w:rPr>
          <w:rFonts w:ascii="Simplified Arabic" w:eastAsia="Times New Roman" w:hAnsi="Simplified Arabic" w:cs="Simplified Arabic"/>
          <w:color w:val="000000"/>
          <w:kern w:val="0"/>
          <w:sz w:val="28"/>
          <w:szCs w:val="28"/>
          <w:rtl/>
          <w:lang w:eastAsia="fr-FR"/>
          <w14:ligatures w14:val="none"/>
        </w:rPr>
        <w:t>تكییفها</w:t>
      </w:r>
      <w:proofErr w:type="spellEnd"/>
    </w:p>
    <w:p w14:paraId="4EBA48C0" w14:textId="63166A28" w:rsidR="00B42ABD" w:rsidRPr="00B42ABD" w:rsidRDefault="00B42ABD" w:rsidP="00B42ABD">
      <w:pPr>
        <w:bidi/>
        <w:spacing w:after="0" w:line="240" w:lineRule="auto"/>
        <w:rPr>
          <w:rFonts w:ascii="Simplified Arabic" w:eastAsia="Times New Roman" w:hAnsi="Simplified Arabic" w:cs="Simplified Arabic"/>
          <w:kern w:val="0"/>
          <w:sz w:val="24"/>
          <w:szCs w:val="24"/>
          <w:rtl/>
          <w:lang w:eastAsia="fr-FR"/>
          <w14:ligatures w14:val="none"/>
        </w:rPr>
      </w:pPr>
      <w:proofErr w:type="gramStart"/>
      <w:r w:rsidRPr="00B42ABD">
        <w:rPr>
          <w:rFonts w:ascii="Simplified Arabic" w:eastAsia="Times New Roman" w:hAnsi="Simplified Arabic" w:cs="Simplified Arabic"/>
          <w:color w:val="000000"/>
          <w:kern w:val="0"/>
          <w:sz w:val="28"/>
          <w:szCs w:val="28"/>
          <w:rtl/>
          <w:lang w:eastAsia="fr-FR"/>
          <w14:ligatures w14:val="none"/>
        </w:rPr>
        <w:t>القانوني ،</w:t>
      </w:r>
      <w:proofErr w:type="gramEnd"/>
      <w:r w:rsidRPr="00B42ABD">
        <w:rPr>
          <w:rFonts w:ascii="Simplified Arabic" w:eastAsia="Times New Roman" w:hAnsi="Simplified Arabic" w:cs="Simplified Arabic"/>
          <w:color w:val="000000"/>
          <w:kern w:val="0"/>
          <w:sz w:val="28"/>
          <w:szCs w:val="28"/>
          <w:rtl/>
          <w:lang w:eastAsia="fr-FR"/>
          <w14:ligatures w14:val="none"/>
        </w:rPr>
        <w:t xml:space="preserve"> و بالتالي </w:t>
      </w:r>
      <w:proofErr w:type="spellStart"/>
      <w:r w:rsidRPr="00B42ABD">
        <w:rPr>
          <w:rFonts w:ascii="Simplified Arabic" w:eastAsia="Times New Roman" w:hAnsi="Simplified Arabic" w:cs="Simplified Arabic"/>
          <w:color w:val="000000"/>
          <w:kern w:val="0"/>
          <w:sz w:val="28"/>
          <w:szCs w:val="28"/>
          <w:rtl/>
          <w:lang w:eastAsia="fr-FR"/>
          <w14:ligatures w14:val="none"/>
        </w:rPr>
        <w:t>تحدید</w:t>
      </w:r>
      <w:proofErr w:type="spellEnd"/>
      <w:r w:rsidRPr="00B42ABD">
        <w:rPr>
          <w:rFonts w:ascii="Simplified Arabic" w:eastAsia="Times New Roman" w:hAnsi="Simplified Arabic" w:cs="Simplified Arabic"/>
          <w:color w:val="000000"/>
          <w:kern w:val="0"/>
          <w:sz w:val="28"/>
          <w:szCs w:val="28"/>
          <w:rtl/>
          <w:lang w:eastAsia="fr-FR"/>
          <w14:ligatures w14:val="none"/>
        </w:rPr>
        <w:t xml:space="preserve"> المركز القانوني للموظف ، </w:t>
      </w:r>
      <w:proofErr w:type="spellStart"/>
      <w:r w:rsidRPr="00B42ABD">
        <w:rPr>
          <w:rFonts w:ascii="Simplified Arabic" w:eastAsia="Times New Roman" w:hAnsi="Simplified Arabic" w:cs="Simplified Arabic"/>
          <w:color w:val="000000"/>
          <w:kern w:val="0"/>
          <w:sz w:val="28"/>
          <w:szCs w:val="28"/>
          <w:rtl/>
          <w:lang w:eastAsia="fr-FR"/>
          <w14:ligatures w14:val="none"/>
        </w:rPr>
        <w:t>حیث</w:t>
      </w:r>
      <w:proofErr w:type="spellEnd"/>
      <w:r w:rsidRPr="00B42ABD">
        <w:rPr>
          <w:rFonts w:ascii="Simplified Arabic" w:eastAsia="Times New Roman" w:hAnsi="Simplified Arabic" w:cs="Simplified Arabic"/>
          <w:color w:val="000000"/>
          <w:kern w:val="0"/>
          <w:sz w:val="28"/>
          <w:szCs w:val="28"/>
          <w:rtl/>
          <w:lang w:eastAsia="fr-FR"/>
          <w14:ligatures w14:val="none"/>
        </w:rPr>
        <w:t xml:space="preserve"> تَبنّى الكثير من الفقهاء حلولا مختلفة بين مدافع عن طابعها التعاقدي ومؤيد لطابعها التنظيمي، وهناك من الآراء من يعتبرها ذات طبيعة انتقائية يتوقف تحديدها على نوع الوظيفة التي يشغلها الموظف داخل المرفق العام. </w:t>
      </w:r>
    </w:p>
    <w:p w14:paraId="5B85DF91" w14:textId="4D3760D4" w:rsidR="00B42ABD" w:rsidRPr="00B42ABD" w:rsidRDefault="00B42ABD" w:rsidP="00B42ABD">
      <w:pPr>
        <w:bidi/>
        <w:spacing w:before="120" w:after="200" w:line="240" w:lineRule="auto"/>
        <w:ind w:left="284" w:right="28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w:t>
      </w:r>
      <w:r w:rsidRPr="00B42ABD">
        <w:rPr>
          <w:rFonts w:ascii="Simplified Arabic" w:eastAsia="Times New Roman" w:hAnsi="Simplified Arabic" w:cs="Simplified Arabic"/>
          <w:color w:val="000000"/>
          <w:kern w:val="0"/>
          <w:sz w:val="28"/>
          <w:szCs w:val="28"/>
          <w:rtl/>
          <w:lang w:eastAsia="fr-FR"/>
          <w14:ligatures w14:val="none"/>
        </w:rPr>
        <w:t>س: ما هو محتوى النظريات التعاقدية في تحديد طبيعة علاقة الموظف العام بالإدارة العامة؟</w:t>
      </w:r>
    </w:p>
    <w:p w14:paraId="58915A6F" w14:textId="140B9331" w:rsidR="00B42ABD" w:rsidRPr="00B42ABD" w:rsidRDefault="00B42ABD" w:rsidP="00B42ABD">
      <w:pPr>
        <w:bidi/>
        <w:spacing w:before="120" w:line="240" w:lineRule="auto"/>
        <w:ind w:left="284" w:right="28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w:t>
      </w:r>
      <w:r>
        <w:rPr>
          <w:rFonts w:ascii="Simplified Arabic" w:eastAsia="Times New Roman" w:hAnsi="Simplified Arabic" w:cs="Simplified Arabic" w:hint="cs"/>
          <w:color w:val="000000"/>
          <w:kern w:val="0"/>
          <w:sz w:val="28"/>
          <w:szCs w:val="28"/>
          <w:rtl/>
          <w:lang w:eastAsia="fr-FR"/>
          <w14:ligatures w14:val="none"/>
        </w:rPr>
        <w:t xml:space="preserve">ج: </w:t>
      </w:r>
      <w:r w:rsidRPr="00B42ABD">
        <w:rPr>
          <w:rFonts w:ascii="Simplified Arabic" w:eastAsia="Times New Roman" w:hAnsi="Simplified Arabic" w:cs="Simplified Arabic"/>
          <w:color w:val="000000"/>
          <w:kern w:val="0"/>
          <w:sz w:val="28"/>
          <w:szCs w:val="28"/>
          <w:rtl/>
          <w:lang w:eastAsia="fr-FR"/>
          <w14:ligatures w14:val="none"/>
        </w:rPr>
        <w:t xml:space="preserve">العلاقة التي تربط الموظف و الدولة هي علاقة </w:t>
      </w:r>
      <w:proofErr w:type="spellStart"/>
      <w:r w:rsidRPr="00B42ABD">
        <w:rPr>
          <w:rFonts w:ascii="Simplified Arabic" w:eastAsia="Times New Roman" w:hAnsi="Simplified Arabic" w:cs="Simplified Arabic"/>
          <w:color w:val="000000"/>
          <w:kern w:val="0"/>
          <w:sz w:val="28"/>
          <w:szCs w:val="28"/>
          <w:rtl/>
          <w:lang w:eastAsia="fr-FR"/>
          <w14:ligatures w14:val="none"/>
        </w:rPr>
        <w:t>تعاقدیة</w:t>
      </w:r>
      <w:proofErr w:type="spellEnd"/>
      <w:r w:rsidRPr="00B42ABD">
        <w:rPr>
          <w:rFonts w:ascii="Simplified Arabic" w:eastAsia="Times New Roman" w:hAnsi="Simplified Arabic" w:cs="Simplified Arabic"/>
          <w:color w:val="000000"/>
          <w:kern w:val="0"/>
          <w:sz w:val="28"/>
          <w:szCs w:val="28"/>
          <w:rtl/>
          <w:lang w:eastAsia="fr-FR"/>
          <w14:ligatures w14:val="none"/>
        </w:rPr>
        <w:t xml:space="preserve"> خاصة بحكمها القانون </w:t>
      </w:r>
      <w:proofErr w:type="gramStart"/>
      <w:r w:rsidRPr="00B42ABD">
        <w:rPr>
          <w:rFonts w:ascii="Simplified Arabic" w:eastAsia="Times New Roman" w:hAnsi="Simplified Arabic" w:cs="Simplified Arabic"/>
          <w:color w:val="000000"/>
          <w:kern w:val="0"/>
          <w:sz w:val="28"/>
          <w:szCs w:val="28"/>
          <w:rtl/>
          <w:lang w:eastAsia="fr-FR"/>
          <w14:ligatures w14:val="none"/>
        </w:rPr>
        <w:t>الخاص ،</w:t>
      </w:r>
      <w:proofErr w:type="gramEnd"/>
      <w:r w:rsidRPr="00B42ABD">
        <w:rPr>
          <w:rFonts w:ascii="Simplified Arabic" w:eastAsia="Times New Roman" w:hAnsi="Simplified Arabic" w:cs="Simplified Arabic"/>
          <w:color w:val="000000"/>
          <w:kern w:val="0"/>
          <w:sz w:val="28"/>
          <w:szCs w:val="28"/>
          <w:rtl/>
          <w:lang w:eastAsia="fr-FR"/>
          <w14:ligatures w14:val="none"/>
        </w:rPr>
        <w:t xml:space="preserve"> </w:t>
      </w:r>
      <w:proofErr w:type="spellStart"/>
      <w:r w:rsidRPr="00B42ABD">
        <w:rPr>
          <w:rFonts w:ascii="Simplified Arabic" w:eastAsia="Times New Roman" w:hAnsi="Simplified Arabic" w:cs="Simplified Arabic"/>
          <w:color w:val="000000"/>
          <w:kern w:val="0"/>
          <w:sz w:val="28"/>
          <w:szCs w:val="28"/>
          <w:rtl/>
          <w:lang w:eastAsia="fr-FR"/>
          <w14:ligatures w14:val="none"/>
        </w:rPr>
        <w:t>بینما</w:t>
      </w:r>
      <w:proofErr w:type="spellEnd"/>
      <w:r w:rsidRPr="00B42ABD">
        <w:rPr>
          <w:rFonts w:ascii="Simplified Arabic" w:eastAsia="Times New Roman" w:hAnsi="Simplified Arabic" w:cs="Simplified Arabic"/>
          <w:color w:val="000000"/>
          <w:kern w:val="0"/>
          <w:sz w:val="28"/>
          <w:szCs w:val="28"/>
          <w:rtl/>
          <w:lang w:eastAsia="fr-FR"/>
          <w14:ligatures w14:val="none"/>
        </w:rPr>
        <w:t xml:space="preserve"> اتجه ال أ ري الثاني إلى اعتبارها علاقة </w:t>
      </w:r>
      <w:proofErr w:type="spellStart"/>
      <w:r w:rsidRPr="00B42ABD">
        <w:rPr>
          <w:rFonts w:ascii="Simplified Arabic" w:eastAsia="Times New Roman" w:hAnsi="Simplified Arabic" w:cs="Simplified Arabic"/>
          <w:color w:val="000000"/>
          <w:kern w:val="0"/>
          <w:sz w:val="28"/>
          <w:szCs w:val="28"/>
          <w:rtl/>
          <w:lang w:eastAsia="fr-FR"/>
          <w14:ligatures w14:val="none"/>
        </w:rPr>
        <w:t>تعاقدیة</w:t>
      </w:r>
      <w:proofErr w:type="spellEnd"/>
      <w:r w:rsidRPr="00B42ABD">
        <w:rPr>
          <w:rFonts w:ascii="Simplified Arabic" w:eastAsia="Times New Roman" w:hAnsi="Simplified Arabic" w:cs="Simplified Arabic"/>
          <w:color w:val="000000"/>
          <w:kern w:val="0"/>
          <w:sz w:val="28"/>
          <w:szCs w:val="28"/>
          <w:rtl/>
          <w:lang w:eastAsia="fr-FR"/>
          <w14:ligatures w14:val="none"/>
        </w:rPr>
        <w:t xml:space="preserve"> عامة من عقود القانون العام .</w:t>
      </w:r>
    </w:p>
    <w:p w14:paraId="5B47380D" w14:textId="5607F923" w:rsidR="00B42ABD" w:rsidRPr="00B42ABD" w:rsidRDefault="00B42ABD" w:rsidP="00B42ABD">
      <w:pPr>
        <w:bidi/>
        <w:spacing w:before="120" w:line="240" w:lineRule="auto"/>
        <w:ind w:left="284" w:right="284"/>
        <w:rPr>
          <w:rFonts w:ascii="Simplified Arabic" w:eastAsia="Times New Roman" w:hAnsi="Simplified Arabic" w:cs="Simplified Arabic"/>
          <w:kern w:val="0"/>
          <w:sz w:val="24"/>
          <w:szCs w:val="24"/>
          <w:rtl/>
          <w:lang w:eastAsia="fr-FR"/>
          <w14:ligatures w14:val="none"/>
        </w:rPr>
      </w:pPr>
      <w:r>
        <w:rPr>
          <w:rFonts w:ascii="Simplified Arabic" w:eastAsia="Times New Roman" w:hAnsi="Simplified Arabic" w:cs="Simplified Arabic" w:hint="cs"/>
          <w:b/>
          <w:bCs/>
          <w:color w:val="000000"/>
          <w:kern w:val="0"/>
          <w:sz w:val="30"/>
          <w:szCs w:val="30"/>
          <w:rtl/>
          <w:lang w:eastAsia="fr-FR"/>
          <w14:ligatures w14:val="none"/>
        </w:rPr>
        <w:t>أولا:</w:t>
      </w:r>
      <w:r w:rsidRPr="00B42ABD">
        <w:rPr>
          <w:rFonts w:ascii="Simplified Arabic" w:eastAsia="Times New Roman" w:hAnsi="Simplified Arabic" w:cs="Simplified Arabic"/>
          <w:b/>
          <w:bCs/>
          <w:color w:val="000000"/>
          <w:kern w:val="0"/>
          <w:sz w:val="30"/>
          <w:szCs w:val="30"/>
          <w:rtl/>
          <w:lang w:eastAsia="fr-FR"/>
          <w14:ligatures w14:val="none"/>
        </w:rPr>
        <w:t xml:space="preserve"> علاقة تعاقدية يحكمها القانون الخاص</w:t>
      </w:r>
    </w:p>
    <w:p w14:paraId="563E41DC" w14:textId="0AED9EDE" w:rsidR="00B42ABD" w:rsidRPr="00B42ABD" w:rsidRDefault="00B42ABD" w:rsidP="00B42ABD">
      <w:pPr>
        <w:bidi/>
        <w:spacing w:after="0" w:line="240" w:lineRule="auto"/>
        <w:ind w:left="284" w:right="28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w:t>
      </w:r>
    </w:p>
    <w:p w14:paraId="2D71676B" w14:textId="77777777" w:rsidR="00B42ABD" w:rsidRPr="00B42ABD" w:rsidRDefault="00B42ABD" w:rsidP="00B42ABD">
      <w:pPr>
        <w:bidi/>
        <w:spacing w:after="0" w:line="240" w:lineRule="auto"/>
        <w:ind w:left="284" w:right="28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xml:space="preserve"> تقوم العلاقة بين الطرفين في هذه النظرية على أساس عقد وكالة إذا كانت </w:t>
      </w:r>
      <w:proofErr w:type="spellStart"/>
      <w:r w:rsidRPr="00B42ABD">
        <w:rPr>
          <w:rFonts w:ascii="Simplified Arabic" w:eastAsia="Times New Roman" w:hAnsi="Simplified Arabic" w:cs="Simplified Arabic"/>
          <w:color w:val="000000"/>
          <w:kern w:val="0"/>
          <w:sz w:val="28"/>
          <w:szCs w:val="28"/>
          <w:rtl/>
          <w:lang w:eastAsia="fr-FR"/>
          <w14:ligatures w14:val="none"/>
        </w:rPr>
        <w:t>إلتزامات</w:t>
      </w:r>
      <w:proofErr w:type="spellEnd"/>
      <w:r w:rsidRPr="00B42ABD">
        <w:rPr>
          <w:rFonts w:ascii="Simplified Arabic" w:eastAsia="Times New Roman" w:hAnsi="Simplified Arabic" w:cs="Simplified Arabic"/>
          <w:color w:val="000000"/>
          <w:kern w:val="0"/>
          <w:sz w:val="28"/>
          <w:szCs w:val="28"/>
          <w:rtl/>
          <w:lang w:eastAsia="fr-FR"/>
          <w14:ligatures w14:val="none"/>
        </w:rPr>
        <w:t xml:space="preserve"> الموظف هي القيام بعمل قانوني، بينما تقوم على أساس عقد عمل أو عقد إجارة خدمات إذا كانت </w:t>
      </w:r>
      <w:proofErr w:type="spellStart"/>
      <w:r w:rsidRPr="00B42ABD">
        <w:rPr>
          <w:rFonts w:ascii="Simplified Arabic" w:eastAsia="Times New Roman" w:hAnsi="Simplified Arabic" w:cs="Simplified Arabic"/>
          <w:color w:val="000000"/>
          <w:kern w:val="0"/>
          <w:sz w:val="28"/>
          <w:szCs w:val="28"/>
          <w:rtl/>
          <w:lang w:eastAsia="fr-FR"/>
          <w14:ligatures w14:val="none"/>
        </w:rPr>
        <w:t>إلتزاماته</w:t>
      </w:r>
      <w:proofErr w:type="spellEnd"/>
      <w:r w:rsidRPr="00B42ABD">
        <w:rPr>
          <w:rFonts w:ascii="Simplified Arabic" w:eastAsia="Times New Roman" w:hAnsi="Simplified Arabic" w:cs="Simplified Arabic"/>
          <w:color w:val="000000"/>
          <w:kern w:val="0"/>
          <w:sz w:val="28"/>
          <w:szCs w:val="28"/>
          <w:rtl/>
          <w:lang w:eastAsia="fr-FR"/>
          <w14:ligatures w14:val="none"/>
        </w:rPr>
        <w:t xml:space="preserve"> هي القيام بعمل مادي، بحيث تظهر الدولة كأي رب عمل في علاقة تعاقدية مع الأفراد، وتخضع هذه العلاقة للقواعد القانونية العادية المقررة لهذه العقود.</w:t>
      </w:r>
    </w:p>
    <w:p w14:paraId="036F099E" w14:textId="0DC71EA4" w:rsidR="00B42ABD" w:rsidRPr="00B42ABD" w:rsidRDefault="00B42ABD" w:rsidP="00B42ABD">
      <w:pPr>
        <w:bidi/>
        <w:spacing w:after="0" w:line="240" w:lineRule="auto"/>
        <w:ind w:left="284" w:right="284"/>
        <w:rPr>
          <w:rFonts w:ascii="Simplified Arabic" w:eastAsia="Times New Roman" w:hAnsi="Simplified Arabic" w:cs="Simplified Arabic"/>
          <w:kern w:val="0"/>
          <w:sz w:val="24"/>
          <w:szCs w:val="24"/>
          <w:rtl/>
          <w:lang w:eastAsia="fr-FR"/>
          <w14:ligatures w14:val="none"/>
        </w:rPr>
      </w:pPr>
      <w:r>
        <w:rPr>
          <w:rFonts w:ascii="Simplified Arabic" w:eastAsia="Times New Roman" w:hAnsi="Simplified Arabic" w:cs="Simplified Arabic" w:hint="cs"/>
          <w:b/>
          <w:bCs/>
          <w:color w:val="000000"/>
          <w:kern w:val="0"/>
          <w:sz w:val="28"/>
          <w:szCs w:val="28"/>
          <w:rtl/>
          <w:lang w:eastAsia="fr-FR"/>
          <w14:ligatures w14:val="none"/>
        </w:rPr>
        <w:t>ثانيا</w:t>
      </w:r>
      <w:r w:rsidRPr="00B42ABD">
        <w:rPr>
          <w:rFonts w:ascii="Simplified Arabic" w:eastAsia="Times New Roman" w:hAnsi="Simplified Arabic" w:cs="Simplified Arabic"/>
          <w:b/>
          <w:bCs/>
          <w:color w:val="000000"/>
          <w:kern w:val="0"/>
          <w:sz w:val="28"/>
          <w:szCs w:val="28"/>
          <w:rtl/>
          <w:lang w:eastAsia="fr-FR"/>
          <w14:ligatures w14:val="none"/>
        </w:rPr>
        <w:t>: علاقة تعاقدية يحكمها القانون العام</w:t>
      </w:r>
    </w:p>
    <w:p w14:paraId="55D09EAE" w14:textId="77777777" w:rsidR="00B42ABD" w:rsidRPr="00B42ABD" w:rsidRDefault="00B42ABD" w:rsidP="00B42ABD">
      <w:pPr>
        <w:bidi/>
        <w:spacing w:after="0" w:line="240" w:lineRule="auto"/>
        <w:ind w:left="284" w:right="28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نظرا لقصور نظرية العقد المدني بمختلف صوره لتفسير العلاقة التي تربط الموظف بالإدارة، اتجه الفقه، مستأنسا بموقف القضاء، إلى تكييف هذه العلاقة لتتلاءم وتنسجم مع طبيعة المرافق العامة ومقتضيات سيرها؛ فاعتبر أن العلاقة بين الموظف والإدارة هي علاقة تعاقدية يحكمها القانون العام.  </w:t>
      </w:r>
    </w:p>
    <w:p w14:paraId="1D8E456A" w14:textId="6EE4FF7B" w:rsidR="00B42ABD" w:rsidRDefault="00B42ABD" w:rsidP="00B42ABD">
      <w:pPr>
        <w:bidi/>
        <w:spacing w:after="0" w:line="240" w:lineRule="auto"/>
        <w:ind w:left="284" w:right="284"/>
        <w:rPr>
          <w:rFonts w:ascii="Simplified Arabic" w:eastAsia="Times New Roman" w:hAnsi="Simplified Arabic" w:cs="Simplified Arabic"/>
          <w:color w:val="000000"/>
          <w:kern w:val="0"/>
          <w:sz w:val="28"/>
          <w:szCs w:val="28"/>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xml:space="preserve">تقوم العلاقة بين الموظف والإدارة حسب أصحاب هذه النظرية على أساس علاقة عقد يمزج بين </w:t>
      </w:r>
      <w:r>
        <w:rPr>
          <w:rFonts w:ascii="Simplified Arabic" w:eastAsia="Times New Roman" w:hAnsi="Simplified Arabic" w:cs="Simplified Arabic" w:hint="cs"/>
          <w:color w:val="000000"/>
          <w:kern w:val="0"/>
          <w:sz w:val="28"/>
          <w:szCs w:val="28"/>
          <w:rtl/>
          <w:lang w:eastAsia="fr-FR"/>
          <w14:ligatures w14:val="none"/>
        </w:rPr>
        <w:t>النظريتين.</w:t>
      </w:r>
    </w:p>
    <w:p w14:paraId="009E7E6E" w14:textId="47600671" w:rsidR="00B42ABD" w:rsidRPr="00B42ABD" w:rsidRDefault="00B42ABD" w:rsidP="00B42ABD">
      <w:pPr>
        <w:bidi/>
        <w:spacing w:after="0" w:line="240" w:lineRule="auto"/>
        <w:ind w:left="284" w:right="284"/>
        <w:rPr>
          <w:rFonts w:ascii="Simplified Arabic" w:eastAsia="Times New Roman" w:hAnsi="Simplified Arabic" w:cs="Simplified Arabic"/>
          <w:b/>
          <w:bCs/>
          <w:kern w:val="0"/>
          <w:sz w:val="24"/>
          <w:szCs w:val="24"/>
          <w:rtl/>
          <w:lang w:eastAsia="fr-FR"/>
          <w14:ligatures w14:val="none"/>
        </w:rPr>
      </w:pPr>
      <w:r w:rsidRPr="00B42ABD">
        <w:rPr>
          <w:rFonts w:ascii="Simplified Arabic" w:eastAsia="Times New Roman" w:hAnsi="Simplified Arabic" w:cs="Simplified Arabic" w:hint="cs"/>
          <w:b/>
          <w:bCs/>
          <w:color w:val="000000"/>
          <w:kern w:val="0"/>
          <w:sz w:val="28"/>
          <w:szCs w:val="28"/>
          <w:rtl/>
          <w:lang w:eastAsia="fr-FR"/>
          <w14:ligatures w14:val="none"/>
        </w:rPr>
        <w:t>س: ما هو محتوى النظرية الانتقائية؟</w:t>
      </w:r>
    </w:p>
    <w:p w14:paraId="7609B8E3" w14:textId="77777777" w:rsidR="00B42ABD" w:rsidRPr="00B42ABD" w:rsidRDefault="00B42ABD" w:rsidP="00B42ABD">
      <w:pPr>
        <w:spacing w:after="0" w:line="240" w:lineRule="auto"/>
        <w:rPr>
          <w:rFonts w:ascii="Simplified Arabic" w:eastAsia="Times New Roman" w:hAnsi="Simplified Arabic" w:cs="Simplified Arabic"/>
          <w:kern w:val="0"/>
          <w:sz w:val="24"/>
          <w:szCs w:val="24"/>
          <w:rtl/>
          <w:lang w:eastAsia="fr-FR"/>
          <w14:ligatures w14:val="none"/>
        </w:rPr>
      </w:pPr>
    </w:p>
    <w:p w14:paraId="197190AE" w14:textId="49E3FF48" w:rsidR="00B42ABD" w:rsidRPr="00B42ABD" w:rsidRDefault="00B42ABD" w:rsidP="00B42ABD">
      <w:pPr>
        <w:bidi/>
        <w:spacing w:after="0" w:line="240" w:lineRule="auto"/>
        <w:ind w:left="284" w:right="284" w:firstLine="42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xml:space="preserve">نتيجة لعدم كفاية النظرية العقدية لتكييف طبيعة رابطة الموظف بالإدارة، فقد حاول الفقه التمييز بين الموظفين، مستأنسا في ذلك بالمعيار الذي كان متبعا آنذاك بخصوص تحديد مجال اختصاص القضاء الإداري، والقائم على التمييز بين أعمال السلطة وأعمال التسيير العادية. </w:t>
      </w:r>
      <w:r w:rsidRPr="00B42ABD">
        <w:rPr>
          <w:rFonts w:ascii="Simplified Arabic" w:eastAsia="Times New Roman" w:hAnsi="Simplified Arabic" w:cs="Simplified Arabic"/>
          <w:color w:val="000000"/>
          <w:kern w:val="0"/>
          <w:sz w:val="28"/>
          <w:szCs w:val="28"/>
          <w:rtl/>
          <w:lang w:eastAsia="fr-FR"/>
          <w14:ligatures w14:val="none"/>
        </w:rPr>
        <w:lastRenderedPageBreak/>
        <w:t>ويتوقف تحديد طبيعة العلاقة بين الموظف والإدارة حسب أصحاب النظرية الانتقائية على نوع الوظيفة التي يشغلها هذا الأخير، فيعتبر الموظف الذي يمارس أعمال التسيير العادية مرتبطا بعلاقة عقدية مع الإدارة بينما يرتبط الموظف الذي يمارس أعمال السلطة بإدارته بعلاقة تنظيمية قانونية.</w:t>
      </w:r>
    </w:p>
    <w:p w14:paraId="0E020DA6" w14:textId="4C161E60" w:rsidR="00B42ABD" w:rsidRPr="00B42ABD" w:rsidRDefault="00B42ABD" w:rsidP="00B42ABD">
      <w:pPr>
        <w:bidi/>
        <w:spacing w:before="120" w:line="240" w:lineRule="auto"/>
        <w:ind w:left="284" w:right="284"/>
        <w:rPr>
          <w:rFonts w:ascii="Simplified Arabic" w:eastAsia="Times New Roman" w:hAnsi="Simplified Arabic" w:cs="Simplified Arabic"/>
          <w:b/>
          <w:bCs/>
          <w:color w:val="000000"/>
          <w:kern w:val="0"/>
          <w:sz w:val="28"/>
          <w:szCs w:val="28"/>
          <w:u w:val="single"/>
          <w:rtl/>
          <w:lang w:eastAsia="fr-FR"/>
          <w14:ligatures w14:val="none"/>
        </w:rPr>
      </w:pPr>
      <w:r w:rsidRPr="00B42ABD">
        <w:rPr>
          <w:rFonts w:ascii="Simplified Arabic" w:eastAsia="Times New Roman" w:hAnsi="Simplified Arabic" w:cs="Simplified Arabic"/>
          <w:b/>
          <w:bCs/>
          <w:color w:val="000000"/>
          <w:kern w:val="0"/>
          <w:sz w:val="28"/>
          <w:szCs w:val="28"/>
          <w:u w:val="single"/>
          <w:rtl/>
          <w:lang w:eastAsia="fr-FR"/>
          <w14:ligatures w14:val="none"/>
        </w:rPr>
        <w:t>س: ما هو محتوى النظرية التنظيمية؟</w:t>
      </w:r>
    </w:p>
    <w:p w14:paraId="5E9B817C" w14:textId="17EE0EC8" w:rsidR="00B42ABD" w:rsidRPr="00B42ABD" w:rsidRDefault="00B42ABD" w:rsidP="00B42ABD">
      <w:pPr>
        <w:bidi/>
        <w:spacing w:before="120" w:line="240" w:lineRule="auto"/>
        <w:ind w:left="284" w:right="284"/>
        <w:rPr>
          <w:rFonts w:ascii="Simplified Arabic" w:eastAsia="Times New Roman" w:hAnsi="Simplified Arabic" w:cs="Simplified Arabic"/>
          <w:kern w:val="0"/>
          <w:sz w:val="24"/>
          <w:szCs w:val="24"/>
          <w:rtl/>
          <w:lang w:eastAsia="fr-FR"/>
          <w14:ligatures w14:val="none"/>
        </w:rPr>
      </w:pPr>
      <w:proofErr w:type="gramStart"/>
      <w:r w:rsidRPr="00B42ABD">
        <w:rPr>
          <w:rFonts w:ascii="Simplified Arabic" w:eastAsia="Times New Roman" w:hAnsi="Simplified Arabic" w:cs="Simplified Arabic"/>
          <w:b/>
          <w:bCs/>
          <w:color w:val="000000"/>
          <w:kern w:val="0"/>
          <w:sz w:val="28"/>
          <w:szCs w:val="28"/>
          <w:rtl/>
          <w:lang w:eastAsia="fr-FR"/>
          <w14:ligatures w14:val="none"/>
        </w:rPr>
        <w:t xml:space="preserve">ج: </w:t>
      </w:r>
      <w:r w:rsidRPr="00B42ABD">
        <w:rPr>
          <w:rFonts w:ascii="Simplified Arabic" w:eastAsia="Times New Roman" w:hAnsi="Simplified Arabic" w:cs="Simplified Arabic"/>
          <w:color w:val="000000"/>
          <w:kern w:val="0"/>
          <w:sz w:val="28"/>
          <w:szCs w:val="28"/>
          <w:rtl/>
          <w:lang w:eastAsia="fr-FR"/>
          <w14:ligatures w14:val="none"/>
        </w:rPr>
        <w:t>  </w:t>
      </w:r>
      <w:proofErr w:type="gramEnd"/>
      <w:r w:rsidRPr="00B42ABD">
        <w:rPr>
          <w:rFonts w:ascii="Simplified Arabic" w:eastAsia="Times New Roman" w:hAnsi="Simplified Arabic" w:cs="Simplified Arabic"/>
          <w:color w:val="000000"/>
          <w:kern w:val="0"/>
          <w:sz w:val="28"/>
          <w:szCs w:val="28"/>
          <w:rtl/>
          <w:lang w:eastAsia="fr-FR"/>
          <w14:ligatures w14:val="none"/>
        </w:rPr>
        <w:t>   نظرا لقصور أدلة النظريات العقدية بمختلف صورها، وعدم تأييد الواقع لها، اتجه الفقه إلى اعتبار العلاقة بين الموظف العام والإدارة علاقة قانونية وتنظيمية.</w:t>
      </w:r>
    </w:p>
    <w:p w14:paraId="35172E98" w14:textId="79161F7F" w:rsidR="00B42ABD" w:rsidRPr="00B42ABD" w:rsidRDefault="00B42ABD" w:rsidP="00B42ABD">
      <w:pPr>
        <w:bidi/>
        <w:spacing w:after="0" w:line="240" w:lineRule="auto"/>
        <w:ind w:left="284" w:right="284" w:firstLine="42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xml:space="preserve">تجسيدا لمبدأ التكيف الذي يحكم سير المرافق العامة، يمكن للسلطة المختصة إعادة تنظيم المرفق بما يحقق المصلحة العامة، كإلغاء وظيفة معينة، زيادة </w:t>
      </w:r>
      <w:proofErr w:type="spellStart"/>
      <w:r w:rsidRPr="00B42ABD">
        <w:rPr>
          <w:rFonts w:ascii="Simplified Arabic" w:eastAsia="Times New Roman" w:hAnsi="Simplified Arabic" w:cs="Simplified Arabic"/>
          <w:color w:val="000000"/>
          <w:kern w:val="0"/>
          <w:sz w:val="28"/>
          <w:szCs w:val="28"/>
          <w:rtl/>
          <w:lang w:eastAsia="fr-FR"/>
          <w14:ligatures w14:val="none"/>
        </w:rPr>
        <w:t>إلتزامات</w:t>
      </w:r>
      <w:proofErr w:type="spellEnd"/>
      <w:r w:rsidRPr="00B42ABD">
        <w:rPr>
          <w:rFonts w:ascii="Simplified Arabic" w:eastAsia="Times New Roman" w:hAnsi="Simplified Arabic" w:cs="Simplified Arabic"/>
          <w:color w:val="000000"/>
          <w:kern w:val="0"/>
          <w:sz w:val="28"/>
          <w:szCs w:val="28"/>
          <w:rtl/>
          <w:lang w:eastAsia="fr-FR"/>
          <w14:ligatures w14:val="none"/>
        </w:rPr>
        <w:t xml:space="preserve"> الموظف، نقله أو تخفيض راتبه، بما يتناسب مع التطورات التي تمس نشاط المرفق العام، دون أن يكون للموظف حق الادعاء بمراكز قانونية مكتسبة. </w:t>
      </w:r>
    </w:p>
    <w:p w14:paraId="55635DA7" w14:textId="77777777" w:rsidR="00B42ABD" w:rsidRPr="00B42ABD" w:rsidRDefault="00B42ABD" w:rsidP="00B42ABD">
      <w:pPr>
        <w:bidi/>
        <w:spacing w:after="0" w:line="240" w:lineRule="auto"/>
        <w:ind w:left="284" w:right="28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على هذا الأساس يتضح أن التشريع والتنظيم هما مصدر علاقة الموظف بالإدارة، فهو الذي يُنشئها وهو الذي ينظمها، ما يؤكد طابعها القانوني.</w:t>
      </w:r>
    </w:p>
    <w:p w14:paraId="5F7F6107" w14:textId="77777777" w:rsidR="00B42ABD" w:rsidRPr="00B42ABD" w:rsidRDefault="00B42ABD" w:rsidP="00B42ABD">
      <w:pPr>
        <w:bidi/>
        <w:spacing w:after="0" w:line="240" w:lineRule="auto"/>
        <w:ind w:left="284" w:right="28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xml:space="preserve">     كما تتميز علاقة الموظف العام بالهيئة التي تستخدمه بالديمومة </w:t>
      </w:r>
      <w:proofErr w:type="gramStart"/>
      <w:r w:rsidRPr="00B42ABD">
        <w:rPr>
          <w:rFonts w:ascii="Simplified Arabic" w:eastAsia="Times New Roman" w:hAnsi="Simplified Arabic" w:cs="Simplified Arabic"/>
          <w:color w:val="000000"/>
          <w:kern w:val="0"/>
          <w:sz w:val="28"/>
          <w:szCs w:val="28"/>
          <w:rtl/>
          <w:lang w:eastAsia="fr-FR"/>
          <w14:ligatures w14:val="none"/>
        </w:rPr>
        <w:t>و الاستمرارية</w:t>
      </w:r>
      <w:proofErr w:type="gramEnd"/>
      <w:r w:rsidRPr="00B42ABD">
        <w:rPr>
          <w:rFonts w:ascii="Simplified Arabic" w:eastAsia="Times New Roman" w:hAnsi="Simplified Arabic" w:cs="Simplified Arabic"/>
          <w:color w:val="000000"/>
          <w:kern w:val="0"/>
          <w:sz w:val="28"/>
          <w:szCs w:val="28"/>
          <w:rtl/>
          <w:lang w:eastAsia="fr-FR"/>
          <w14:ligatures w14:val="none"/>
        </w:rPr>
        <w:t xml:space="preserve">، بحيث تستمد هذه الخاصية من النص التشريعي أو التنظيمي الذي أنشأها؛ ويتجلى ذلك في ديمومة مختلف العناصر التي تحكم وضعية الموظف العام حيال الإدارة؛ فالاختصاص لا يستنفذ بالممارسة وإنما يستمر ويتجدد للموظف طوال بقائه في الوظيفة، ولا ينتهي إلا بانتهاء علاقته بالإدارة، كما أن </w:t>
      </w:r>
      <w:proofErr w:type="spellStart"/>
      <w:r w:rsidRPr="00B42ABD">
        <w:rPr>
          <w:rFonts w:ascii="Simplified Arabic" w:eastAsia="Times New Roman" w:hAnsi="Simplified Arabic" w:cs="Simplified Arabic"/>
          <w:color w:val="000000"/>
          <w:kern w:val="0"/>
          <w:sz w:val="28"/>
          <w:szCs w:val="28"/>
          <w:rtl/>
          <w:lang w:eastAsia="fr-FR"/>
          <w14:ligatures w14:val="none"/>
        </w:rPr>
        <w:t>إلتزاماته</w:t>
      </w:r>
      <w:proofErr w:type="spellEnd"/>
      <w:r w:rsidRPr="00B42ABD">
        <w:rPr>
          <w:rFonts w:ascii="Simplified Arabic" w:eastAsia="Times New Roman" w:hAnsi="Simplified Arabic" w:cs="Simplified Arabic"/>
          <w:color w:val="000000"/>
          <w:kern w:val="0"/>
          <w:sz w:val="28"/>
          <w:szCs w:val="28"/>
          <w:rtl/>
          <w:lang w:eastAsia="fr-FR"/>
          <w14:ligatures w14:val="none"/>
        </w:rPr>
        <w:t xml:space="preserve"> وجميع حقوقه تستمر وتدوم بدوام النصوص التي أنشأتها.  </w:t>
      </w:r>
    </w:p>
    <w:p w14:paraId="34BA38BD" w14:textId="77777777" w:rsidR="00B42ABD" w:rsidRPr="00B42ABD" w:rsidRDefault="00B42ABD" w:rsidP="00B42ABD">
      <w:pPr>
        <w:bidi/>
        <w:spacing w:after="0" w:line="240" w:lineRule="auto"/>
        <w:ind w:left="284" w:right="28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وأخيرا، تتميز هذه العلاقة بأنها قابلة للتعديل بالإرادة المنفردة للجهة المختصة، ذلك أنها نابعة من قاعدة تشريعية أو تنظيمية قابلة للتعديل بدورها من قِبل الجهة المختصة التي وضعتها.</w:t>
      </w:r>
    </w:p>
    <w:p w14:paraId="671F736A" w14:textId="77777777" w:rsidR="00B42ABD" w:rsidRPr="00B42ABD" w:rsidRDefault="00B42ABD" w:rsidP="00B42ABD">
      <w:pPr>
        <w:bidi/>
        <w:spacing w:after="0" w:line="240" w:lineRule="auto"/>
        <w:ind w:left="284" w:right="284"/>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xml:space="preserve">تطبيقا </w:t>
      </w:r>
      <w:proofErr w:type="gramStart"/>
      <w:r w:rsidRPr="00B42ABD">
        <w:rPr>
          <w:rFonts w:ascii="Simplified Arabic" w:eastAsia="Times New Roman" w:hAnsi="Simplified Arabic" w:cs="Simplified Arabic"/>
          <w:color w:val="000000"/>
          <w:kern w:val="0"/>
          <w:sz w:val="28"/>
          <w:szCs w:val="28"/>
          <w:rtl/>
          <w:lang w:eastAsia="fr-FR"/>
          <w14:ligatures w14:val="none"/>
        </w:rPr>
        <w:t>لذلك ،فوضعية</w:t>
      </w:r>
      <w:proofErr w:type="gramEnd"/>
      <w:r w:rsidRPr="00B42ABD">
        <w:rPr>
          <w:rFonts w:ascii="Simplified Arabic" w:eastAsia="Times New Roman" w:hAnsi="Simplified Arabic" w:cs="Simplified Arabic"/>
          <w:color w:val="000000"/>
          <w:kern w:val="0"/>
          <w:sz w:val="28"/>
          <w:szCs w:val="28"/>
          <w:rtl/>
          <w:lang w:eastAsia="fr-FR"/>
          <w14:ligatures w14:val="none"/>
        </w:rPr>
        <w:t xml:space="preserve"> الموظف حيال الإدارة يمكن أن تُعَدّل من قبل المشرع لأنه هو الذي أنشأها ونظمها في البداية، فتعود إليه وحده سلطة تعديل كلٍ من الاختصاص، القانون الأساسي، الواجبات والمزايا المادية، شريطة مراعاته للإجراءات المنصوص عليها مسبقا.</w:t>
      </w:r>
    </w:p>
    <w:p w14:paraId="6F738970" w14:textId="729853E3" w:rsidR="00B42ABD" w:rsidRPr="00B42ABD" w:rsidRDefault="00B42ABD" w:rsidP="00B42ABD">
      <w:pPr>
        <w:bidi/>
        <w:spacing w:after="0" w:line="240" w:lineRule="auto"/>
        <w:ind w:left="284" w:right="284"/>
        <w:jc w:val="both"/>
        <w:rPr>
          <w:rFonts w:ascii="Simplified Arabic" w:eastAsia="Times New Roman" w:hAnsi="Simplified Arabic" w:cs="Simplified Arabic"/>
          <w:b/>
          <w:bCs/>
          <w:kern w:val="0"/>
          <w:sz w:val="24"/>
          <w:szCs w:val="24"/>
          <w:u w:val="single"/>
          <w:rtl/>
          <w:lang w:eastAsia="fr-FR"/>
          <w14:ligatures w14:val="none"/>
        </w:rPr>
      </w:pPr>
      <w:r w:rsidRPr="00B42ABD">
        <w:rPr>
          <w:rFonts w:ascii="Simplified Arabic" w:eastAsia="Times New Roman" w:hAnsi="Simplified Arabic" w:cs="Simplified Arabic"/>
          <w:b/>
          <w:bCs/>
          <w:color w:val="000000"/>
          <w:kern w:val="0"/>
          <w:sz w:val="28"/>
          <w:szCs w:val="28"/>
          <w:u w:val="single"/>
          <w:rtl/>
          <w:lang w:eastAsia="fr-FR"/>
          <w14:ligatures w14:val="none"/>
        </w:rPr>
        <w:t xml:space="preserve">س: ما هو </w:t>
      </w:r>
      <w:r w:rsidRPr="00B42ABD">
        <w:rPr>
          <w:rFonts w:ascii="Simplified Arabic" w:eastAsia="Times New Roman" w:hAnsi="Simplified Arabic" w:cs="Simplified Arabic"/>
          <w:b/>
          <w:bCs/>
          <w:color w:val="000000"/>
          <w:kern w:val="0"/>
          <w:sz w:val="28"/>
          <w:szCs w:val="28"/>
          <w:u w:val="single"/>
          <w:rtl/>
          <w:lang w:eastAsia="fr-FR"/>
          <w14:ligatures w14:val="none"/>
        </w:rPr>
        <w:t>موقف المشرع الجزائري من طبيعة علاقة الموظف بالإدارة </w:t>
      </w:r>
      <w:r w:rsidRPr="00B42ABD">
        <w:rPr>
          <w:rFonts w:ascii="Simplified Arabic" w:eastAsia="Times New Roman" w:hAnsi="Simplified Arabic" w:cs="Simplified Arabic"/>
          <w:b/>
          <w:bCs/>
          <w:color w:val="000000"/>
          <w:kern w:val="0"/>
          <w:sz w:val="28"/>
          <w:szCs w:val="28"/>
          <w:u w:val="single"/>
          <w:rtl/>
          <w:lang w:eastAsia="fr-FR"/>
          <w14:ligatures w14:val="none"/>
        </w:rPr>
        <w:t>العامة؟</w:t>
      </w:r>
    </w:p>
    <w:p w14:paraId="3E6C6F05" w14:textId="4EC7B27E" w:rsidR="00B42ABD" w:rsidRPr="00B42ABD" w:rsidRDefault="00B42ABD" w:rsidP="00B42ABD">
      <w:pPr>
        <w:bidi/>
        <w:spacing w:after="0" w:line="240" w:lineRule="auto"/>
        <w:ind w:left="284" w:right="284"/>
        <w:jc w:val="both"/>
        <w:rPr>
          <w:rFonts w:ascii="Simplified Arabic" w:eastAsia="Times New Roman" w:hAnsi="Simplified Arabic" w:cs="Simplified Arabic"/>
          <w:kern w:val="0"/>
          <w:sz w:val="24"/>
          <w:szCs w:val="24"/>
          <w:rtl/>
          <w:lang w:eastAsia="fr-FR"/>
          <w14:ligatures w14:val="none"/>
        </w:rPr>
      </w:pPr>
      <w:r w:rsidRPr="00B42ABD">
        <w:rPr>
          <w:rFonts w:ascii="Simplified Arabic" w:eastAsia="Times New Roman" w:hAnsi="Simplified Arabic" w:cs="Simplified Arabic"/>
          <w:color w:val="000000"/>
          <w:kern w:val="0"/>
          <w:sz w:val="28"/>
          <w:szCs w:val="28"/>
          <w:rtl/>
          <w:lang w:eastAsia="fr-FR"/>
          <w14:ligatures w14:val="none"/>
        </w:rPr>
        <w:t>      </w:t>
      </w:r>
      <w:r w:rsidRPr="00B42ABD">
        <w:rPr>
          <w:rFonts w:ascii="Simplified Arabic" w:eastAsia="Times New Roman" w:hAnsi="Simplified Arabic" w:cs="Simplified Arabic"/>
          <w:color w:val="000000"/>
          <w:kern w:val="0"/>
          <w:sz w:val="28"/>
          <w:szCs w:val="28"/>
          <w:rtl/>
          <w:lang w:eastAsia="fr-FR"/>
          <w14:ligatures w14:val="none"/>
        </w:rPr>
        <w:t>ل</w:t>
      </w:r>
      <w:r w:rsidRPr="00B42ABD">
        <w:rPr>
          <w:rFonts w:ascii="Simplified Arabic" w:eastAsia="Times New Roman" w:hAnsi="Simplified Arabic" w:cs="Simplified Arabic"/>
          <w:color w:val="000000"/>
          <w:kern w:val="0"/>
          <w:sz w:val="28"/>
          <w:szCs w:val="28"/>
          <w:rtl/>
          <w:lang w:eastAsia="fr-FR"/>
          <w14:ligatures w14:val="none"/>
        </w:rPr>
        <w:t xml:space="preserve">فقد تبنى المشرع الجزائري الوضعية القانونية صراحة منذ صدور الأمر 66-133 المؤرخ في 02/06/1966 المتضمن القانون الأساسي العام للوظيفة العامة الذي نص عليها في المادة السادسة منه، ثم المادة الخامسة من المرسوم 85-59 المؤرخ في 23/03/1985 المتضمن القانون الأساسي النموذجي لعمال المؤسسات والإدارات العمومية، والمادة السابعة من قانون 06-03 المؤرخ في 15/07/2006 المتضمن القانون الأساسي العام للوظيفة العامة، حينما أشار أن الموظف يكون في </w:t>
      </w:r>
      <w:r w:rsidRPr="00B42ABD">
        <w:rPr>
          <w:rFonts w:ascii="Simplified Arabic" w:eastAsia="Times New Roman" w:hAnsi="Simplified Arabic" w:cs="Simplified Arabic"/>
          <w:color w:val="000000"/>
          <w:kern w:val="0"/>
          <w:sz w:val="28"/>
          <w:szCs w:val="28"/>
          <w:rtl/>
          <w:lang w:eastAsia="fr-FR"/>
          <w14:ligatures w14:val="none"/>
        </w:rPr>
        <w:lastRenderedPageBreak/>
        <w:t>وضعية قانونية أساسية وتنظيمية تجاه الإدارة. بحيث يوضع الموظف في مركز موضوعي يمكن للسلطة المختصة تعديله كل ما كان ذلك ضروريا لتحقيق المصلحة العامة، دون أن يكون له حق الادعاء بمراكز قانونية مكتسبة. </w:t>
      </w:r>
    </w:p>
    <w:p w14:paraId="50348EAA" w14:textId="77777777" w:rsidR="00235845" w:rsidRDefault="00235845" w:rsidP="00B42ABD">
      <w:pPr>
        <w:bidi/>
        <w:rPr>
          <w:rtl/>
        </w:rPr>
      </w:pPr>
    </w:p>
    <w:p w14:paraId="1AB9E686" w14:textId="77777777" w:rsidR="00B42ABD" w:rsidRDefault="00B42ABD"/>
    <w:sectPr w:rsidR="00B42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BD"/>
    <w:rsid w:val="00235845"/>
    <w:rsid w:val="008C7DC8"/>
    <w:rsid w:val="00B42ABD"/>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BA1A"/>
  <w15:chartTrackingRefBased/>
  <w15:docId w15:val="{2B43567E-F1DD-47B1-B3B5-92039EE2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2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2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2A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2A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42A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42A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2A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2A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2A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2A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2A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2A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42A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42A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42A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2A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2A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2ABD"/>
    <w:rPr>
      <w:rFonts w:eastAsiaTheme="majorEastAsia" w:cstheme="majorBidi"/>
      <w:color w:val="272727" w:themeColor="text1" w:themeTint="D8"/>
    </w:rPr>
  </w:style>
  <w:style w:type="paragraph" w:styleId="Titre">
    <w:name w:val="Title"/>
    <w:basedOn w:val="Normal"/>
    <w:next w:val="Normal"/>
    <w:link w:val="TitreCar"/>
    <w:uiPriority w:val="10"/>
    <w:qFormat/>
    <w:rsid w:val="00B42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2A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2A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2A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2ABD"/>
    <w:pPr>
      <w:spacing w:before="160"/>
      <w:jc w:val="center"/>
    </w:pPr>
    <w:rPr>
      <w:i/>
      <w:iCs/>
      <w:color w:val="404040" w:themeColor="text1" w:themeTint="BF"/>
    </w:rPr>
  </w:style>
  <w:style w:type="character" w:customStyle="1" w:styleId="CitationCar">
    <w:name w:val="Citation Car"/>
    <w:basedOn w:val="Policepardfaut"/>
    <w:link w:val="Citation"/>
    <w:uiPriority w:val="29"/>
    <w:rsid w:val="00B42ABD"/>
    <w:rPr>
      <w:i/>
      <w:iCs/>
      <w:color w:val="404040" w:themeColor="text1" w:themeTint="BF"/>
    </w:rPr>
  </w:style>
  <w:style w:type="paragraph" w:styleId="Paragraphedeliste">
    <w:name w:val="List Paragraph"/>
    <w:basedOn w:val="Normal"/>
    <w:uiPriority w:val="34"/>
    <w:qFormat/>
    <w:rsid w:val="00B42ABD"/>
    <w:pPr>
      <w:ind w:left="720"/>
      <w:contextualSpacing/>
    </w:pPr>
  </w:style>
  <w:style w:type="character" w:styleId="Accentuationintense">
    <w:name w:val="Intense Emphasis"/>
    <w:basedOn w:val="Policepardfaut"/>
    <w:uiPriority w:val="21"/>
    <w:qFormat/>
    <w:rsid w:val="00B42ABD"/>
    <w:rPr>
      <w:i/>
      <w:iCs/>
      <w:color w:val="0F4761" w:themeColor="accent1" w:themeShade="BF"/>
    </w:rPr>
  </w:style>
  <w:style w:type="paragraph" w:styleId="Citationintense">
    <w:name w:val="Intense Quote"/>
    <w:basedOn w:val="Normal"/>
    <w:next w:val="Normal"/>
    <w:link w:val="CitationintenseCar"/>
    <w:uiPriority w:val="30"/>
    <w:qFormat/>
    <w:rsid w:val="00B42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2ABD"/>
    <w:rPr>
      <w:i/>
      <w:iCs/>
      <w:color w:val="0F4761" w:themeColor="accent1" w:themeShade="BF"/>
    </w:rPr>
  </w:style>
  <w:style w:type="character" w:styleId="Rfrenceintense">
    <w:name w:val="Intense Reference"/>
    <w:basedOn w:val="Policepardfaut"/>
    <w:uiPriority w:val="32"/>
    <w:qFormat/>
    <w:rsid w:val="00B42A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8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646</Words>
  <Characters>3556</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2025-02-07T18:50:00Z</dcterms:created>
  <dcterms:modified xsi:type="dcterms:W3CDTF">2025-02-07T18:59:00Z</dcterms:modified>
</cp:coreProperties>
</file>