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8A" w:rsidRPr="00375BE8" w:rsidRDefault="0002288A" w:rsidP="004D2FCD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02288A" w:rsidRPr="00375BE8" w:rsidRDefault="0002288A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4D2FCD" w:rsidRPr="00375BE8" w:rsidRDefault="004D2FCD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الجمهورية الجزائرية الديمقراطية الشعبية</w:t>
      </w:r>
    </w:p>
    <w:p w:rsidR="004D2FCD" w:rsidRPr="00375BE8" w:rsidRDefault="004D2FCD" w:rsidP="004D2FCD">
      <w:pPr>
        <w:bidi/>
        <w:jc w:val="center"/>
        <w:rPr>
          <w:rFonts w:ascii="Traditional Arabic" w:hAnsi="Traditional Arabic"/>
          <w:b/>
          <w:bCs/>
          <w:szCs w:val="28"/>
          <w:u w:val="single"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REPUBLIQUE ALGERIENNE DEMOCRATIQUE ET POPULAIRE</w:t>
      </w:r>
    </w:p>
    <w:p w:rsidR="004D2FCD" w:rsidRPr="00375BE8" w:rsidRDefault="00B8007F" w:rsidP="004D2FCD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1.5pt;margin-top:21.1pt;width:242.3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noProof/>
          <w:szCs w:val="28"/>
          <w:lang w:eastAsia="fr-FR"/>
        </w:rPr>
        <w:pict>
          <v:shape id="_x0000_s1027" type="#_x0000_t202" style="position:absolute;left:0;text-align:left;margin-left:320.35pt;margin-top:21.05pt;width:173pt;height:7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>
              <w:txbxContent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noProof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B8007F" w:rsidP="00375BE8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line id="Connecteur droit 4" o:spid="_x0000_s1028" style="position:absolute;left:0;text-align:left;flip:x;z-index:251662336;visibility:visible;mso-width-relative:margin;mso-height-relative:margin" from="-30.15pt,2.65pt" to="48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" strokecolor="black [3200]" strokeweight="1.5pt">
            <v:stroke joinstyle="miter"/>
          </v:line>
        </w:pict>
      </w:r>
    </w:p>
    <w:p w:rsidR="004D2FCD" w:rsidRPr="00375BE8" w:rsidRDefault="004D2FCD" w:rsidP="003F065A">
      <w:pPr>
        <w:bidi/>
        <w:ind w:firstLine="708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الكلية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الآداب واللغات</w:t>
      </w:r>
    </w:p>
    <w:p w:rsidR="004D2FCD" w:rsidRPr="00375BE8" w:rsidRDefault="004D2FCD" w:rsidP="003F065A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ab/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القسم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اللغة والأدب العربي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p w:rsidR="004D2FCD" w:rsidRPr="00375BE8" w:rsidRDefault="004D2FCD" w:rsidP="00375BE8">
      <w:pPr>
        <w:bidi/>
        <w:jc w:val="center"/>
        <w:rPr>
          <w:rFonts w:ascii="Traditional Arabic" w:hAnsi="Traditional Arabic"/>
          <w:b/>
          <w:bCs/>
          <w:szCs w:val="28"/>
          <w:u w:val="single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مذكرة تدريس - </w:t>
      </w: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Syllabus</w:t>
      </w:r>
    </w:p>
    <w:p w:rsidR="002022BB" w:rsidRPr="00375BE8" w:rsidRDefault="003F3FF0" w:rsidP="003F3FF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الميدان: اللغة و الأدب العربي</w:t>
      </w:r>
    </w:p>
    <w:p w:rsidR="00C541C4" w:rsidRPr="00375BE8" w:rsidRDefault="004D2FCD" w:rsidP="00A87070">
      <w:pPr>
        <w:bidi/>
        <w:ind w:left="425"/>
        <w:rPr>
          <w:rFonts w:ascii="Traditional Arabic" w:hAnsi="Traditional Arabic" w:hint="cs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الفرع : </w:t>
      </w:r>
      <w:proofErr w:type="spellStart"/>
      <w:r w:rsidR="00E85CCA">
        <w:rPr>
          <w:rFonts w:ascii="Traditional Arabic" w:hAnsi="Traditional Arabic" w:hint="cs"/>
          <w:szCs w:val="28"/>
          <w:rtl/>
          <w:lang w:bidi="ar-DZ"/>
        </w:rPr>
        <w:t>ماستر</w:t>
      </w:r>
      <w:proofErr w:type="spellEnd"/>
      <w:r w:rsidR="00E85CCA">
        <w:rPr>
          <w:rFonts w:ascii="Traditional Arabic" w:hAnsi="Traditional Arabic" w:hint="cs"/>
          <w:szCs w:val="28"/>
          <w:rtl/>
          <w:lang w:bidi="ar-DZ"/>
        </w:rPr>
        <w:t xml:space="preserve"> الأدب الحديث والمعاصر</w:t>
      </w:r>
    </w:p>
    <w:p w:rsidR="002022BB" w:rsidRPr="00375BE8" w:rsidRDefault="004D2FCD" w:rsidP="00A8707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 xml:space="preserve">التخصص </w:t>
      </w:r>
      <w:r w:rsidR="00B1323E" w:rsidRPr="00375BE8">
        <w:rPr>
          <w:rFonts w:ascii="Traditional Arabic" w:hAnsi="Traditional Arabic"/>
          <w:szCs w:val="28"/>
          <w:rtl/>
          <w:lang w:bidi="ar-DZ"/>
        </w:rPr>
        <w:t>:</w:t>
      </w:r>
      <w:proofErr w:type="gramEnd"/>
      <w:r w:rsidR="00E85CCA">
        <w:rPr>
          <w:rFonts w:ascii="Traditional Arabic" w:hAnsi="Traditional Arabic" w:hint="cs"/>
          <w:szCs w:val="28"/>
          <w:rtl/>
          <w:lang w:bidi="ar-DZ"/>
        </w:rPr>
        <w:t xml:space="preserve"> الأدب الحديث والمعاصر</w:t>
      </w:r>
    </w:p>
    <w:p w:rsidR="004D2FCD" w:rsidRPr="00375BE8" w:rsidRDefault="004D2FCD" w:rsidP="00543E99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الس</w:t>
      </w:r>
      <w:r w:rsidR="00C11A00" w:rsidRPr="00375BE8">
        <w:rPr>
          <w:rFonts w:ascii="Traditional Arabic" w:hAnsi="Traditional Arabic"/>
          <w:szCs w:val="28"/>
          <w:rtl/>
          <w:lang w:bidi="ar-DZ"/>
        </w:rPr>
        <w:t>ّ</w:t>
      </w:r>
      <w:r w:rsidRPr="00375BE8">
        <w:rPr>
          <w:rFonts w:ascii="Traditional Arabic" w:hAnsi="Traditional Arabic"/>
          <w:szCs w:val="28"/>
          <w:rtl/>
          <w:lang w:bidi="ar-DZ"/>
        </w:rPr>
        <w:t>داسي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A87070">
        <w:rPr>
          <w:rFonts w:ascii="Traditional Arabic" w:hAnsi="Traditional Arabic" w:hint="cs"/>
          <w:szCs w:val="28"/>
          <w:rtl/>
          <w:lang w:bidi="ar-DZ"/>
        </w:rPr>
        <w:t>العام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الجامعية :  </w:t>
      </w:r>
      <w:r w:rsidR="00E85CCA">
        <w:rPr>
          <w:rFonts w:ascii="Traditional Arabic" w:hAnsi="Traditional Arabic" w:hint="cs"/>
          <w:szCs w:val="28"/>
          <w:rtl/>
          <w:lang w:bidi="ar-DZ"/>
        </w:rPr>
        <w:t>2024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/</w:t>
      </w:r>
      <w:r w:rsidR="00E85CCA">
        <w:rPr>
          <w:rFonts w:ascii="Traditional Arabic" w:hAnsi="Traditional Arabic" w:hint="cs"/>
          <w:b/>
          <w:bCs/>
          <w:szCs w:val="28"/>
          <w:rtl/>
          <w:lang w:bidi="ar-DZ"/>
        </w:rPr>
        <w:t>2025</w:t>
      </w:r>
    </w:p>
    <w:p w:rsidR="004D2FCD" w:rsidRPr="00375BE8" w:rsidRDefault="004D2FCD" w:rsidP="00682DAE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الوحدة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التعليمية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 xml:space="preserve">و ت </w:t>
      </w:r>
      <w:r w:rsidR="00E85CCA">
        <w:rPr>
          <w:rFonts w:ascii="Traditional Arabic" w:hAnsi="Traditional Arabic" w:hint="cs"/>
          <w:szCs w:val="28"/>
          <w:rtl/>
          <w:lang w:bidi="ar-DZ"/>
        </w:rPr>
        <w:t>الأساسية</w:t>
      </w:r>
    </w:p>
    <w:p w:rsidR="004D2FCD" w:rsidRPr="00375BE8" w:rsidRDefault="004D2FCD" w:rsidP="00EF19C6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المادة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E85CCA">
        <w:rPr>
          <w:rFonts w:ascii="Traditional Arabic" w:hAnsi="Traditional Arabic" w:hint="cs"/>
          <w:szCs w:val="28"/>
          <w:rtl/>
          <w:lang w:bidi="ar-DZ"/>
        </w:rPr>
        <w:t>الرواية العربية المعاصرة</w:t>
      </w:r>
    </w:p>
    <w:p w:rsidR="004D2FCD" w:rsidRPr="00375BE8" w:rsidRDefault="004D2FCD" w:rsidP="00E85CCA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الرصيد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المعامل : الحجم الساعي الأسبوعي الكلّي : </w:t>
      </w:r>
      <w:r w:rsidR="00E85CCA">
        <w:rPr>
          <w:rFonts w:ascii="Traditional Arabic" w:hAnsi="Traditional Arabic" w:hint="cs"/>
          <w:szCs w:val="28"/>
          <w:rtl/>
          <w:lang w:bidi="ar-DZ"/>
        </w:rPr>
        <w:t>ثلاث ساعات</w:t>
      </w:r>
    </w:p>
    <w:p w:rsidR="004D2FCD" w:rsidRPr="00375BE8" w:rsidRDefault="004D2FCD" w:rsidP="00A8707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م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ح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اض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رات (ع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دد الس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ــــ</w:t>
      </w:r>
      <w:r w:rsidRPr="00375BE8">
        <w:rPr>
          <w:rFonts w:ascii="Traditional Arabic" w:hAnsi="Traditional Arabic"/>
          <w:szCs w:val="28"/>
          <w:rtl/>
          <w:lang w:bidi="ar-DZ"/>
        </w:rPr>
        <w:t>اع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ات في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الأسب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وع)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E85CCA">
        <w:rPr>
          <w:rFonts w:ascii="Traditional Arabic" w:hAnsi="Traditional Arabic" w:hint="cs"/>
          <w:szCs w:val="28"/>
          <w:rtl/>
          <w:lang w:bidi="ar-DZ"/>
        </w:rPr>
        <w:t>ساعة ونصف</w:t>
      </w:r>
    </w:p>
    <w:p w:rsidR="004D2FCD" w:rsidRPr="00375BE8" w:rsidRDefault="004D2FCD" w:rsidP="00682DAE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الأعمال الموجهة (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دد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الساع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ــ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ات في الأسبوع): </w:t>
      </w:r>
      <w:r w:rsidR="00C11A00" w:rsidRPr="00375BE8">
        <w:rPr>
          <w:rFonts w:ascii="Traditional Arabic" w:hAnsi="Traditional Arabic"/>
          <w:szCs w:val="28"/>
          <w:rtl/>
          <w:lang w:bidi="ar-DZ"/>
        </w:rPr>
        <w:t>ساعة ونصف</w:t>
      </w:r>
    </w:p>
    <w:p w:rsidR="004D2FCD" w:rsidRPr="00375BE8" w:rsidRDefault="004D2FCD" w:rsidP="00A8707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الأعمال التطبيقية (عدد الساعات في الأسبوع) : </w:t>
      </w:r>
    </w:p>
    <w:p w:rsidR="004D2FCD" w:rsidRPr="00375BE8" w:rsidRDefault="004D2FCD" w:rsidP="002022BB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لغة التدريس :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>اللّغة العربيّة</w:t>
      </w:r>
    </w:p>
    <w:p w:rsidR="00A87070" w:rsidRPr="00375BE8" w:rsidRDefault="004D2FCD" w:rsidP="00E85CCA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الأستاذ المسؤول على المادة </w:t>
      </w:r>
      <w:r w:rsidR="00E85CCA">
        <w:rPr>
          <w:rFonts w:ascii="Traditional Arabic" w:hAnsi="Traditional Arabic" w:hint="cs"/>
          <w:szCs w:val="28"/>
          <w:rtl/>
          <w:lang w:bidi="ar-DZ"/>
        </w:rPr>
        <w:t>: راوية شاوي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: الرتبة </w:t>
      </w:r>
      <w:r w:rsidR="00E85CCA">
        <w:rPr>
          <w:rFonts w:ascii="Traditional Arabic" w:hAnsi="Traditional Arabic" w:hint="cs"/>
          <w:szCs w:val="28"/>
          <w:rtl/>
          <w:lang w:bidi="ar-DZ"/>
        </w:rPr>
        <w:t>: أستاذ محاضر أ</w:t>
      </w:r>
    </w:p>
    <w:p w:rsidR="004D2FCD" w:rsidRPr="00375BE8" w:rsidRDefault="004D2FCD" w:rsidP="00EA2CFC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المكتب :</w:t>
      </w:r>
      <w:proofErr w:type="gramEnd"/>
      <w:r w:rsidR="00C82402" w:rsidRPr="00375BE8">
        <w:rPr>
          <w:rFonts w:ascii="Traditional Arabic" w:hAnsi="Traditional Arabic"/>
          <w:szCs w:val="28"/>
          <w:rtl/>
          <w:lang w:bidi="ar-DZ"/>
        </w:rPr>
        <w:t>رقم</w:t>
      </w:r>
      <w:r w:rsidR="00FA590D" w:rsidRPr="00375BE8">
        <w:rPr>
          <w:rFonts w:ascii="Traditional Arabic" w:hAnsi="Traditional Arabic"/>
          <w:szCs w:val="28"/>
          <w:rtl/>
          <w:lang w:bidi="ar-DZ"/>
        </w:rPr>
        <w:t>.</w:t>
      </w:r>
      <w:r w:rsidR="00EA2CFC">
        <w:rPr>
          <w:rFonts w:ascii="Traditional Arabic" w:hAnsi="Traditional Arabic" w:hint="cs"/>
          <w:szCs w:val="28"/>
          <w:rtl/>
          <w:lang w:bidi="ar-DZ"/>
        </w:rPr>
        <w:t>//</w:t>
      </w:r>
    </w:p>
    <w:p w:rsidR="004D2FCD" w:rsidRPr="00375BE8" w:rsidRDefault="004D2FCD" w:rsidP="00E85CCA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البريد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الإلكتروني </w:t>
      </w:r>
      <w:hyperlink r:id="rId6" w:history="1">
        <w:r w:rsidR="00E85CCA" w:rsidRPr="00647D90">
          <w:rPr>
            <w:rStyle w:val="Lienhypertexte"/>
            <w:rFonts w:ascii="Traditional Arabic" w:hAnsi="Traditional Arabic"/>
            <w:szCs w:val="28"/>
            <w:lang w:bidi="ar-DZ"/>
          </w:rPr>
          <w:t>chaoui.rawia@univ-guelma.dz</w:t>
        </w:r>
      </w:hyperlink>
      <w:r w:rsidR="00E85CCA">
        <w:rPr>
          <w:rFonts w:ascii="Traditional Arabic" w:hAnsi="Traditional Arabic"/>
          <w:szCs w:val="28"/>
          <w:lang w:bidi="ar-DZ"/>
        </w:rPr>
        <w:t xml:space="preserve">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رقم الهاتف : </w:t>
      </w:r>
      <w:r w:rsidR="00E85CCA">
        <w:rPr>
          <w:rFonts w:ascii="Traditional Arabic" w:hAnsi="Traditional Arabic" w:hint="cs"/>
          <w:szCs w:val="28"/>
          <w:rtl/>
          <w:lang w:bidi="ar-DZ"/>
        </w:rPr>
        <w:t>0658231259</w:t>
      </w:r>
    </w:p>
    <w:p w:rsidR="004D2FCD" w:rsidRPr="00375BE8" w:rsidRDefault="004D2FCD" w:rsidP="004D2FCD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أوقات الاستشارة البيداغوجية ( </w:t>
      </w:r>
      <w:r w:rsidRPr="00375BE8">
        <w:rPr>
          <w:rFonts w:ascii="Traditional Arabic" w:hAnsi="Traditional Arabic"/>
          <w:szCs w:val="28"/>
          <w:lang w:bidi="ar-DZ"/>
        </w:rPr>
        <w:t>Tutorat)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) </w:t>
      </w:r>
      <w:r w:rsidR="00375BE8" w:rsidRPr="00375BE8">
        <w:rPr>
          <w:rFonts w:ascii="Traditional Arabic" w:hAnsi="Traditional Arabic" w:hint="cs"/>
          <w:szCs w:val="28"/>
          <w:rtl/>
          <w:lang w:bidi="ar-DZ"/>
        </w:rPr>
        <w:t>..............</w:t>
      </w:r>
      <w:r w:rsidR="00E85CCA">
        <w:rPr>
          <w:rFonts w:ascii="Traditional Arabic" w:hAnsi="Traditional Arabic" w:hint="cs"/>
          <w:szCs w:val="28"/>
          <w:rtl/>
          <w:lang w:bidi="ar-DZ"/>
        </w:rPr>
        <w:t>/</w:t>
      </w:r>
      <w:r w:rsidR="00375BE8" w:rsidRPr="00375BE8">
        <w:rPr>
          <w:rFonts w:ascii="Traditional Arabic" w:hAnsi="Traditional Arabic" w:hint="cs"/>
          <w:szCs w:val="28"/>
          <w:rtl/>
          <w:lang w:bidi="ar-DZ"/>
        </w:rPr>
        <w:t>...................</w:t>
      </w:r>
    </w:p>
    <w:p w:rsidR="00682DAE" w:rsidRPr="00375BE8" w:rsidRDefault="004D2FCD" w:rsidP="00B176C0">
      <w:pPr>
        <w:bidi/>
        <w:jc w:val="right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( 1/2 </w:t>
      </w:r>
    </w:p>
    <w:p w:rsidR="00B176C0" w:rsidRPr="00375BE8" w:rsidRDefault="004D2FCD" w:rsidP="005C41D3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الأهداف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</w:t>
      </w:r>
    </w:p>
    <w:p w:rsidR="00FA590D" w:rsidRPr="00375BE8" w:rsidRDefault="00C11A0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التّحكم في مادة المقياس</w:t>
      </w:r>
      <w:r w:rsidR="005C41D3" w:rsidRPr="00375BE8">
        <w:rPr>
          <w:rFonts w:ascii="Traditional Arabic" w:hAnsi="Traditional Arabic"/>
          <w:szCs w:val="28"/>
          <w:rtl/>
          <w:lang w:bidi="ar-DZ"/>
        </w:rPr>
        <w:t xml:space="preserve"> مشافهة</w:t>
      </w:r>
      <w:r w:rsidR="00B176C0" w:rsidRPr="00375BE8">
        <w:rPr>
          <w:rFonts w:ascii="Traditional Arabic" w:hAnsi="Traditional Arabic"/>
          <w:szCs w:val="28"/>
          <w:rtl/>
          <w:lang w:bidi="ar-DZ"/>
        </w:rPr>
        <w:t xml:space="preserve"> وتحريرا</w:t>
      </w:r>
    </w:p>
    <w:p w:rsidR="00B176C0" w:rsidRPr="00375BE8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التّمكن من المعارف العلميّة المتعلّقة بالمقياس</w:t>
      </w:r>
      <w:r w:rsidR="00E85CCA">
        <w:rPr>
          <w:rFonts w:ascii="Traditional Arabic" w:hAnsi="Traditional Arabic" w:hint="cs"/>
          <w:szCs w:val="28"/>
          <w:rtl/>
          <w:lang w:bidi="ar-DZ"/>
        </w:rPr>
        <w:t xml:space="preserve">، ومعرفة نشأة الرواية العربية ومراحل تطورها، </w:t>
      </w:r>
      <w:proofErr w:type="gramStart"/>
      <w:r w:rsidR="00E85CCA">
        <w:rPr>
          <w:rFonts w:ascii="Traditional Arabic" w:hAnsi="Traditional Arabic" w:hint="cs"/>
          <w:szCs w:val="28"/>
          <w:rtl/>
          <w:lang w:bidi="ar-DZ"/>
        </w:rPr>
        <w:t>وأنواعها</w:t>
      </w:r>
      <w:proofErr w:type="gramEnd"/>
      <w:r w:rsidR="00E85CCA">
        <w:rPr>
          <w:rFonts w:ascii="Traditional Arabic" w:hAnsi="Traditional Arabic" w:hint="cs"/>
          <w:szCs w:val="28"/>
          <w:rtl/>
          <w:lang w:bidi="ar-DZ"/>
        </w:rPr>
        <w:t>، ومضامينها، وخصائصها</w:t>
      </w:r>
      <w:r w:rsidRPr="00375BE8">
        <w:rPr>
          <w:rFonts w:ascii="Traditional Arabic" w:hAnsi="Traditional Arabic"/>
          <w:szCs w:val="28"/>
          <w:rtl/>
          <w:lang w:bidi="ar-DZ"/>
        </w:rPr>
        <w:t>.</w:t>
      </w:r>
    </w:p>
    <w:p w:rsidR="00B176C0" w:rsidRDefault="00B176C0" w:rsidP="00B176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الوصول بالطالب</w:t>
      </w:r>
      <w:r w:rsidR="00A87070">
        <w:rPr>
          <w:rFonts w:ascii="Traditional Arabic" w:hAnsi="Traditional Arabic" w:hint="cs"/>
          <w:szCs w:val="28"/>
          <w:rtl/>
          <w:lang w:bidi="ar-DZ"/>
        </w:rPr>
        <w:t>(ة)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إلى القدرة على استثمار معارفه في المجال</w:t>
      </w: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Pr="00375BE8" w:rsidRDefault="00EF19C6" w:rsidP="00EF19C6">
      <w:pPr>
        <w:bidi/>
        <w:ind w:left="-1"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9627C1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lastRenderedPageBreak/>
        <w:t xml:space="preserve">برنامج المحاضرات النظرية </w:t>
      </w:r>
    </w:p>
    <w:tbl>
      <w:tblPr>
        <w:tblStyle w:val="Grilledutableau"/>
        <w:bidiVisual/>
        <w:tblW w:w="0" w:type="auto"/>
        <w:tblInd w:w="-1" w:type="dxa"/>
        <w:tblLook w:val="04A0"/>
      </w:tblPr>
      <w:tblGrid>
        <w:gridCol w:w="690"/>
        <w:gridCol w:w="4521"/>
        <w:gridCol w:w="709"/>
        <w:gridCol w:w="4253"/>
      </w:tblGrid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521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253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</w:tr>
      <w:tr w:rsidR="00AC3356" w:rsidRPr="00375BE8" w:rsidTr="00B176C0">
        <w:tc>
          <w:tcPr>
            <w:tcW w:w="690" w:type="dxa"/>
          </w:tcPr>
          <w:p w:rsidR="00AC3356" w:rsidRPr="00375BE8" w:rsidRDefault="00AC335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521" w:type="dxa"/>
          </w:tcPr>
          <w:p w:rsidR="00AC3356" w:rsidRPr="00375BE8" w:rsidRDefault="00AC3356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نشأة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الرواية العربية الحديثة والمعاصرة</w:t>
            </w:r>
          </w:p>
        </w:tc>
        <w:tc>
          <w:tcPr>
            <w:tcW w:w="709" w:type="dxa"/>
          </w:tcPr>
          <w:p w:rsidR="00AC3356" w:rsidRPr="00375BE8" w:rsidRDefault="00AC335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</w:tcPr>
          <w:p w:rsidR="00AC3356" w:rsidRPr="00375BE8" w:rsidRDefault="00AC3356" w:rsidP="00AC335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خصائص 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الرواية العربية الحديثة والمعاصرة</w:t>
            </w:r>
          </w:p>
        </w:tc>
      </w:tr>
      <w:tr w:rsidR="00AC3356" w:rsidRPr="00375BE8" w:rsidTr="00B176C0">
        <w:tc>
          <w:tcPr>
            <w:tcW w:w="690" w:type="dxa"/>
          </w:tcPr>
          <w:p w:rsidR="00AC3356" w:rsidRPr="00375BE8" w:rsidRDefault="00AC335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521" w:type="dxa"/>
          </w:tcPr>
          <w:p w:rsidR="00AC3356" w:rsidRPr="00375BE8" w:rsidRDefault="00AC3356" w:rsidP="002373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مراحل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تطور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الرواية العربية الحديثة والمعاصرة</w:t>
            </w:r>
          </w:p>
        </w:tc>
        <w:tc>
          <w:tcPr>
            <w:tcW w:w="709" w:type="dxa"/>
          </w:tcPr>
          <w:p w:rsidR="00AC3356" w:rsidRPr="00375BE8" w:rsidRDefault="00AC335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:rsidR="00AC3356" w:rsidRPr="00375BE8" w:rsidRDefault="00AC3356" w:rsidP="002373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قضايا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الرواية العربية الحديثة والمعاصرة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وموضوعاتها</w:t>
            </w:r>
          </w:p>
        </w:tc>
      </w:tr>
      <w:tr w:rsidR="00AC3356" w:rsidRPr="00375BE8" w:rsidTr="00EA2CFC">
        <w:trPr>
          <w:trHeight w:val="362"/>
        </w:trPr>
        <w:tc>
          <w:tcPr>
            <w:tcW w:w="690" w:type="dxa"/>
          </w:tcPr>
          <w:p w:rsidR="00AC3356" w:rsidRPr="00375BE8" w:rsidRDefault="00AC335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521" w:type="dxa"/>
          </w:tcPr>
          <w:p w:rsidR="00AC3356" w:rsidRPr="00375BE8" w:rsidRDefault="00AC3356" w:rsidP="002373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الرواية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التاريخية 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العربية الحديثة والمعاصرة</w:t>
            </w:r>
          </w:p>
        </w:tc>
        <w:tc>
          <w:tcPr>
            <w:tcW w:w="709" w:type="dxa"/>
          </w:tcPr>
          <w:p w:rsidR="00AC3356" w:rsidRPr="00375BE8" w:rsidRDefault="00AC335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:rsidR="00AC3356" w:rsidRPr="00375BE8" w:rsidRDefault="00AC3356" w:rsidP="002373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توظيف التراث في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الرواية العربية الحديثة والمعاصرة</w:t>
            </w:r>
          </w:p>
        </w:tc>
      </w:tr>
      <w:tr w:rsidR="00AC3356" w:rsidRPr="00375BE8" w:rsidTr="00B176C0">
        <w:tc>
          <w:tcPr>
            <w:tcW w:w="690" w:type="dxa"/>
          </w:tcPr>
          <w:p w:rsidR="00AC3356" w:rsidRPr="00375BE8" w:rsidRDefault="00AC335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521" w:type="dxa"/>
          </w:tcPr>
          <w:p w:rsidR="00AC3356" w:rsidRPr="00375BE8" w:rsidRDefault="00AC3356" w:rsidP="00AC335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الرواية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الاجتماعية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العربية الحديثة والمعاصرة</w:t>
            </w:r>
          </w:p>
        </w:tc>
        <w:tc>
          <w:tcPr>
            <w:tcW w:w="709" w:type="dxa"/>
          </w:tcPr>
          <w:p w:rsidR="00AC3356" w:rsidRPr="00375BE8" w:rsidRDefault="00AC335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</w:tcPr>
          <w:p w:rsidR="00AC3356" w:rsidRPr="00375BE8" w:rsidRDefault="00AC3356" w:rsidP="002373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التجريب في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الرواية العربية الحديثة والمعاصرة</w:t>
            </w:r>
          </w:p>
        </w:tc>
      </w:tr>
      <w:tr w:rsidR="00AC3356" w:rsidRPr="00375BE8" w:rsidTr="00B176C0">
        <w:tc>
          <w:tcPr>
            <w:tcW w:w="690" w:type="dxa"/>
          </w:tcPr>
          <w:p w:rsidR="00AC3356" w:rsidRPr="00375BE8" w:rsidRDefault="00AC335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521" w:type="dxa"/>
          </w:tcPr>
          <w:p w:rsidR="00AC3356" w:rsidRPr="00375BE8" w:rsidRDefault="00AC3356" w:rsidP="00AC335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الرواية 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النفسية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العربية الحديثة والمعاصرة</w:t>
            </w:r>
          </w:p>
        </w:tc>
        <w:tc>
          <w:tcPr>
            <w:tcW w:w="709" w:type="dxa"/>
          </w:tcPr>
          <w:p w:rsidR="00AC3356" w:rsidRPr="00375BE8" w:rsidRDefault="00AC335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253" w:type="dxa"/>
          </w:tcPr>
          <w:p w:rsidR="00AC3356" w:rsidRPr="00375BE8" w:rsidRDefault="00AC3356" w:rsidP="002373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النقد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الروائي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لعربية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الحديث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والمعاصر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أسسه وأعلامه</w:t>
            </w:r>
          </w:p>
        </w:tc>
      </w:tr>
      <w:tr w:rsidR="00AC3356" w:rsidRPr="00375BE8" w:rsidTr="00B176C0">
        <w:tc>
          <w:tcPr>
            <w:tcW w:w="690" w:type="dxa"/>
          </w:tcPr>
          <w:p w:rsidR="00AC3356" w:rsidRPr="00375BE8" w:rsidRDefault="00AC335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521" w:type="dxa"/>
          </w:tcPr>
          <w:p w:rsidR="00AC3356" w:rsidRPr="00375BE8" w:rsidRDefault="00AC3356" w:rsidP="00AC335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الرواية 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السير ذاتية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العربية الحديثة والمعاصرة</w:t>
            </w:r>
          </w:p>
        </w:tc>
        <w:tc>
          <w:tcPr>
            <w:tcW w:w="709" w:type="dxa"/>
          </w:tcPr>
          <w:p w:rsidR="00AC3356" w:rsidRPr="00375BE8" w:rsidRDefault="00AC335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:rsidR="00AC3356" w:rsidRPr="00375BE8" w:rsidRDefault="00AC3356" w:rsidP="00EF19C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الرواية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الرقمية</w:t>
            </w:r>
          </w:p>
        </w:tc>
      </w:tr>
      <w:tr w:rsidR="00AC3356" w:rsidRPr="00375BE8" w:rsidTr="00B176C0">
        <w:tc>
          <w:tcPr>
            <w:tcW w:w="690" w:type="dxa"/>
          </w:tcPr>
          <w:p w:rsidR="00AC3356" w:rsidRPr="00375BE8" w:rsidRDefault="00AC335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521" w:type="dxa"/>
          </w:tcPr>
          <w:p w:rsidR="00AC3356" w:rsidRPr="00375BE8" w:rsidRDefault="00AC3356" w:rsidP="00AC335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الرواية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البوبيسية</w:t>
            </w:r>
            <w:proofErr w:type="spell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العربية الحديثة والمعاصرة</w:t>
            </w:r>
          </w:p>
        </w:tc>
        <w:tc>
          <w:tcPr>
            <w:tcW w:w="709" w:type="dxa"/>
          </w:tcPr>
          <w:p w:rsidR="00AC3356" w:rsidRPr="00375BE8" w:rsidRDefault="00AC3356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:rsidR="00AC3356" w:rsidRPr="00375BE8" w:rsidRDefault="00AC3356" w:rsidP="002373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الرواية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النسوية</w:t>
            </w:r>
            <w:proofErr w:type="spell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العربية الحديثة والمعاصرة</w:t>
            </w:r>
          </w:p>
        </w:tc>
      </w:tr>
    </w:tbl>
    <w:p w:rsidR="004D2FCD" w:rsidRPr="00375BE8" w:rsidRDefault="004D2FCD" w:rsidP="004D2FCD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التقييم :</w:t>
      </w:r>
      <w:proofErr w:type="gramEnd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مراقبة المعارف والترجيحات 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45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410"/>
        <w:gridCol w:w="2552"/>
      </w:tblGrid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الترجيح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375BE8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الامتحان النهائي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الأعمال الموجهة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الحضور والمشاركة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الامتحانات الفجائية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مشاريع الدروس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4D2FCD" w:rsidRPr="00375BE8" w:rsidRDefault="00C82402" w:rsidP="00C82402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bookmarkStart w:id="0" w:name="_GoBack"/>
            <w:bookmarkEnd w:id="0"/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AC3356">
              <w:rPr>
                <w:rFonts w:ascii="Traditional Arabic" w:hAnsi="Traditional Arabic" w:hint="cs"/>
                <w:szCs w:val="28"/>
                <w:rtl/>
                <w:lang w:bidi="ar-DZ"/>
              </w:rPr>
              <w:t>60</w:t>
            </w:r>
            <w:r w:rsidRPr="00375BE8">
              <w:rPr>
                <w:rFonts w:ascii="Traditional Arabic" w:hAnsi="Traditional Arabic"/>
                <w:szCs w:val="28"/>
                <w:lang w:bidi="ar-DZ"/>
              </w:rPr>
              <w:t>%</w:t>
            </w:r>
          </w:p>
          <w:p w:rsidR="004D2FCD" w:rsidRPr="00375BE8" w:rsidRDefault="004D2FCD" w:rsidP="00C82402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lang w:bidi="ar-DZ"/>
              </w:rPr>
              <w:tab/>
            </w:r>
          </w:p>
          <w:p w:rsidR="004D2FCD" w:rsidRPr="00375BE8" w:rsidRDefault="004D2FCD" w:rsidP="00BF276D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...........</w:t>
            </w:r>
            <w:r w:rsidR="00AC3356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BF276D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...........</w:t>
            </w:r>
            <w:r w:rsidR="00AC3356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BF276D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..........</w:t>
            </w:r>
            <w:r w:rsidR="00AC3356"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AC3356" w:rsidRPr="00375BE8" w:rsidRDefault="00AC3356" w:rsidP="00AC3356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..........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4D2FCD" w:rsidRPr="00375BE8" w:rsidRDefault="004D2FCD" w:rsidP="00BF276D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 xml:space="preserve">100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</w:tbl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p w:rsidR="004D2FCD" w:rsidRDefault="004D2FCD" w:rsidP="004D2FCD">
      <w:pPr>
        <w:bidi/>
        <w:rPr>
          <w:rFonts w:ascii="Traditional Arabic" w:hAnsi="Traditional Arabic" w:hint="cs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المراجع البيبليوغرافية :</w:t>
      </w:r>
    </w:p>
    <w:p w:rsidR="00AC3356" w:rsidRDefault="00AC3356" w:rsidP="00AC3356">
      <w:pPr>
        <w:pStyle w:val="Paragraphedeliste"/>
        <w:numPr>
          <w:ilvl w:val="0"/>
          <w:numId w:val="1"/>
        </w:numPr>
        <w:bidi/>
        <w:rPr>
          <w:rFonts w:ascii="Traditional Arabic" w:hAnsi="Traditional Arabic" w:hint="cs"/>
          <w:szCs w:val="28"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شكري عزيز ماضي: أنماط الرواية العربية</w:t>
      </w:r>
    </w:p>
    <w:p w:rsidR="00AC3356" w:rsidRDefault="00AC3356" w:rsidP="00AC3356">
      <w:pPr>
        <w:pStyle w:val="Paragraphedeliste"/>
        <w:numPr>
          <w:ilvl w:val="0"/>
          <w:numId w:val="1"/>
        </w:numPr>
        <w:bidi/>
        <w:rPr>
          <w:rFonts w:ascii="Traditional Arabic" w:hAnsi="Traditional Arabic" w:hint="cs"/>
          <w:szCs w:val="28"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 xml:space="preserve">عبد الله إبراهيم: </w:t>
      </w:r>
      <w:proofErr w:type="gramStart"/>
      <w:r>
        <w:rPr>
          <w:rFonts w:ascii="Traditional Arabic" w:hAnsi="Traditional Arabic" w:hint="cs"/>
          <w:szCs w:val="28"/>
          <w:rtl/>
          <w:lang w:bidi="ar-DZ"/>
        </w:rPr>
        <w:t>السردية</w:t>
      </w:r>
      <w:proofErr w:type="gramEnd"/>
      <w:r>
        <w:rPr>
          <w:rFonts w:ascii="Traditional Arabic" w:hAnsi="Traditional Arabic" w:hint="cs"/>
          <w:szCs w:val="28"/>
          <w:rtl/>
          <w:lang w:bidi="ar-DZ"/>
        </w:rPr>
        <w:t xml:space="preserve"> العربية</w:t>
      </w:r>
    </w:p>
    <w:p w:rsidR="00AC3356" w:rsidRDefault="00AC3356" w:rsidP="00AC3356">
      <w:pPr>
        <w:pStyle w:val="Paragraphedeliste"/>
        <w:numPr>
          <w:ilvl w:val="0"/>
          <w:numId w:val="1"/>
        </w:numPr>
        <w:bidi/>
        <w:rPr>
          <w:rFonts w:ascii="Traditional Arabic" w:hAnsi="Traditional Arabic" w:hint="cs"/>
          <w:szCs w:val="28"/>
          <w:lang w:bidi="ar-DZ"/>
        </w:rPr>
      </w:pPr>
      <w:proofErr w:type="gramStart"/>
      <w:r>
        <w:rPr>
          <w:rFonts w:ascii="Traditional Arabic" w:hAnsi="Traditional Arabic" w:hint="cs"/>
          <w:szCs w:val="28"/>
          <w:rtl/>
          <w:lang w:bidi="ar-DZ"/>
        </w:rPr>
        <w:t>محمد</w:t>
      </w:r>
      <w:proofErr w:type="gramEnd"/>
      <w:r>
        <w:rPr>
          <w:rFonts w:ascii="Traditional Arabic" w:hAnsi="Traditional Arabic" w:hint="cs"/>
          <w:szCs w:val="28"/>
          <w:rtl/>
          <w:lang w:bidi="ar-DZ"/>
        </w:rPr>
        <w:t xml:space="preserve"> القاضي: الرواية والتاريخ</w:t>
      </w:r>
    </w:p>
    <w:p w:rsidR="00AC3356" w:rsidRDefault="00AC3356" w:rsidP="00AC3356">
      <w:pPr>
        <w:pStyle w:val="Paragraphedeliste"/>
        <w:numPr>
          <w:ilvl w:val="0"/>
          <w:numId w:val="1"/>
        </w:numPr>
        <w:bidi/>
        <w:rPr>
          <w:rFonts w:ascii="Traditional Arabic" w:hAnsi="Traditional Arabic" w:hint="cs"/>
          <w:szCs w:val="28"/>
          <w:lang w:bidi="ar-DZ"/>
        </w:rPr>
      </w:pPr>
      <w:proofErr w:type="spellStart"/>
      <w:r>
        <w:rPr>
          <w:rFonts w:ascii="Traditional Arabic" w:hAnsi="Traditional Arabic" w:hint="cs"/>
          <w:szCs w:val="28"/>
          <w:rtl/>
          <w:lang w:bidi="ar-DZ"/>
        </w:rPr>
        <w:t>عزالدين</w:t>
      </w:r>
      <w:proofErr w:type="spellEnd"/>
      <w:r>
        <w:rPr>
          <w:rFonts w:ascii="Traditional Arabic" w:hAnsi="Traditional Arabic" w:hint="cs"/>
          <w:szCs w:val="28"/>
          <w:rtl/>
          <w:lang w:bidi="ar-DZ"/>
        </w:rPr>
        <w:t xml:space="preserve"> إسماعيل: التفسير النفسي للأدب</w:t>
      </w:r>
    </w:p>
    <w:p w:rsidR="00AC3356" w:rsidRDefault="00AC3356" w:rsidP="00AC3356">
      <w:pPr>
        <w:pStyle w:val="Paragraphedeliste"/>
        <w:numPr>
          <w:ilvl w:val="0"/>
          <w:numId w:val="1"/>
        </w:numPr>
        <w:bidi/>
        <w:rPr>
          <w:rFonts w:ascii="Traditional Arabic" w:hAnsi="Traditional Arabic" w:hint="cs"/>
          <w:szCs w:val="28"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نبيل راغب: قصية الشكل الفني عند نجيب محفوظ</w:t>
      </w:r>
    </w:p>
    <w:p w:rsidR="00AC3356" w:rsidRPr="00AC3356" w:rsidRDefault="00AC3356" w:rsidP="00AC3356">
      <w:pPr>
        <w:pStyle w:val="Paragraphedeliste"/>
        <w:numPr>
          <w:ilvl w:val="0"/>
          <w:numId w:val="1"/>
        </w:num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 xml:space="preserve">عبد القادر </w:t>
      </w:r>
      <w:proofErr w:type="spellStart"/>
      <w:r>
        <w:rPr>
          <w:rFonts w:ascii="Traditional Arabic" w:hAnsi="Traditional Arabic" w:hint="cs"/>
          <w:szCs w:val="28"/>
          <w:rtl/>
          <w:lang w:bidi="ar-DZ"/>
        </w:rPr>
        <w:t>شرشار</w:t>
      </w:r>
      <w:proofErr w:type="spellEnd"/>
      <w:r>
        <w:rPr>
          <w:rFonts w:ascii="Traditional Arabic" w:hAnsi="Traditional Arabic" w:hint="cs"/>
          <w:szCs w:val="28"/>
          <w:rtl/>
          <w:lang w:bidi="ar-DZ"/>
        </w:rPr>
        <w:t>: الرواية البوليسية</w:t>
      </w:r>
    </w:p>
    <w:p w:rsidR="00EF19C6" w:rsidRDefault="00EF19C6" w:rsidP="00EF19C6">
      <w:pPr>
        <w:bidi/>
        <w:rPr>
          <w:rFonts w:ascii="Traditional Arabic" w:hAnsi="Traditional Arabic"/>
          <w:szCs w:val="28"/>
          <w:rtl/>
          <w:lang w:bidi="ar-DZ"/>
        </w:rPr>
      </w:pPr>
    </w:p>
    <w:p w:rsidR="00EF19C6" w:rsidRDefault="00EA2CFC" w:rsidP="00EF19C6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كتب ، مطبوعات، مواقع الكترونيا</w:t>
      </w:r>
    </w:p>
    <w:p w:rsidR="00EF19C6" w:rsidRDefault="00EA2CFC" w:rsidP="00AC3356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كل الوسائط</w:t>
      </w:r>
    </w:p>
    <w:p w:rsidR="00EF19C6" w:rsidRDefault="00EF19C6" w:rsidP="00EF19C6">
      <w:pPr>
        <w:bidi/>
        <w:rPr>
          <w:rFonts w:ascii="Traditional Arabic" w:hAnsi="Traditional Arabic"/>
          <w:szCs w:val="28"/>
          <w:rtl/>
          <w:lang w:bidi="ar-DZ"/>
        </w:rPr>
      </w:pPr>
    </w:p>
    <w:p w:rsidR="00EF19C6" w:rsidRPr="00375BE8" w:rsidRDefault="00EF19C6" w:rsidP="00EF19C6">
      <w:pPr>
        <w:bidi/>
        <w:rPr>
          <w:rFonts w:ascii="Traditional Arabic" w:hAnsi="Traditional Arabic"/>
          <w:szCs w:val="28"/>
          <w:rtl/>
          <w:lang w:bidi="ar-DZ"/>
        </w:rPr>
      </w:pPr>
    </w:p>
    <w:p w:rsidR="009627C1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التاريخ وتوقيع مسؤول المادة</w:t>
      </w:r>
    </w:p>
    <w:p w:rsidR="004D2FCD" w:rsidRPr="00375BE8" w:rsidRDefault="004D2FCD" w:rsidP="004D2FCD">
      <w:pPr>
        <w:bidi/>
        <w:ind w:left="6372" w:firstLine="708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( 2/2 )</w:t>
      </w:r>
    </w:p>
    <w:sectPr w:rsidR="004D2FCD" w:rsidRPr="00375BE8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2FCD"/>
    <w:rsid w:val="0002288A"/>
    <w:rsid w:val="000D592B"/>
    <w:rsid w:val="002022BB"/>
    <w:rsid w:val="002F6E38"/>
    <w:rsid w:val="00311F0A"/>
    <w:rsid w:val="00375BE8"/>
    <w:rsid w:val="003768E8"/>
    <w:rsid w:val="00382A0F"/>
    <w:rsid w:val="003A716D"/>
    <w:rsid w:val="003E5433"/>
    <w:rsid w:val="003F065A"/>
    <w:rsid w:val="003F3FF0"/>
    <w:rsid w:val="00494B58"/>
    <w:rsid w:val="004D2FCD"/>
    <w:rsid w:val="00507115"/>
    <w:rsid w:val="00541397"/>
    <w:rsid w:val="00543E99"/>
    <w:rsid w:val="005C41D3"/>
    <w:rsid w:val="0061305E"/>
    <w:rsid w:val="00667B9A"/>
    <w:rsid w:val="00682DAE"/>
    <w:rsid w:val="006F0D6E"/>
    <w:rsid w:val="00726151"/>
    <w:rsid w:val="00752A2F"/>
    <w:rsid w:val="0076645F"/>
    <w:rsid w:val="007B6D4C"/>
    <w:rsid w:val="007D7B33"/>
    <w:rsid w:val="00852A23"/>
    <w:rsid w:val="008969A5"/>
    <w:rsid w:val="009627C1"/>
    <w:rsid w:val="00A87070"/>
    <w:rsid w:val="00AC3356"/>
    <w:rsid w:val="00B1323E"/>
    <w:rsid w:val="00B176C0"/>
    <w:rsid w:val="00B8007F"/>
    <w:rsid w:val="00C11A00"/>
    <w:rsid w:val="00C16341"/>
    <w:rsid w:val="00C232D6"/>
    <w:rsid w:val="00C541C4"/>
    <w:rsid w:val="00C82402"/>
    <w:rsid w:val="00CD6A17"/>
    <w:rsid w:val="00D72464"/>
    <w:rsid w:val="00E45B7E"/>
    <w:rsid w:val="00E85CCA"/>
    <w:rsid w:val="00EA2CFC"/>
    <w:rsid w:val="00EF19C6"/>
    <w:rsid w:val="00FA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oui.rawia@univ-guelma.d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2015</cp:lastModifiedBy>
  <cp:revision>2</cp:revision>
  <cp:lastPrinted>2025-02-26T08:28:00Z</cp:lastPrinted>
  <dcterms:created xsi:type="dcterms:W3CDTF">2025-03-03T13:34:00Z</dcterms:created>
  <dcterms:modified xsi:type="dcterms:W3CDTF">2025-03-03T13:34:00Z</dcterms:modified>
</cp:coreProperties>
</file>