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CE" w:rsidRPr="001948F4" w:rsidRDefault="008379CE" w:rsidP="008379CE">
      <w:pPr>
        <w:bidi/>
        <w:ind w:right="142"/>
        <w:rPr>
          <w:rFonts w:ascii="Times New Roman" w:hAnsi="Times New Roman" w:cs="Traditional Arabic"/>
          <w:b/>
          <w:bCs/>
          <w:sz w:val="40"/>
          <w:szCs w:val="40"/>
          <w:u w:val="single"/>
          <w:rtl/>
        </w:rPr>
      </w:pPr>
      <w:r w:rsidRPr="001948F4">
        <w:rPr>
          <w:rFonts w:ascii="Times New Roman" w:hAnsi="Times New Roman" w:cs="Traditional Arabic" w:hint="cs"/>
          <w:b/>
          <w:bCs/>
          <w:sz w:val="40"/>
          <w:szCs w:val="40"/>
          <w:u w:val="single"/>
          <w:rtl/>
        </w:rPr>
        <w:t>-</w:t>
      </w:r>
      <w:proofErr w:type="gramStart"/>
      <w:r w:rsidRPr="001948F4">
        <w:rPr>
          <w:rFonts w:ascii="Times New Roman" w:hAnsi="Times New Roman" w:cs="Traditional Arabic" w:hint="cs"/>
          <w:b/>
          <w:bCs/>
          <w:sz w:val="40"/>
          <w:szCs w:val="40"/>
          <w:u w:val="single"/>
          <w:rtl/>
        </w:rPr>
        <w:t>الدّرس</w:t>
      </w:r>
      <w:proofErr w:type="gramEnd"/>
      <w:r w:rsidRPr="001948F4">
        <w:rPr>
          <w:rFonts w:ascii="Times New Roman" w:hAnsi="Times New Roman" w:cs="Traditional Arabic" w:hint="cs"/>
          <w:b/>
          <w:bCs/>
          <w:sz w:val="40"/>
          <w:szCs w:val="40"/>
          <w:u w:val="single"/>
          <w:rtl/>
        </w:rPr>
        <w:t xml:space="preserve"> (05):</w:t>
      </w:r>
      <w:r>
        <w:rPr>
          <w:rFonts w:ascii="Times New Roman" w:hAnsi="Times New Roman" w:cs="Traditional Arabic" w:hint="cs"/>
          <w:b/>
          <w:bCs/>
          <w:sz w:val="40"/>
          <w:szCs w:val="40"/>
          <w:u w:val="single"/>
          <w:rtl/>
        </w:rPr>
        <w:t>الدرس الصوتي عند القدماء(4)</w:t>
      </w:r>
    </w:p>
    <w:p w:rsidR="008379CE" w:rsidRPr="00D94965" w:rsidRDefault="008379CE" w:rsidP="008379CE">
      <w:pPr>
        <w:bidi/>
        <w:ind w:right="142"/>
        <w:rPr>
          <w:rFonts w:ascii="Times New Roman" w:hAnsi="Times New Roman" w:cs="Traditional Arabic"/>
          <w:b/>
          <w:bCs/>
          <w:sz w:val="32"/>
          <w:szCs w:val="32"/>
          <w:u w:val="single"/>
          <w:rtl/>
        </w:rPr>
      </w:pPr>
      <w:r w:rsidRPr="00D94965">
        <w:rPr>
          <w:rFonts w:ascii="Times New Roman" w:hAnsi="Times New Roman" w:cs="Traditional Arabic" w:hint="cs"/>
          <w:b/>
          <w:bCs/>
          <w:sz w:val="32"/>
          <w:szCs w:val="32"/>
          <w:u w:val="single"/>
          <w:rtl/>
        </w:rPr>
        <w:t>1-3-الدرس الصوتي عند الفلاسفة والأطباء:</w:t>
      </w:r>
    </w:p>
    <w:p w:rsidR="008379CE" w:rsidRPr="00D94965" w:rsidRDefault="008379CE" w:rsidP="008379CE">
      <w:pPr>
        <w:bidi/>
        <w:ind w:right="142" w:firstLine="566"/>
        <w:rPr>
          <w:rFonts w:cs="Traditional Arabic"/>
          <w:sz w:val="32"/>
          <w:szCs w:val="32"/>
          <w:rtl/>
        </w:rPr>
      </w:pPr>
      <w:r w:rsidRPr="00D94965">
        <w:rPr>
          <w:rFonts w:cs="Traditional Arabic" w:hint="cs"/>
          <w:sz w:val="32"/>
          <w:szCs w:val="32"/>
          <w:rtl/>
        </w:rPr>
        <w:t>وأما مدرسة الفلاسفة والأطباء ، فنستهلها بالرئيس ابن سينا(ت428هـ) ، وك</w:t>
      </w:r>
      <w:proofErr w:type="gramStart"/>
      <w:r w:rsidRPr="00D94965">
        <w:rPr>
          <w:rFonts w:cs="Traditional Arabic" w:hint="cs"/>
          <w:sz w:val="32"/>
          <w:szCs w:val="32"/>
          <w:rtl/>
        </w:rPr>
        <w:t>ان صنيعه ر</w:t>
      </w:r>
      <w:proofErr w:type="gramEnd"/>
      <w:r w:rsidRPr="00D94965">
        <w:rPr>
          <w:rFonts w:cs="Traditional Arabic" w:hint="cs"/>
          <w:sz w:val="32"/>
          <w:szCs w:val="32"/>
          <w:rtl/>
        </w:rPr>
        <w:t xml:space="preserve">سالة أسباب حدوث الحروف ، والتي يعلم الكثير المناسبة التي دفعته إلى تأليفها ، كانت على قصرها </w:t>
      </w:r>
      <w:proofErr w:type="spellStart"/>
      <w:r w:rsidRPr="00D94965">
        <w:rPr>
          <w:rFonts w:cs="Traditional Arabic" w:hint="cs"/>
          <w:sz w:val="32"/>
          <w:szCs w:val="32"/>
          <w:rtl/>
        </w:rPr>
        <w:t>انموذجا</w:t>
      </w:r>
      <w:proofErr w:type="spellEnd"/>
      <w:r w:rsidRPr="00D94965">
        <w:rPr>
          <w:rFonts w:cs="Traditional Arabic" w:hint="cs"/>
          <w:sz w:val="32"/>
          <w:szCs w:val="32"/>
          <w:rtl/>
        </w:rPr>
        <w:t xml:space="preserve"> للبحث التشريحي في الجهاز النطقي ووظائف الأعضاء، وكانت طريقة الوصف فيها طريقة علمية ، لما تضمنته من مصطلحات دقيقة، ولعلّ الأمر البارز فيها هو احتواؤها لمفاهيم الصوتيات الفيزيائية وبامتياز ، حيث نجح ابن سينا في وصف ظاهرة حدوث الصوت ومقارنتها بما يحدث من أصوات في الطبيعة، بل امتدت دراسته إلى الصوتيات السمعية، عند تفسيره لآلية السمع. ولا تخلو كتب ابن سينا الأخرى كالقانون والشفاء من المفاهيم والمصطلحات الصوتية  </w:t>
      </w:r>
      <w:r w:rsidRPr="00D94965">
        <w:rPr>
          <w:rFonts w:cs="Traditional Arabic" w:hint="cs"/>
          <w:sz w:val="32"/>
          <w:szCs w:val="32"/>
          <w:vertAlign w:val="superscript"/>
          <w:rtl/>
        </w:rPr>
        <w:t>(</w:t>
      </w:r>
      <w:r w:rsidRPr="00D94965">
        <w:rPr>
          <w:rStyle w:val="Appelnotedebasdep"/>
          <w:rFonts w:cs="Traditional Arabic"/>
          <w:sz w:val="32"/>
          <w:szCs w:val="32"/>
          <w:rtl/>
        </w:rPr>
        <w:footnoteReference w:id="2"/>
      </w:r>
      <w:r w:rsidRPr="00D94965">
        <w:rPr>
          <w:rFonts w:cs="Traditional Arabic" w:hint="cs"/>
          <w:sz w:val="32"/>
          <w:szCs w:val="32"/>
          <w:vertAlign w:val="superscript"/>
          <w:rtl/>
        </w:rPr>
        <w:t>)</w:t>
      </w:r>
      <w:r w:rsidRPr="00D94965">
        <w:rPr>
          <w:rFonts w:cs="Traditional Arabic" w:hint="cs"/>
          <w:sz w:val="32"/>
          <w:szCs w:val="32"/>
          <w:rtl/>
        </w:rPr>
        <w:t xml:space="preserve">. </w:t>
      </w:r>
      <w:proofErr w:type="gramStart"/>
      <w:r w:rsidRPr="00D94965">
        <w:rPr>
          <w:rFonts w:cs="Traditional Arabic" w:hint="cs"/>
          <w:sz w:val="32"/>
          <w:szCs w:val="32"/>
          <w:rtl/>
        </w:rPr>
        <w:t>كما</w:t>
      </w:r>
      <w:proofErr w:type="gramEnd"/>
      <w:r w:rsidRPr="00D94965">
        <w:rPr>
          <w:rFonts w:cs="Traditional Arabic" w:hint="cs"/>
          <w:sz w:val="32"/>
          <w:szCs w:val="32"/>
          <w:rtl/>
        </w:rPr>
        <w:t xml:space="preserve"> لا يعدم الباحث إسهامات مشابهة في هذا المجال عند خالفي ابن سينا كعبد اللطيف البغدادي (629هـ) وهو واحد من فلاسفة الإسلام المكثرين من التصنيف في الحكمة وعلم النفس والطبّ. </w:t>
      </w:r>
      <w:proofErr w:type="gramStart"/>
      <w:r w:rsidRPr="00D94965">
        <w:rPr>
          <w:rFonts w:cs="Traditional Arabic" w:hint="cs"/>
          <w:sz w:val="32"/>
          <w:szCs w:val="32"/>
          <w:rtl/>
        </w:rPr>
        <w:t>ومن</w:t>
      </w:r>
      <w:proofErr w:type="gramEnd"/>
      <w:r w:rsidRPr="00D94965">
        <w:rPr>
          <w:rFonts w:cs="Traditional Arabic" w:hint="cs"/>
          <w:sz w:val="32"/>
          <w:szCs w:val="32"/>
          <w:rtl/>
        </w:rPr>
        <w:t xml:space="preserve"> رسائله المتصلة بموضوعنا:(مقالتان في الحواس) و(النفس والصوت والكلام) و(اللغات وكيفية تولدها)</w:t>
      </w:r>
      <w:r w:rsidRPr="00D94965">
        <w:rPr>
          <w:rFonts w:cs="Traditional Arabic" w:hint="cs"/>
          <w:sz w:val="32"/>
          <w:szCs w:val="32"/>
          <w:vertAlign w:val="superscript"/>
          <w:rtl/>
        </w:rPr>
        <w:t>(</w:t>
      </w:r>
      <w:r w:rsidRPr="00D94965">
        <w:rPr>
          <w:rStyle w:val="Appelnotedebasdep"/>
          <w:rFonts w:cs="Traditional Arabic"/>
          <w:sz w:val="32"/>
          <w:szCs w:val="32"/>
          <w:rtl/>
        </w:rPr>
        <w:footnoteReference w:id="3"/>
      </w:r>
      <w:r w:rsidRPr="00D94965">
        <w:rPr>
          <w:rFonts w:cs="Traditional Arabic" w:hint="cs"/>
          <w:sz w:val="32"/>
          <w:szCs w:val="32"/>
          <w:vertAlign w:val="superscript"/>
          <w:rtl/>
        </w:rPr>
        <w:t>)</w:t>
      </w:r>
      <w:r w:rsidRPr="00D94965">
        <w:rPr>
          <w:rFonts w:cs="Traditional Arabic" w:hint="cs"/>
          <w:sz w:val="32"/>
          <w:szCs w:val="32"/>
          <w:rtl/>
        </w:rPr>
        <w:t>.</w:t>
      </w:r>
    </w:p>
    <w:p w:rsidR="008379CE" w:rsidRPr="00D94965" w:rsidRDefault="008379CE" w:rsidP="008379CE">
      <w:pPr>
        <w:bidi/>
        <w:ind w:right="142" w:firstLine="566"/>
        <w:rPr>
          <w:rFonts w:cs="Traditional Arabic"/>
          <w:sz w:val="32"/>
          <w:szCs w:val="32"/>
          <w:rtl/>
        </w:rPr>
      </w:pPr>
      <w:r w:rsidRPr="00D94965">
        <w:rPr>
          <w:rFonts w:ascii="Times New Roman" w:hAnsi="Times New Roman" w:cs="Traditional Arabic" w:hint="cs"/>
          <w:sz w:val="32"/>
          <w:szCs w:val="32"/>
          <w:rtl/>
        </w:rPr>
        <w:t xml:space="preserve">ومن هذه الزمرة نجد من الحكماء فيلسوفُ العرب الكندي (260هـ) الذي كانت له عناية متميزة بالأصوات، تبدّت في أكثر من مصنّف، وعلى رأس ذلك رسالته في استخراج المعمى، حيث تكلم على تردّد حروف العربية ودورانها في الكلام معتمداً على </w:t>
      </w:r>
      <w:proofErr w:type="spellStart"/>
      <w:r w:rsidRPr="00D94965">
        <w:rPr>
          <w:rFonts w:ascii="Times New Roman" w:hAnsi="Times New Roman" w:cs="Traditional Arabic" w:hint="cs"/>
          <w:sz w:val="32"/>
          <w:szCs w:val="32"/>
          <w:rtl/>
        </w:rPr>
        <w:t>إحصاءاتصنعها</w:t>
      </w:r>
      <w:proofErr w:type="spellEnd"/>
      <w:r w:rsidRPr="00D94965">
        <w:rPr>
          <w:rFonts w:ascii="Times New Roman" w:hAnsi="Times New Roman" w:cs="Traditional Arabic" w:hint="cs"/>
          <w:sz w:val="32"/>
          <w:szCs w:val="32"/>
          <w:rtl/>
        </w:rPr>
        <w:t xml:space="preserve"> بنفسه، وتقسيمِها إلى مصوتة وخرس (صامتة). </w:t>
      </w:r>
      <w:proofErr w:type="gramStart"/>
      <w:r w:rsidRPr="00D94965">
        <w:rPr>
          <w:rFonts w:ascii="Times New Roman" w:hAnsi="Times New Roman" w:cs="Traditional Arabic" w:hint="cs"/>
          <w:sz w:val="32"/>
          <w:szCs w:val="32"/>
          <w:rtl/>
        </w:rPr>
        <w:t>وذكر</w:t>
      </w:r>
      <w:proofErr w:type="gramEnd"/>
      <w:r w:rsidRPr="00D94965">
        <w:rPr>
          <w:rFonts w:ascii="Times New Roman" w:hAnsi="Times New Roman" w:cs="Traditional Arabic" w:hint="cs"/>
          <w:sz w:val="32"/>
          <w:szCs w:val="32"/>
          <w:rtl/>
        </w:rPr>
        <w:t xml:space="preserve"> قانوناً لغويًّا عامًّا يسري على كلِّ اللغات وهو كونُ المصوتات أكثر الحروف تردداً. ونبّه على اشتمال </w:t>
      </w:r>
      <w:proofErr w:type="gramStart"/>
      <w:r w:rsidRPr="00D94965">
        <w:rPr>
          <w:rFonts w:ascii="Times New Roman" w:hAnsi="Times New Roman" w:cs="Traditional Arabic" w:hint="cs"/>
          <w:sz w:val="32"/>
          <w:szCs w:val="32"/>
          <w:rtl/>
        </w:rPr>
        <w:t>المصوتة</w:t>
      </w:r>
      <w:proofErr w:type="gramEnd"/>
      <w:r w:rsidRPr="00D94965">
        <w:rPr>
          <w:rFonts w:ascii="Times New Roman" w:hAnsi="Times New Roman" w:cs="Traditional Arabic" w:hint="cs"/>
          <w:sz w:val="32"/>
          <w:szCs w:val="32"/>
          <w:rtl/>
        </w:rPr>
        <w:t xml:space="preserve"> على المصوتات العظام، وهي حروف المد، والمصوتات الصغار، وهي الحركات</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4"/>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.ثم </w:t>
      </w:r>
      <w:r w:rsidRPr="00D94965">
        <w:rPr>
          <w:rFonts w:ascii="Times New Roman" w:hAnsi="Times New Roman" w:cs="Traditional Arabic" w:hint="cs"/>
          <w:sz w:val="32"/>
          <w:szCs w:val="32"/>
          <w:rtl/>
        </w:rPr>
        <w:lastRenderedPageBreak/>
        <w:t xml:space="preserve">بسط الكلام على نسج الكلمة العربية باستفاضة، إذ أورد ما يقرب من مئة قانون من قوانين ائتلاف الحروف </w:t>
      </w:r>
      <w:proofErr w:type="gramStart"/>
      <w:r w:rsidRPr="00D94965">
        <w:rPr>
          <w:rFonts w:ascii="Times New Roman" w:hAnsi="Times New Roman" w:cs="Traditional Arabic" w:hint="cs"/>
          <w:sz w:val="32"/>
          <w:szCs w:val="32"/>
          <w:rtl/>
        </w:rPr>
        <w:t>واختلافها</w:t>
      </w:r>
      <w:proofErr w:type="gramEnd"/>
      <w:r w:rsidRPr="00D94965">
        <w:rPr>
          <w:rFonts w:ascii="Times New Roman" w:hAnsi="Times New Roman" w:cs="Traditional Arabic" w:hint="cs"/>
          <w:sz w:val="32"/>
          <w:szCs w:val="32"/>
          <w:rtl/>
        </w:rPr>
        <w:t xml:space="preserve"> أو تنافرها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5"/>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8379CE" w:rsidRPr="00D94965" w:rsidRDefault="008379CE" w:rsidP="008379CE">
      <w:pPr>
        <w:widowControl w:val="0"/>
        <w:bidi/>
        <w:spacing w:before="120" w:line="257" w:lineRule="auto"/>
        <w:ind w:firstLine="634"/>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وللكندي كذلك رسالة  ذات ـ مساس بالصوتيات بل بتطبيقٍ دقيق من تطبيقاتها هو ما يدعى اليوم بأمراض النطق </w:t>
      </w:r>
      <w:r w:rsidRPr="00D94965">
        <w:rPr>
          <w:rFonts w:ascii="Times New Roman" w:hAnsi="Times New Roman" w:cs="Traditional Arabic"/>
          <w:sz w:val="32"/>
          <w:szCs w:val="32"/>
        </w:rPr>
        <w:t>Troubles de la parole</w:t>
      </w:r>
      <w:r w:rsidRPr="00D94965">
        <w:rPr>
          <w:rFonts w:ascii="Times New Roman" w:hAnsi="Times New Roman" w:cs="Traditional Arabic" w:hint="cs"/>
          <w:sz w:val="32"/>
          <w:szCs w:val="32"/>
          <w:rtl/>
        </w:rPr>
        <w:t>، وهي رسالة اللثغة</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6"/>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وقد قدّم لها ببيانٍ وافٍ لآلية النطق، وعلاقتها بالحروف، وما تحتاجه كل لغة من اللغات السائدة آنذاك من الحروف، ثم تكلم على أسباب اللثغة وما يعرض للسان من التشنج أو الاسترخاء ، ووصف مخارج حروف العربية وهيئات النطق بها وصفاً تشريحيًّا فيزيائياً على نحو يختلف عما </w:t>
      </w:r>
      <w:proofErr w:type="spellStart"/>
      <w:r w:rsidRPr="00D94965">
        <w:rPr>
          <w:rFonts w:ascii="Times New Roman" w:hAnsi="Times New Roman" w:cs="Traditional Arabic" w:hint="cs"/>
          <w:sz w:val="32"/>
          <w:szCs w:val="32"/>
          <w:rtl/>
        </w:rPr>
        <w:t>عهدناه</w:t>
      </w:r>
      <w:proofErr w:type="spellEnd"/>
      <w:r w:rsidRPr="00D94965">
        <w:rPr>
          <w:rFonts w:ascii="Times New Roman" w:hAnsi="Times New Roman" w:cs="Traditional Arabic" w:hint="cs"/>
          <w:sz w:val="32"/>
          <w:szCs w:val="32"/>
          <w:rtl/>
        </w:rPr>
        <w:t xml:space="preserve"> عند سيبويه وخالفيه، ثم حدّد حروف اللثغة، وسمّى أعراضها وأنواعها وختم الكلام بعللها.</w:t>
      </w:r>
    </w:p>
    <w:p w:rsidR="008379CE" w:rsidRPr="00D94965" w:rsidRDefault="008379CE" w:rsidP="008379CE">
      <w:pPr>
        <w:widowControl w:val="0"/>
        <w:bidi/>
        <w:spacing w:before="80" w:line="257" w:lineRule="auto"/>
        <w:ind w:firstLine="634"/>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نجد كذلك الفارابي (339هـ) معلم من معالم هذا النوع من </w:t>
      </w:r>
      <w:proofErr w:type="gramStart"/>
      <w:r w:rsidRPr="00D94965">
        <w:rPr>
          <w:rFonts w:ascii="Times New Roman" w:hAnsi="Times New Roman" w:cs="Traditional Arabic" w:hint="cs"/>
          <w:sz w:val="32"/>
          <w:szCs w:val="32"/>
          <w:rtl/>
        </w:rPr>
        <w:t xml:space="preserve"> الدراسات</w:t>
      </w:r>
      <w:proofErr w:type="gramEnd"/>
      <w:r w:rsidRPr="00D94965">
        <w:rPr>
          <w:rFonts w:ascii="Times New Roman" w:hAnsi="Times New Roman" w:cs="Traditional Arabic" w:hint="cs"/>
          <w:sz w:val="32"/>
          <w:szCs w:val="32"/>
          <w:rtl/>
        </w:rPr>
        <w:t>، إذ انطوى كتابه الموسيقى الكبير على الكثير منها: من ذلك كلامه على حدوث الصوت والنغم، وربطه بين المبدأ الطبيعي لحدوث الصوت وكيفية حدوث الكلام، وعنايته بدرجة الصوت (حدّته وثقله) وإشارته إلى وجوب استعمال الآلات للقيام ببعض القياسات التي يصعب تحديدها بالسمع. ولقد نحا هذا النحو إخوان الصفا (القرن الرابع الهجري) في  رسالة الموسيقى</w:t>
      </w:r>
      <w:r w:rsidRPr="00D94965">
        <w:rPr>
          <w:rFonts w:ascii="Times New Roman" w:hAnsi="Times New Roman" w:cs="Traditional Arabic" w:hint="cs"/>
          <w:sz w:val="32"/>
          <w:szCs w:val="32"/>
          <w:vertAlign w:val="superscript"/>
          <w:rtl/>
        </w:rPr>
        <w:t xml:space="preserve"> (</w:t>
      </w:r>
      <w:r w:rsidRPr="00D94965">
        <w:rPr>
          <w:rStyle w:val="Appelnotedebasdep"/>
          <w:rFonts w:ascii="Times New Roman" w:hAnsi="Times New Roman" w:cs="Traditional Arabic"/>
          <w:sz w:val="32"/>
          <w:szCs w:val="32"/>
          <w:rtl/>
        </w:rPr>
        <w:footnoteReference w:id="7"/>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 xml:space="preserve"> ،  وقد اشتملت على عدة فصول أهمها فصل في كيفية إدراك القوة السامعة للأصوات، فيه كلام على الأصوات، وأنواعها، ومصدرها، وماهيتها، ونغمتها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8"/>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8379CE" w:rsidRPr="00D94965" w:rsidRDefault="008379CE" w:rsidP="008379CE">
      <w:pPr>
        <w:widowControl w:val="0"/>
        <w:bidi/>
        <w:spacing w:before="80" w:line="257" w:lineRule="auto"/>
        <w:ind w:firstLine="634"/>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ونجد (التفسير الكبير) للفخر الرازي ( 606 هـ) حيث يتضمن الأصوات وتولّدِها وأقسامها وعلاقتها بعلم التشريح</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9"/>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roofErr w:type="gramStart"/>
      <w:r w:rsidRPr="00D94965">
        <w:rPr>
          <w:rFonts w:ascii="Times New Roman" w:hAnsi="Times New Roman" w:cs="Traditional Arabic" w:hint="cs"/>
          <w:sz w:val="32"/>
          <w:szCs w:val="32"/>
          <w:rtl/>
        </w:rPr>
        <w:t>وله</w:t>
      </w:r>
      <w:proofErr w:type="gramEnd"/>
      <w:r w:rsidRPr="00D94965">
        <w:rPr>
          <w:rFonts w:ascii="Times New Roman" w:hAnsi="Times New Roman" w:cs="Traditional Arabic" w:hint="cs"/>
          <w:sz w:val="32"/>
          <w:szCs w:val="32"/>
          <w:rtl/>
        </w:rPr>
        <w:t xml:space="preserve"> أيضاً (المباحثَ المشرقية) في علم الإلهيات- الطبيعيات- حيث تكلم عن آلية التصويت كلاماً مُعجِباً يتوافق مع كثير مما جاء </w:t>
      </w:r>
      <w:proofErr w:type="spellStart"/>
      <w:r w:rsidRPr="00D94965">
        <w:rPr>
          <w:rFonts w:ascii="Times New Roman" w:hAnsi="Times New Roman" w:cs="Traditional Arabic" w:hint="cs"/>
          <w:sz w:val="32"/>
          <w:szCs w:val="32"/>
          <w:rtl/>
        </w:rPr>
        <w:t>به</w:t>
      </w:r>
      <w:proofErr w:type="spellEnd"/>
      <w:r w:rsidRPr="00D94965">
        <w:rPr>
          <w:rFonts w:ascii="Times New Roman" w:hAnsi="Times New Roman" w:cs="Traditional Arabic" w:hint="cs"/>
          <w:sz w:val="32"/>
          <w:szCs w:val="32"/>
          <w:rtl/>
        </w:rPr>
        <w:t xml:space="preserve"> علم الفيزياء الحديث</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0"/>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8379CE" w:rsidRDefault="008379CE" w:rsidP="008379CE">
      <w:pPr>
        <w:widowControl w:val="0"/>
        <w:bidi/>
        <w:spacing w:before="80" w:line="257" w:lineRule="auto"/>
        <w:ind w:firstLine="634"/>
        <w:jc w:val="lowKashida"/>
        <w:rPr>
          <w:rFonts w:ascii="Times New Roman" w:hAnsi="Times New Roman" w:cs="Traditional Arabic"/>
          <w:sz w:val="32"/>
          <w:szCs w:val="32"/>
          <w:rtl/>
        </w:rPr>
      </w:pPr>
      <w:r w:rsidRPr="00D94965">
        <w:rPr>
          <w:rFonts w:ascii="Times New Roman" w:hAnsi="Times New Roman" w:cs="Traditional Arabic" w:hint="cs"/>
          <w:sz w:val="32"/>
          <w:szCs w:val="32"/>
          <w:rtl/>
        </w:rPr>
        <w:t xml:space="preserve">وما يمكن ملاحظته  هو طبيعة تناول هؤلاء الحكماء للصوت، إذ هي تنزع نحو فيزيائية الصوت أو ما أطلق عليه بعض الباحثين اسم علم الصوتيات </w:t>
      </w:r>
      <w:proofErr w:type="spellStart"/>
      <w:r w:rsidRPr="00D94965">
        <w:rPr>
          <w:rFonts w:ascii="Times New Roman" w:hAnsi="Times New Roman" w:cs="Traditional Arabic" w:hint="cs"/>
          <w:sz w:val="32"/>
          <w:szCs w:val="32"/>
          <w:rtl/>
        </w:rPr>
        <w:t>المَوْجي</w:t>
      </w:r>
      <w:proofErr w:type="spellEnd"/>
      <w:r w:rsidRPr="00D94965">
        <w:rPr>
          <w:rFonts w:ascii="Times New Roman" w:hAnsi="Times New Roman" w:cs="Traditional Arabic" w:hint="cs"/>
          <w:sz w:val="32"/>
          <w:szCs w:val="32"/>
          <w:rtl/>
        </w:rPr>
        <w:t xml:space="preserve"> السمعي </w:t>
      </w:r>
      <w:r w:rsidRPr="00D94965">
        <w:rPr>
          <w:rFonts w:ascii="Times New Roman" w:hAnsi="Times New Roman" w:cs="Traditional Arabic"/>
          <w:sz w:val="32"/>
          <w:szCs w:val="32"/>
        </w:rPr>
        <w:t xml:space="preserve">Acoustique </w:t>
      </w:r>
      <w:proofErr w:type="spellStart"/>
      <w:r w:rsidRPr="00D94965">
        <w:rPr>
          <w:rFonts w:ascii="Times New Roman" w:hAnsi="Times New Roman" w:cs="Traditional Arabic"/>
          <w:sz w:val="32"/>
          <w:szCs w:val="32"/>
        </w:rPr>
        <w:t>phonetique</w:t>
      </w:r>
      <w:proofErr w:type="spellEnd"/>
      <w:r w:rsidRPr="00D94965">
        <w:rPr>
          <w:rFonts w:ascii="Times New Roman" w:hAnsi="Times New Roman" w:cs="Traditional Arabic" w:hint="cs"/>
          <w:sz w:val="32"/>
          <w:szCs w:val="32"/>
          <w:rtl/>
        </w:rPr>
        <w:t xml:space="preserve"> ، ولا غروَ فقد عرض حكماؤنا لمصدر الصوت، وكيفية انتقاله في الهواء، والمميزات الخاصة التي يتصف بها، وكيفية </w:t>
      </w:r>
      <w:r w:rsidRPr="00D94965">
        <w:rPr>
          <w:rFonts w:ascii="Times New Roman" w:hAnsi="Times New Roman" w:cs="Traditional Arabic" w:hint="cs"/>
          <w:sz w:val="32"/>
          <w:szCs w:val="32"/>
          <w:rtl/>
        </w:rPr>
        <w:lastRenderedPageBreak/>
        <w:t xml:space="preserve">وصوله إلى الأذن، وإدراكه، والتمييز بين الأصوات اللغوية وغير اللغوية، ووضع المعايير السمعية لتقسيم الأصوات اللغوية، والنغمة الصوتية، وشدة الصوت... </w:t>
      </w:r>
      <w:proofErr w:type="spellStart"/>
      <w:r w:rsidRPr="00D94965">
        <w:rPr>
          <w:rFonts w:ascii="Times New Roman" w:hAnsi="Times New Roman" w:cs="Traditional Arabic" w:hint="cs"/>
          <w:sz w:val="32"/>
          <w:szCs w:val="32"/>
          <w:rtl/>
        </w:rPr>
        <w:t>إلخ</w:t>
      </w:r>
      <w:proofErr w:type="spellEnd"/>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11"/>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6178D9" w:rsidRDefault="006178D9" w:rsidP="008379CE">
      <w:pPr>
        <w:bidi/>
      </w:pPr>
    </w:p>
    <w:sectPr w:rsidR="006178D9" w:rsidSect="00614F1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8D9" w:rsidRDefault="006178D9" w:rsidP="008379CE">
      <w:pPr>
        <w:spacing w:after="0" w:line="240" w:lineRule="auto"/>
      </w:pPr>
      <w:r>
        <w:separator/>
      </w:r>
    </w:p>
  </w:endnote>
  <w:endnote w:type="continuationSeparator" w:id="1">
    <w:p w:rsidR="006178D9" w:rsidRDefault="006178D9" w:rsidP="00837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4329"/>
      <w:docPartObj>
        <w:docPartGallery w:val="Page Numbers (Bottom of Page)"/>
        <w:docPartUnique/>
      </w:docPartObj>
    </w:sdtPr>
    <w:sdtContent>
      <w:p w:rsidR="007859C6" w:rsidRDefault="007859C6">
        <w:pPr>
          <w:pStyle w:val="Pieddepage"/>
          <w:jc w:val="center"/>
        </w:pPr>
        <w:fldSimple w:instr=" PAGE   \* MERGEFORMAT ">
          <w:r>
            <w:rPr>
              <w:noProof/>
            </w:rPr>
            <w:t>1</w:t>
          </w:r>
        </w:fldSimple>
      </w:p>
    </w:sdtContent>
  </w:sdt>
  <w:p w:rsidR="007859C6" w:rsidRDefault="007859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8D9" w:rsidRDefault="006178D9" w:rsidP="008379CE">
      <w:pPr>
        <w:spacing w:after="0" w:line="240" w:lineRule="auto"/>
      </w:pPr>
      <w:r>
        <w:separator/>
      </w:r>
    </w:p>
  </w:footnote>
  <w:footnote w:type="continuationSeparator" w:id="1">
    <w:p w:rsidR="006178D9" w:rsidRDefault="006178D9" w:rsidP="008379CE">
      <w:pPr>
        <w:spacing w:after="0" w:line="240" w:lineRule="auto"/>
      </w:pPr>
      <w:r>
        <w:continuationSeparator/>
      </w:r>
    </w:p>
  </w:footnote>
  <w:footnote w:id="2">
    <w:p w:rsidR="008379CE" w:rsidRPr="00C52C3A" w:rsidRDefault="008379CE" w:rsidP="008379CE">
      <w:pPr>
        <w:pStyle w:val="Notedebasdepage"/>
        <w:widowControl w:val="0"/>
        <w:ind w:left="550" w:hanging="550"/>
        <w:jc w:val="lowKashida"/>
        <w:rPr>
          <w:sz w:val="26"/>
          <w:szCs w:val="26"/>
          <w:rtl/>
        </w:rPr>
      </w:pPr>
      <w:r>
        <w:rPr>
          <w:rFonts w:hint="cs"/>
          <w:sz w:val="26"/>
          <w:szCs w:val="26"/>
          <w:rtl/>
        </w:rPr>
        <w:t>29-</w:t>
      </w:r>
      <w:r w:rsidRPr="00C52C3A">
        <w:rPr>
          <w:rFonts w:hint="cs"/>
          <w:sz w:val="26"/>
          <w:szCs w:val="26"/>
          <w:rtl/>
        </w:rPr>
        <w:tab/>
        <w:t>انظر على سبيل المثال كلامه على تشريح الحنجرة واللسان في القانون 1/64 ـ 66</w:t>
      </w:r>
      <w:r>
        <w:rPr>
          <w:rFonts w:hint="cs"/>
          <w:sz w:val="26"/>
          <w:szCs w:val="26"/>
          <w:rtl/>
        </w:rPr>
        <w:t>،</w:t>
      </w:r>
      <w:r w:rsidRPr="00C52C3A">
        <w:rPr>
          <w:rFonts w:hint="cs"/>
          <w:sz w:val="26"/>
          <w:szCs w:val="26"/>
          <w:rtl/>
        </w:rPr>
        <w:t xml:space="preserve"> وكلامه على الصوت وآلته ومادته وباعثها ومؤدّيها في القانون 3/1145 ـ 1149</w:t>
      </w:r>
      <w:r>
        <w:rPr>
          <w:rFonts w:hint="cs"/>
          <w:sz w:val="26"/>
          <w:szCs w:val="26"/>
          <w:rtl/>
        </w:rPr>
        <w:t>.</w:t>
      </w:r>
      <w:r w:rsidRPr="00C52C3A">
        <w:rPr>
          <w:rFonts w:hint="cs"/>
          <w:sz w:val="26"/>
          <w:szCs w:val="26"/>
          <w:rtl/>
        </w:rPr>
        <w:t xml:space="preserve"> وانظر كذلك كلامه على الحدة والثقل في الشفاء 3/10</w:t>
      </w:r>
      <w:r>
        <w:rPr>
          <w:rFonts w:hint="cs"/>
          <w:sz w:val="26"/>
          <w:szCs w:val="26"/>
          <w:rtl/>
        </w:rPr>
        <w:t>.</w:t>
      </w:r>
    </w:p>
  </w:footnote>
  <w:footnote w:id="3">
    <w:p w:rsidR="008379CE" w:rsidRPr="00C52C3A" w:rsidRDefault="008379CE" w:rsidP="008379CE">
      <w:pPr>
        <w:pStyle w:val="Notedebasdepage"/>
        <w:widowControl w:val="0"/>
        <w:ind w:left="550" w:hanging="550"/>
        <w:jc w:val="lowKashida"/>
        <w:rPr>
          <w:sz w:val="26"/>
          <w:szCs w:val="26"/>
          <w:rtl/>
        </w:rPr>
      </w:pPr>
      <w:r>
        <w:rPr>
          <w:rFonts w:hint="cs"/>
          <w:sz w:val="26"/>
          <w:szCs w:val="26"/>
          <w:rtl/>
        </w:rPr>
        <w:t>30-</w:t>
      </w:r>
      <w:r w:rsidRPr="00C52C3A">
        <w:rPr>
          <w:rFonts w:hint="cs"/>
          <w:sz w:val="26"/>
          <w:szCs w:val="26"/>
          <w:rtl/>
        </w:rPr>
        <w:tab/>
        <w:t xml:space="preserve">الأعلام 4/61 وانظر مقال الدكتور </w:t>
      </w:r>
      <w:proofErr w:type="spellStart"/>
      <w:r w:rsidRPr="00C52C3A">
        <w:rPr>
          <w:rFonts w:hint="cs"/>
          <w:sz w:val="26"/>
          <w:szCs w:val="26"/>
          <w:rtl/>
        </w:rPr>
        <w:t>الهليس</w:t>
      </w:r>
      <w:proofErr w:type="spellEnd"/>
      <w:r w:rsidRPr="00C52C3A">
        <w:rPr>
          <w:rFonts w:hint="cs"/>
          <w:sz w:val="26"/>
          <w:szCs w:val="26"/>
          <w:rtl/>
        </w:rPr>
        <w:t xml:space="preserve"> السالف الذكر ص 103</w:t>
      </w:r>
      <w:r>
        <w:rPr>
          <w:rFonts w:hint="cs"/>
          <w:sz w:val="26"/>
          <w:szCs w:val="26"/>
          <w:rtl/>
        </w:rPr>
        <w:t>،</w:t>
      </w:r>
      <w:r w:rsidRPr="00C52C3A">
        <w:rPr>
          <w:rFonts w:hint="cs"/>
          <w:sz w:val="26"/>
          <w:szCs w:val="26"/>
          <w:rtl/>
        </w:rPr>
        <w:t xml:space="preserve"> وبحث الدكتور عبد الكريم </w:t>
      </w:r>
      <w:proofErr w:type="spellStart"/>
      <w:r w:rsidRPr="00C52C3A">
        <w:rPr>
          <w:rFonts w:hint="cs"/>
          <w:sz w:val="26"/>
          <w:szCs w:val="26"/>
          <w:rtl/>
        </w:rPr>
        <w:t>شحادة</w:t>
      </w:r>
      <w:proofErr w:type="spellEnd"/>
      <w:r>
        <w:rPr>
          <w:rFonts w:hint="cs"/>
          <w:sz w:val="26"/>
          <w:szCs w:val="26"/>
          <w:rtl/>
        </w:rPr>
        <w:t>(</w:t>
      </w:r>
      <w:r w:rsidRPr="00C52C3A">
        <w:rPr>
          <w:rFonts w:hint="cs"/>
          <w:sz w:val="26"/>
          <w:szCs w:val="26"/>
          <w:rtl/>
        </w:rPr>
        <w:t>أضواء على الطبيب العربي والعالم الموسوعي عبد اللطيف البغدادي</w:t>
      </w:r>
      <w:r>
        <w:rPr>
          <w:rFonts w:hint="cs"/>
          <w:sz w:val="26"/>
          <w:szCs w:val="26"/>
          <w:rtl/>
        </w:rPr>
        <w:t xml:space="preserve">) </w:t>
      </w:r>
      <w:r w:rsidRPr="00C52C3A">
        <w:rPr>
          <w:rFonts w:hint="cs"/>
          <w:sz w:val="26"/>
          <w:szCs w:val="26"/>
          <w:rtl/>
        </w:rPr>
        <w:t xml:space="preserve"> ضمن أبحاث الندوة العالمية الأولى لتاريخ العلوم عند العرب 693 ـ 774</w:t>
      </w:r>
      <w:r>
        <w:rPr>
          <w:rFonts w:hint="cs"/>
          <w:sz w:val="26"/>
          <w:szCs w:val="26"/>
          <w:rtl/>
        </w:rPr>
        <w:t>.</w:t>
      </w:r>
    </w:p>
  </w:footnote>
  <w:footnote w:id="4">
    <w:p w:rsidR="008379CE" w:rsidRPr="00C52C3A" w:rsidRDefault="008379CE" w:rsidP="008379CE">
      <w:pPr>
        <w:pStyle w:val="Notedebasdepage"/>
        <w:widowControl w:val="0"/>
        <w:ind w:left="550" w:hanging="550"/>
        <w:jc w:val="lowKashida"/>
        <w:rPr>
          <w:sz w:val="26"/>
          <w:szCs w:val="26"/>
          <w:rtl/>
        </w:rPr>
      </w:pPr>
      <w:r>
        <w:rPr>
          <w:rFonts w:hint="cs"/>
          <w:sz w:val="26"/>
          <w:szCs w:val="26"/>
          <w:rtl/>
        </w:rPr>
        <w:t>31-</w:t>
      </w:r>
      <w:r w:rsidRPr="00C52C3A">
        <w:rPr>
          <w:rFonts w:hint="cs"/>
          <w:sz w:val="26"/>
          <w:szCs w:val="26"/>
          <w:rtl/>
        </w:rPr>
        <w:tab/>
      </w:r>
      <w:proofErr w:type="gramStart"/>
      <w:r w:rsidRPr="00C52C3A">
        <w:rPr>
          <w:rFonts w:hint="cs"/>
          <w:sz w:val="26"/>
          <w:szCs w:val="26"/>
          <w:rtl/>
        </w:rPr>
        <w:t>أحال</w:t>
      </w:r>
      <w:proofErr w:type="gramEnd"/>
      <w:r w:rsidRPr="00C52C3A">
        <w:rPr>
          <w:rFonts w:hint="cs"/>
          <w:sz w:val="26"/>
          <w:szCs w:val="26"/>
          <w:rtl/>
        </w:rPr>
        <w:t xml:space="preserve"> الكندي عند تنبيهه هذا على كتاب له سماه </w:t>
      </w:r>
      <w:r>
        <w:rPr>
          <w:rFonts w:hint="cs"/>
          <w:sz w:val="26"/>
          <w:szCs w:val="26"/>
          <w:rtl/>
        </w:rPr>
        <w:t>(</w:t>
      </w:r>
      <w:r w:rsidRPr="00C52C3A">
        <w:rPr>
          <w:rFonts w:hint="cs"/>
          <w:sz w:val="26"/>
          <w:szCs w:val="26"/>
          <w:rtl/>
        </w:rPr>
        <w:t>في صناعة الشعر</w:t>
      </w:r>
      <w:r>
        <w:rPr>
          <w:rFonts w:hint="cs"/>
          <w:sz w:val="26"/>
          <w:szCs w:val="26"/>
          <w:rtl/>
        </w:rPr>
        <w:t>).</w:t>
      </w:r>
    </w:p>
  </w:footnote>
  <w:footnote w:id="5">
    <w:p w:rsidR="008379CE" w:rsidRPr="00C52C3A" w:rsidRDefault="008379CE" w:rsidP="008379CE">
      <w:pPr>
        <w:pStyle w:val="Notedebasdepage"/>
        <w:widowControl w:val="0"/>
        <w:ind w:left="550" w:hanging="550"/>
        <w:jc w:val="lowKashida"/>
        <w:rPr>
          <w:sz w:val="26"/>
          <w:szCs w:val="26"/>
          <w:rtl/>
        </w:rPr>
      </w:pPr>
      <w:proofErr w:type="gramStart"/>
      <w:r>
        <w:rPr>
          <w:rFonts w:hint="cs"/>
          <w:sz w:val="26"/>
          <w:szCs w:val="26"/>
          <w:rtl/>
        </w:rPr>
        <w:t xml:space="preserve">32-  </w:t>
      </w:r>
      <w:r w:rsidRPr="00C52C3A">
        <w:rPr>
          <w:rFonts w:hint="cs"/>
          <w:sz w:val="26"/>
          <w:szCs w:val="26"/>
          <w:rtl/>
        </w:rPr>
        <w:t>انظر</w:t>
      </w:r>
      <w:proofErr w:type="gramEnd"/>
      <w:r w:rsidRPr="00C52C3A">
        <w:rPr>
          <w:rFonts w:hint="cs"/>
          <w:sz w:val="26"/>
          <w:szCs w:val="26"/>
          <w:rtl/>
        </w:rPr>
        <w:t xml:space="preserve"> النص الكامل لرسالة الكندي في كتاب علم التعمية واستخراج المعمى 1/204 ـ 259</w:t>
      </w:r>
      <w:r>
        <w:rPr>
          <w:rFonts w:hint="cs"/>
          <w:sz w:val="26"/>
          <w:szCs w:val="26"/>
          <w:rtl/>
        </w:rPr>
        <w:t>.</w:t>
      </w:r>
    </w:p>
  </w:footnote>
  <w:footnote w:id="6">
    <w:p w:rsidR="008379CE" w:rsidRPr="00C52C3A" w:rsidRDefault="008379CE" w:rsidP="008379CE">
      <w:pPr>
        <w:pStyle w:val="Notedebasdepage"/>
        <w:widowControl w:val="0"/>
        <w:ind w:left="550" w:hanging="550"/>
        <w:jc w:val="lowKashida"/>
        <w:rPr>
          <w:sz w:val="26"/>
          <w:szCs w:val="26"/>
          <w:rtl/>
        </w:rPr>
      </w:pPr>
      <w:r>
        <w:rPr>
          <w:rFonts w:hint="cs"/>
          <w:sz w:val="26"/>
          <w:szCs w:val="26"/>
          <w:rtl/>
        </w:rPr>
        <w:t>33-</w:t>
      </w:r>
      <w:r w:rsidRPr="00C52C3A">
        <w:rPr>
          <w:rFonts w:hint="cs"/>
          <w:sz w:val="26"/>
          <w:szCs w:val="26"/>
          <w:rtl/>
        </w:rPr>
        <w:tab/>
        <w:t>نشرَتْها مجلة مجمع اللغة العربية بدمشق المجلد 60 ج3/515 ـ 532 سنة 1985</w:t>
      </w:r>
      <w:r>
        <w:rPr>
          <w:rFonts w:hint="cs"/>
          <w:sz w:val="26"/>
          <w:szCs w:val="26"/>
          <w:rtl/>
        </w:rPr>
        <w:t>.</w:t>
      </w:r>
    </w:p>
  </w:footnote>
  <w:footnote w:id="7">
    <w:p w:rsidR="008379CE" w:rsidRPr="00C52C3A" w:rsidRDefault="008379CE" w:rsidP="008379CE">
      <w:pPr>
        <w:pStyle w:val="Notedebasdepage"/>
        <w:widowControl w:val="0"/>
        <w:ind w:left="550" w:hanging="550"/>
        <w:jc w:val="lowKashida"/>
        <w:rPr>
          <w:sz w:val="26"/>
          <w:szCs w:val="26"/>
          <w:rtl/>
        </w:rPr>
      </w:pPr>
      <w:r>
        <w:rPr>
          <w:rFonts w:hint="cs"/>
          <w:sz w:val="26"/>
          <w:szCs w:val="26"/>
          <w:rtl/>
        </w:rPr>
        <w:t>34-</w:t>
      </w:r>
      <w:r>
        <w:rPr>
          <w:rFonts w:hint="cs"/>
          <w:sz w:val="26"/>
          <w:szCs w:val="26"/>
          <w:rtl/>
        </w:rPr>
        <w:tab/>
      </w:r>
      <w:r w:rsidRPr="00C52C3A">
        <w:rPr>
          <w:rFonts w:hint="cs"/>
          <w:sz w:val="26"/>
          <w:szCs w:val="26"/>
          <w:rtl/>
        </w:rPr>
        <w:t>هي الرسالة الخامسة من القسم الرياضي من رسائل إخوان الصفا 1/183ـ241</w:t>
      </w:r>
      <w:r>
        <w:rPr>
          <w:rFonts w:hint="cs"/>
          <w:sz w:val="26"/>
          <w:szCs w:val="26"/>
          <w:rtl/>
        </w:rPr>
        <w:t>.</w:t>
      </w:r>
    </w:p>
  </w:footnote>
  <w:footnote w:id="8">
    <w:p w:rsidR="008379CE" w:rsidRPr="00C52C3A" w:rsidRDefault="008379CE" w:rsidP="008379CE">
      <w:pPr>
        <w:pStyle w:val="Notedebasdepage"/>
        <w:widowControl w:val="0"/>
        <w:ind w:left="550" w:hanging="550"/>
        <w:jc w:val="lowKashida"/>
        <w:rPr>
          <w:sz w:val="26"/>
          <w:szCs w:val="26"/>
          <w:rtl/>
        </w:rPr>
      </w:pPr>
      <w:r>
        <w:rPr>
          <w:rFonts w:hint="cs"/>
          <w:sz w:val="26"/>
          <w:szCs w:val="26"/>
          <w:rtl/>
        </w:rPr>
        <w:t>35-</w:t>
      </w:r>
      <w:r w:rsidRPr="00C52C3A">
        <w:rPr>
          <w:rFonts w:hint="cs"/>
          <w:sz w:val="26"/>
          <w:szCs w:val="26"/>
          <w:rtl/>
        </w:rPr>
        <w:tab/>
        <w:t>رسائل إخوان الصفا 1/188 ـ 194</w:t>
      </w:r>
      <w:r>
        <w:rPr>
          <w:rFonts w:hint="cs"/>
          <w:sz w:val="26"/>
          <w:szCs w:val="26"/>
          <w:rtl/>
        </w:rPr>
        <w:t>.</w:t>
      </w:r>
    </w:p>
  </w:footnote>
  <w:footnote w:id="9">
    <w:p w:rsidR="008379CE" w:rsidRPr="00C52C3A" w:rsidRDefault="008379CE" w:rsidP="008379CE">
      <w:pPr>
        <w:pStyle w:val="Notedebasdepage"/>
        <w:widowControl w:val="0"/>
        <w:spacing w:line="223" w:lineRule="auto"/>
        <w:ind w:left="550" w:hanging="550"/>
        <w:jc w:val="lowKashida"/>
        <w:rPr>
          <w:sz w:val="26"/>
          <w:szCs w:val="26"/>
          <w:rtl/>
        </w:rPr>
      </w:pPr>
      <w:r>
        <w:rPr>
          <w:rFonts w:hint="cs"/>
          <w:sz w:val="26"/>
          <w:szCs w:val="26"/>
          <w:rtl/>
        </w:rPr>
        <w:t>36-</w:t>
      </w:r>
      <w:r w:rsidRPr="00C52C3A">
        <w:rPr>
          <w:rFonts w:hint="cs"/>
          <w:sz w:val="26"/>
          <w:szCs w:val="26"/>
          <w:rtl/>
        </w:rPr>
        <w:tab/>
        <w:t>التفسير الكبي</w:t>
      </w:r>
      <w:r>
        <w:rPr>
          <w:rFonts w:hint="cs"/>
          <w:sz w:val="26"/>
          <w:szCs w:val="26"/>
          <w:rtl/>
        </w:rPr>
        <w:t>ر</w:t>
      </w:r>
      <w:r w:rsidRPr="00C52C3A">
        <w:rPr>
          <w:rFonts w:hint="cs"/>
          <w:sz w:val="26"/>
          <w:szCs w:val="26"/>
          <w:rtl/>
        </w:rPr>
        <w:t xml:space="preserve"> 1/11</w:t>
      </w:r>
      <w:r>
        <w:rPr>
          <w:rFonts w:hint="cs"/>
          <w:sz w:val="26"/>
          <w:szCs w:val="26"/>
          <w:rtl/>
        </w:rPr>
        <w:t>,</w:t>
      </w:r>
      <w:r w:rsidRPr="00C52C3A">
        <w:rPr>
          <w:rFonts w:hint="cs"/>
          <w:sz w:val="26"/>
          <w:szCs w:val="26"/>
          <w:rtl/>
        </w:rPr>
        <w:t xml:space="preserve"> 15</w:t>
      </w:r>
      <w:r>
        <w:rPr>
          <w:rFonts w:hint="cs"/>
          <w:sz w:val="26"/>
          <w:szCs w:val="26"/>
          <w:rtl/>
        </w:rPr>
        <w:t>,</w:t>
      </w:r>
      <w:r w:rsidRPr="00C52C3A">
        <w:rPr>
          <w:rFonts w:hint="cs"/>
          <w:sz w:val="26"/>
          <w:szCs w:val="26"/>
          <w:rtl/>
        </w:rPr>
        <w:t xml:space="preserve"> 29</w:t>
      </w:r>
      <w:r>
        <w:rPr>
          <w:rFonts w:hint="cs"/>
          <w:sz w:val="26"/>
          <w:szCs w:val="26"/>
          <w:rtl/>
        </w:rPr>
        <w:t>,</w:t>
      </w:r>
      <w:r w:rsidRPr="00C52C3A">
        <w:rPr>
          <w:rFonts w:hint="cs"/>
          <w:sz w:val="26"/>
          <w:szCs w:val="26"/>
          <w:rtl/>
        </w:rPr>
        <w:t xml:space="preserve"> 31</w:t>
      </w:r>
      <w:r>
        <w:rPr>
          <w:rFonts w:hint="cs"/>
          <w:sz w:val="26"/>
          <w:szCs w:val="26"/>
          <w:rtl/>
        </w:rPr>
        <w:t>,</w:t>
      </w:r>
      <w:r w:rsidRPr="00C52C3A">
        <w:rPr>
          <w:rFonts w:hint="cs"/>
          <w:sz w:val="26"/>
          <w:szCs w:val="26"/>
          <w:rtl/>
        </w:rPr>
        <w:t xml:space="preserve"> 47 ـ 48 نقلاً عن دراسة في أصوات المد العربية 100 ـ 102</w:t>
      </w:r>
      <w:r>
        <w:rPr>
          <w:rFonts w:hint="cs"/>
          <w:sz w:val="26"/>
          <w:szCs w:val="26"/>
          <w:rtl/>
        </w:rPr>
        <w:t>.</w:t>
      </w:r>
    </w:p>
  </w:footnote>
  <w:footnote w:id="10">
    <w:p w:rsidR="008379CE" w:rsidRPr="00C52C3A" w:rsidRDefault="008379CE" w:rsidP="008379CE">
      <w:pPr>
        <w:pStyle w:val="Notedebasdepage"/>
        <w:widowControl w:val="0"/>
        <w:spacing w:line="223" w:lineRule="auto"/>
        <w:ind w:left="550" w:hanging="550"/>
        <w:jc w:val="lowKashida"/>
        <w:rPr>
          <w:sz w:val="26"/>
          <w:szCs w:val="26"/>
          <w:rtl/>
        </w:rPr>
      </w:pPr>
      <w:r>
        <w:rPr>
          <w:rFonts w:hint="cs"/>
          <w:sz w:val="26"/>
          <w:szCs w:val="26"/>
          <w:rtl/>
        </w:rPr>
        <w:t>37-</w:t>
      </w:r>
      <w:r w:rsidRPr="00C52C3A">
        <w:rPr>
          <w:rFonts w:hint="cs"/>
          <w:sz w:val="26"/>
          <w:szCs w:val="26"/>
          <w:rtl/>
        </w:rPr>
        <w:tab/>
        <w:t>المباحث المشرقية للفخر الرازي</w:t>
      </w:r>
      <w:smartTag w:uri="urn:schemas-microsoft-com:office:smarttags" w:element="PersonName">
        <w:r>
          <w:rPr>
            <w:rFonts w:hint="cs"/>
            <w:sz w:val="26"/>
            <w:szCs w:val="26"/>
            <w:rtl/>
          </w:rPr>
          <w:t>,</w:t>
        </w:r>
      </w:smartTag>
      <w:r w:rsidRPr="00C52C3A">
        <w:rPr>
          <w:rFonts w:hint="cs"/>
          <w:sz w:val="26"/>
          <w:szCs w:val="26"/>
          <w:rtl/>
        </w:rPr>
        <w:t xml:space="preserve"> الباب الرابع (في </w:t>
      </w:r>
      <w:proofErr w:type="spellStart"/>
      <w:r w:rsidRPr="00C52C3A">
        <w:rPr>
          <w:rFonts w:hint="cs"/>
          <w:sz w:val="26"/>
          <w:szCs w:val="26"/>
          <w:rtl/>
        </w:rPr>
        <w:t>الكيفيات</w:t>
      </w:r>
      <w:proofErr w:type="spellEnd"/>
      <w:r w:rsidRPr="00C52C3A">
        <w:rPr>
          <w:rFonts w:hint="cs"/>
          <w:sz w:val="26"/>
          <w:szCs w:val="26"/>
          <w:rtl/>
        </w:rPr>
        <w:t xml:space="preserve"> المسموعة) 1/914</w:t>
      </w:r>
      <w:r>
        <w:rPr>
          <w:rFonts w:hint="cs"/>
          <w:sz w:val="26"/>
          <w:szCs w:val="26"/>
          <w:rtl/>
        </w:rPr>
        <w:t>.</w:t>
      </w:r>
    </w:p>
  </w:footnote>
  <w:footnote w:id="11">
    <w:p w:rsidR="008379CE" w:rsidRPr="00C52C3A" w:rsidRDefault="008379CE" w:rsidP="008379CE">
      <w:pPr>
        <w:pStyle w:val="Notedebasdepage"/>
        <w:widowControl w:val="0"/>
        <w:ind w:left="550" w:hanging="550"/>
        <w:jc w:val="lowKashida"/>
        <w:rPr>
          <w:sz w:val="26"/>
          <w:szCs w:val="26"/>
          <w:rtl/>
        </w:rPr>
      </w:pPr>
      <w:r>
        <w:rPr>
          <w:rFonts w:hint="cs"/>
          <w:sz w:val="26"/>
          <w:szCs w:val="26"/>
          <w:rtl/>
        </w:rPr>
        <w:t>38-</w:t>
      </w:r>
      <w:r w:rsidRPr="00C52C3A">
        <w:rPr>
          <w:rFonts w:hint="cs"/>
          <w:sz w:val="26"/>
          <w:szCs w:val="26"/>
          <w:rtl/>
        </w:rPr>
        <w:tab/>
      </w:r>
      <w:r>
        <w:rPr>
          <w:rFonts w:hint="cs"/>
          <w:sz w:val="26"/>
          <w:szCs w:val="26"/>
          <w:rtl/>
        </w:rPr>
        <w:t xml:space="preserve">هي كلها من مفاهيم </w:t>
      </w:r>
      <w:r w:rsidRPr="00C52C3A">
        <w:rPr>
          <w:rFonts w:hint="cs"/>
          <w:sz w:val="26"/>
          <w:szCs w:val="26"/>
          <w:rtl/>
        </w:rPr>
        <w:t xml:space="preserve">علم الصوتيات </w:t>
      </w:r>
      <w:proofErr w:type="spellStart"/>
      <w:r w:rsidRPr="00C52C3A">
        <w:rPr>
          <w:rFonts w:hint="cs"/>
          <w:sz w:val="26"/>
          <w:szCs w:val="26"/>
          <w:rtl/>
        </w:rPr>
        <w:t>الموجي</w:t>
      </w:r>
      <w:proofErr w:type="spellEnd"/>
      <w:r w:rsidRPr="00C52C3A">
        <w:rPr>
          <w:rFonts w:hint="cs"/>
          <w:sz w:val="26"/>
          <w:szCs w:val="26"/>
          <w:rtl/>
        </w:rPr>
        <w:t xml:space="preserve"> والسمعي</w:t>
      </w:r>
      <w:r>
        <w:rPr>
          <w:rFonts w:hint="cs"/>
          <w:sz w:val="26"/>
          <w:szCs w:val="26"/>
          <w:rtl/>
        </w:rPr>
        <w:t xml:space="preserve"> كما نعرفها حاليا.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379CE"/>
    <w:rsid w:val="00614F12"/>
    <w:rsid w:val="006178D9"/>
    <w:rsid w:val="007859C6"/>
    <w:rsid w:val="008379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8379CE"/>
    <w:pPr>
      <w:bidi/>
      <w:spacing w:after="0" w:line="240" w:lineRule="auto"/>
    </w:pPr>
    <w:rPr>
      <w:rFonts w:ascii="Traditional Arabic" w:eastAsia="Times New Roman" w:hAnsi="Traditional Arabic" w:cs="Traditional Arabic"/>
      <w:color w:val="000000"/>
      <w:sz w:val="20"/>
      <w:szCs w:val="20"/>
      <w:lang w:val="en-US" w:eastAsia="en-US"/>
    </w:rPr>
  </w:style>
  <w:style w:type="character" w:customStyle="1" w:styleId="NotedebasdepageCar">
    <w:name w:val="Note de bas de page Car"/>
    <w:basedOn w:val="Policepardfaut"/>
    <w:link w:val="Notedebasdepage"/>
    <w:semiHidden/>
    <w:rsid w:val="008379CE"/>
    <w:rPr>
      <w:rFonts w:ascii="Traditional Arabic" w:eastAsia="Times New Roman" w:hAnsi="Traditional Arabic" w:cs="Traditional Arabic"/>
      <w:color w:val="000000"/>
      <w:sz w:val="20"/>
      <w:szCs w:val="20"/>
      <w:lang w:val="en-US" w:eastAsia="en-US"/>
    </w:rPr>
  </w:style>
  <w:style w:type="character" w:styleId="Appelnotedebasdep">
    <w:name w:val="footnote reference"/>
    <w:basedOn w:val="Policepardfaut"/>
    <w:semiHidden/>
    <w:rsid w:val="008379CE"/>
    <w:rPr>
      <w:vertAlign w:val="superscript"/>
    </w:rPr>
  </w:style>
  <w:style w:type="paragraph" w:styleId="En-tte">
    <w:name w:val="header"/>
    <w:basedOn w:val="Normal"/>
    <w:link w:val="En-tteCar"/>
    <w:uiPriority w:val="99"/>
    <w:semiHidden/>
    <w:unhideWhenUsed/>
    <w:rsid w:val="007859C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59C6"/>
  </w:style>
  <w:style w:type="paragraph" w:styleId="Pieddepage">
    <w:name w:val="footer"/>
    <w:basedOn w:val="Normal"/>
    <w:link w:val="PieddepageCar"/>
    <w:uiPriority w:val="99"/>
    <w:unhideWhenUsed/>
    <w:rsid w:val="007859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9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2740</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2006-07-20T00:16:00Z</dcterms:created>
  <dcterms:modified xsi:type="dcterms:W3CDTF">2006-07-20T03:23:00Z</dcterms:modified>
</cp:coreProperties>
</file>