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9B" w:rsidRDefault="001B3D95" w:rsidP="00A74AA2">
      <w:pPr>
        <w:bidi/>
        <w:ind w:right="142"/>
        <w:rPr>
          <w:rFonts w:cs="Traditional Arabic"/>
          <w:b/>
          <w:bCs/>
          <w:sz w:val="40"/>
          <w:szCs w:val="40"/>
          <w:u w:val="single"/>
          <w:rtl/>
        </w:rPr>
      </w:pPr>
      <w:r>
        <w:rPr>
          <w:rFonts w:cs="Traditional Arabic" w:hint="cs"/>
          <w:b/>
          <w:bCs/>
          <w:sz w:val="40"/>
          <w:szCs w:val="40"/>
          <w:u w:val="single"/>
          <w:rtl/>
        </w:rPr>
        <w:t>-الدّرس(</w:t>
      </w:r>
      <w:r w:rsidR="002335E4">
        <w:rPr>
          <w:rFonts w:cs="Traditional Arabic"/>
          <w:b/>
          <w:bCs/>
          <w:sz w:val="40"/>
          <w:szCs w:val="40"/>
          <w:u w:val="single"/>
        </w:rPr>
        <w:t>08</w:t>
      </w:r>
      <w:r>
        <w:rPr>
          <w:rFonts w:cs="Traditional Arabic" w:hint="cs"/>
          <w:b/>
          <w:bCs/>
          <w:sz w:val="40"/>
          <w:szCs w:val="40"/>
          <w:u w:val="single"/>
          <w:rtl/>
        </w:rPr>
        <w:t>):</w:t>
      </w:r>
      <w:r w:rsidRPr="001B3D95">
        <w:rPr>
          <w:rFonts w:cs="Traditional Arabic" w:hint="cs"/>
          <w:b/>
          <w:bCs/>
          <w:sz w:val="40"/>
          <w:szCs w:val="40"/>
          <w:u w:val="single"/>
          <w:rtl/>
        </w:rPr>
        <w:t xml:space="preserve"> </w:t>
      </w:r>
      <w:r w:rsidR="00A74AA2">
        <w:rPr>
          <w:rFonts w:cs="Traditional Arabic" w:hint="cs"/>
          <w:b/>
          <w:bCs/>
          <w:sz w:val="40"/>
          <w:szCs w:val="40"/>
          <w:u w:val="single"/>
          <w:rtl/>
        </w:rPr>
        <w:t>الوحدات الصوتية(2)- المقطع الصوتي</w:t>
      </w:r>
    </w:p>
    <w:p w:rsidR="00935B9B" w:rsidRPr="00DF2AF7" w:rsidRDefault="00935B9B"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تنتظم الأصوات في الكلام مع أقرانها، لتشكل وحدة صوتية أ</w:t>
      </w:r>
      <w:r w:rsidRPr="00DF2AF7">
        <w:rPr>
          <w:rFonts w:ascii="Traditional Arabic" w:hAnsi="Traditional Arabic" w:cs="Traditional Arabic" w:hint="cs"/>
          <w:sz w:val="32"/>
          <w:szCs w:val="32"/>
          <w:rtl/>
        </w:rPr>
        <w:t>ك</w:t>
      </w:r>
      <w:r w:rsidRPr="00DF2AF7">
        <w:rPr>
          <w:rFonts w:ascii="Traditional Arabic" w:hAnsi="Traditional Arabic" w:cs="Traditional Arabic"/>
          <w:sz w:val="32"/>
          <w:szCs w:val="32"/>
          <w:rtl/>
        </w:rPr>
        <w:t>بر منها؛ هي المق</w:t>
      </w:r>
      <w:r w:rsidRPr="00DF2AF7">
        <w:rPr>
          <w:rFonts w:ascii="Traditional Arabic" w:hAnsi="Traditional Arabic" w:cs="Traditional Arabic" w:hint="cs"/>
          <w:sz w:val="32"/>
          <w:szCs w:val="32"/>
          <w:rtl/>
        </w:rPr>
        <w:t>ا</w:t>
      </w:r>
      <w:r w:rsidRPr="00DF2AF7">
        <w:rPr>
          <w:rFonts w:ascii="Traditional Arabic" w:hAnsi="Traditional Arabic" w:cs="Traditional Arabic"/>
          <w:sz w:val="32"/>
          <w:szCs w:val="32"/>
          <w:rtl/>
        </w:rPr>
        <w:t>طع ، والمقطع أو المقاطع تشكل الكلمة والجملة أو ما يسمى بالتركيبة الصوتية.</w:t>
      </w:r>
    </w:p>
    <w:p w:rsidR="00847B8C" w:rsidRPr="00DF2AF7" w:rsidRDefault="00935B9B"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لقد كان يُعتقد أنّ اللغة تتكون من أصوات مفردة ، ولكن منذ عهد "</w:t>
      </w:r>
      <w:proofErr w:type="spellStart"/>
      <w:r w:rsidRPr="00DF2AF7">
        <w:rPr>
          <w:rFonts w:ascii="Traditional Arabic" w:hAnsi="Traditional Arabic" w:cs="Traditional Arabic"/>
          <w:sz w:val="32"/>
          <w:szCs w:val="32"/>
          <w:rtl/>
        </w:rPr>
        <w:t>دي</w:t>
      </w:r>
      <w:proofErr w:type="spellEnd"/>
      <w:r w:rsidRPr="00DF2AF7">
        <w:rPr>
          <w:rFonts w:ascii="Traditional Arabic" w:hAnsi="Traditional Arabic" w:cs="Traditional Arabic"/>
          <w:sz w:val="32"/>
          <w:szCs w:val="32"/>
          <w:rtl/>
        </w:rPr>
        <w:t xml:space="preserve"> </w:t>
      </w:r>
      <w:proofErr w:type="spellStart"/>
      <w:r w:rsidRPr="00DF2AF7">
        <w:rPr>
          <w:rFonts w:ascii="Traditional Arabic" w:hAnsi="Traditional Arabic" w:cs="Traditional Arabic"/>
          <w:sz w:val="32"/>
          <w:szCs w:val="32"/>
          <w:rtl/>
        </w:rPr>
        <w:t>سوسير</w:t>
      </w:r>
      <w:proofErr w:type="spellEnd"/>
      <w:r w:rsidRPr="00DF2AF7">
        <w:rPr>
          <w:rFonts w:ascii="Traditional Arabic" w:hAnsi="Traditional Arabic" w:cs="Traditional Arabic"/>
          <w:sz w:val="32"/>
          <w:szCs w:val="32"/>
          <w:rtl/>
        </w:rPr>
        <w:t>" توجهت الأنظار إلى أبعد من الصوت ، إلى المقاطع الصوتية التي هي وحدات تظم الأصوات في طياتها في شكل سلاسل</w:t>
      </w:r>
      <w:r w:rsidRPr="00DF2AF7">
        <w:rPr>
          <w:rStyle w:val="Appelnotedebasdep"/>
          <w:rFonts w:ascii="Traditional Arabic" w:hAnsi="Traditional Arabic" w:cs="Traditional Arabic"/>
          <w:b/>
          <w:bCs/>
          <w:sz w:val="32"/>
          <w:szCs w:val="32"/>
          <w:rtl/>
        </w:rPr>
        <w:footnoteReference w:id="2"/>
      </w:r>
      <w:r w:rsidRPr="00DF2AF7">
        <w:rPr>
          <w:rFonts w:ascii="Traditional Arabic" w:hAnsi="Traditional Arabic" w:cs="Traditional Arabic"/>
          <w:sz w:val="32"/>
          <w:szCs w:val="32"/>
          <w:rtl/>
        </w:rPr>
        <w:t>، وسلسلة الأصوات ليست كالأصوات منفردة.فكيف عرّف اللغويون و</w:t>
      </w:r>
      <w:r w:rsidR="00DF2AF7">
        <w:rPr>
          <w:rFonts w:ascii="Traditional Arabic" w:hAnsi="Traditional Arabic" w:cs="Traditional Arabic"/>
          <w:sz w:val="32"/>
          <w:szCs w:val="32"/>
          <w:rtl/>
        </w:rPr>
        <w:t xml:space="preserve">علماء الأصوات </w:t>
      </w:r>
      <w:proofErr w:type="gramStart"/>
      <w:r w:rsidR="00DF2AF7">
        <w:rPr>
          <w:rFonts w:ascii="Traditional Arabic" w:hAnsi="Traditional Arabic" w:cs="Traditional Arabic"/>
          <w:sz w:val="32"/>
          <w:szCs w:val="32"/>
          <w:rtl/>
        </w:rPr>
        <w:t>المقطع</w:t>
      </w:r>
      <w:proofErr w:type="gramEnd"/>
      <w:r w:rsidR="00DF2AF7">
        <w:rPr>
          <w:rFonts w:ascii="Traditional Arabic" w:hAnsi="Traditional Arabic" w:cs="Traditional Arabic"/>
          <w:sz w:val="32"/>
          <w:szCs w:val="32"/>
          <w:rtl/>
        </w:rPr>
        <w:t xml:space="preserve"> و</w:t>
      </w:r>
      <w:r w:rsidR="00DF2AF7">
        <w:rPr>
          <w:rFonts w:ascii="Traditional Arabic" w:hAnsi="Traditional Arabic" w:cs="Traditional Arabic" w:hint="cs"/>
          <w:sz w:val="32"/>
          <w:szCs w:val="32"/>
          <w:rtl/>
        </w:rPr>
        <w:t>بما</w:t>
      </w:r>
      <w:r w:rsidR="00DF2AF7">
        <w:rPr>
          <w:rFonts w:ascii="Traditional Arabic" w:hAnsi="Traditional Arabic" w:cs="Traditional Arabic"/>
          <w:sz w:val="32"/>
          <w:szCs w:val="32"/>
          <w:rtl/>
        </w:rPr>
        <w:t xml:space="preserve"> حددوه</w:t>
      </w:r>
      <w:r w:rsidRPr="00DF2AF7">
        <w:rPr>
          <w:rFonts w:ascii="Traditional Arabic" w:hAnsi="Traditional Arabic" w:cs="Traditional Arabic"/>
          <w:sz w:val="32"/>
          <w:szCs w:val="32"/>
          <w:rtl/>
        </w:rPr>
        <w:t>؟</w:t>
      </w:r>
      <w:r w:rsidR="00F34C41" w:rsidRPr="00DF2AF7">
        <w:rPr>
          <w:rFonts w:ascii="Traditional Arabic" w:hAnsi="Traditional Arabic" w:cs="Traditional Arabic" w:hint="cs"/>
          <w:sz w:val="32"/>
          <w:szCs w:val="32"/>
          <w:rtl/>
        </w:rPr>
        <w:t xml:space="preserve"> </w:t>
      </w:r>
      <w:proofErr w:type="gramStart"/>
      <w:r w:rsidR="00F34C41" w:rsidRPr="00DF2AF7">
        <w:rPr>
          <w:rFonts w:ascii="Traditional Arabic" w:hAnsi="Traditional Arabic" w:cs="Traditional Arabic" w:hint="cs"/>
          <w:sz w:val="32"/>
          <w:szCs w:val="32"/>
          <w:rtl/>
        </w:rPr>
        <w:t>ومما</w:t>
      </w:r>
      <w:proofErr w:type="gramEnd"/>
      <w:r w:rsidR="00F34C41" w:rsidRPr="00DF2AF7">
        <w:rPr>
          <w:rFonts w:ascii="Traditional Arabic" w:hAnsi="Traditional Arabic" w:cs="Traditional Arabic" w:hint="cs"/>
          <w:sz w:val="32"/>
          <w:szCs w:val="32"/>
          <w:rtl/>
        </w:rPr>
        <w:t xml:space="preserve"> يتكوّن النظام المقطعي للغة العربية؟وكيف تتوزّع في الكلمات والجمل؟</w:t>
      </w:r>
      <w:r w:rsidR="00DF2AF7">
        <w:rPr>
          <w:rFonts w:ascii="Traditional Arabic" w:hAnsi="Traditional Arabic" w:cs="Traditional Arabic" w:hint="cs"/>
          <w:sz w:val="32"/>
          <w:szCs w:val="32"/>
          <w:rtl/>
        </w:rPr>
        <w:t xml:space="preserve"> وما هي أهميته البحثية والعلمية؟</w:t>
      </w:r>
    </w:p>
    <w:p w:rsidR="005A51DC" w:rsidRPr="00DF2AF7" w:rsidRDefault="005A51DC" w:rsidP="001B109F">
      <w:pPr>
        <w:bidi/>
        <w:spacing w:after="0" w:line="240" w:lineRule="auto"/>
        <w:ind w:firstLine="567"/>
        <w:rPr>
          <w:rFonts w:ascii="Traditional Arabic" w:hAnsi="Traditional Arabic" w:cs="Traditional Arabic"/>
          <w:b/>
          <w:bCs/>
          <w:sz w:val="32"/>
          <w:szCs w:val="32"/>
          <w:rtl/>
        </w:rPr>
      </w:pPr>
      <w:r w:rsidRPr="00DF2AF7">
        <w:rPr>
          <w:rFonts w:ascii="Traditional Arabic" w:hAnsi="Traditional Arabic" w:cs="Traditional Arabic"/>
          <w:b/>
          <w:bCs/>
          <w:sz w:val="32"/>
          <w:szCs w:val="32"/>
          <w:rtl/>
        </w:rPr>
        <w:t>1-</w:t>
      </w:r>
      <w:proofErr w:type="gramStart"/>
      <w:r w:rsidRPr="00DF2AF7">
        <w:rPr>
          <w:rFonts w:ascii="Traditional Arabic" w:hAnsi="Traditional Arabic" w:cs="Traditional Arabic"/>
          <w:b/>
          <w:bCs/>
          <w:sz w:val="32"/>
          <w:szCs w:val="32"/>
          <w:rtl/>
        </w:rPr>
        <w:t>تعريف</w:t>
      </w:r>
      <w:proofErr w:type="gramEnd"/>
      <w:r w:rsidRPr="00DF2AF7">
        <w:rPr>
          <w:rFonts w:ascii="Traditional Arabic" w:hAnsi="Traditional Arabic" w:cs="Traditional Arabic"/>
          <w:b/>
          <w:bCs/>
          <w:sz w:val="32"/>
          <w:szCs w:val="32"/>
          <w:rtl/>
        </w:rPr>
        <w:t xml:space="preserve"> المقطع الصوتي:</w:t>
      </w:r>
    </w:p>
    <w:p w:rsidR="005A51DC" w:rsidRPr="00DF2AF7" w:rsidRDefault="005A51DC"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من جهود العلماء العرب القدامى ما ورد عن "الفارابي"</w:t>
      </w:r>
      <w:r w:rsidRPr="00DF2AF7">
        <w:rPr>
          <w:rFonts w:ascii="Traditional Arabic" w:hAnsi="Traditional Arabic" w:cs="Traditional Arabic" w:hint="cs"/>
          <w:sz w:val="32"/>
          <w:szCs w:val="32"/>
          <w:rtl/>
        </w:rPr>
        <w:t>(339هـ)</w:t>
      </w:r>
      <w:r w:rsidRPr="00DF2AF7">
        <w:rPr>
          <w:rFonts w:ascii="Traditional Arabic" w:hAnsi="Traditional Arabic" w:cs="Traditional Arabic"/>
          <w:sz w:val="32"/>
          <w:szCs w:val="32"/>
          <w:rtl/>
        </w:rPr>
        <w:t xml:space="preserve"> م</w:t>
      </w:r>
      <w:r w:rsidRPr="00DF2AF7">
        <w:rPr>
          <w:rFonts w:ascii="Traditional Arabic" w:hAnsi="Traditional Arabic" w:cs="Traditional Arabic" w:hint="cs"/>
          <w:sz w:val="32"/>
          <w:szCs w:val="32"/>
          <w:rtl/>
        </w:rPr>
        <w:t>ش</w:t>
      </w:r>
      <w:r w:rsidRPr="00DF2AF7">
        <w:rPr>
          <w:rFonts w:ascii="Traditional Arabic" w:hAnsi="Traditional Arabic" w:cs="Traditional Arabic"/>
          <w:sz w:val="32"/>
          <w:szCs w:val="32"/>
          <w:rtl/>
        </w:rPr>
        <w:t xml:space="preserve">يرا إلى بعض أنواع المقاطع في العربية، وذلك في قوله:« كل حرف غير مصوّت أُتبِع بمصوت قصير،فإنّه يُسمّى المقطع القصير، والعرب يُسمّونه الحرف المتحرّك ، من قِبَل أنّهم يُسمّون المصوتات القصيرة حركات، وكل حرف لم يُتبع بمصوت أصلا وهو يمكن أن يقترن </w:t>
      </w:r>
      <w:proofErr w:type="spellStart"/>
      <w:r w:rsidRPr="00DF2AF7">
        <w:rPr>
          <w:rFonts w:ascii="Traditional Arabic" w:hAnsi="Traditional Arabic" w:cs="Traditional Arabic"/>
          <w:sz w:val="32"/>
          <w:szCs w:val="32"/>
          <w:rtl/>
        </w:rPr>
        <w:t>به</w:t>
      </w:r>
      <w:proofErr w:type="spellEnd"/>
      <w:r w:rsidRPr="00DF2AF7">
        <w:rPr>
          <w:rFonts w:ascii="Traditional Arabic" w:hAnsi="Traditional Arabic" w:cs="Traditional Arabic"/>
          <w:sz w:val="32"/>
          <w:szCs w:val="32"/>
          <w:rtl/>
        </w:rPr>
        <w:t xml:space="preserve">، فإنّهم يُسمّونه الحرف السّاكن ، وكل حرف غير مصوّت قُرن </w:t>
      </w:r>
      <w:proofErr w:type="spellStart"/>
      <w:r w:rsidRPr="00DF2AF7">
        <w:rPr>
          <w:rFonts w:ascii="Traditional Arabic" w:hAnsi="Traditional Arabic" w:cs="Traditional Arabic"/>
          <w:sz w:val="32"/>
          <w:szCs w:val="32"/>
          <w:rtl/>
        </w:rPr>
        <w:t>به</w:t>
      </w:r>
      <w:proofErr w:type="spellEnd"/>
      <w:r w:rsidRPr="00DF2AF7">
        <w:rPr>
          <w:rFonts w:ascii="Traditional Arabic" w:hAnsi="Traditional Arabic" w:cs="Traditional Arabic"/>
          <w:sz w:val="32"/>
          <w:szCs w:val="32"/>
          <w:rtl/>
        </w:rPr>
        <w:t xml:space="preserve"> مصوّت طويل ، فإنّا نُسميه المقطع الطّويل»</w:t>
      </w:r>
      <w:r w:rsidRPr="00DF2AF7">
        <w:rPr>
          <w:rStyle w:val="Appelnotedebasdep"/>
          <w:rFonts w:ascii="Traditional Arabic" w:hAnsi="Traditional Arabic" w:cs="Traditional Arabic"/>
          <w:b/>
          <w:bCs/>
          <w:sz w:val="32"/>
          <w:szCs w:val="32"/>
          <w:rtl/>
        </w:rPr>
        <w:footnoteReference w:id="3"/>
      </w:r>
      <w:r w:rsidRPr="00DF2AF7">
        <w:rPr>
          <w:rFonts w:ascii="Traditional Arabic" w:hAnsi="Traditional Arabic" w:cs="Traditional Arabic"/>
          <w:sz w:val="32"/>
          <w:szCs w:val="32"/>
          <w:rtl/>
        </w:rPr>
        <w:t>.</w:t>
      </w:r>
    </w:p>
    <w:p w:rsidR="005A51DC" w:rsidRPr="00DF2AF7" w:rsidRDefault="005A51DC"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فإ</w:t>
      </w:r>
      <w:r w:rsidRPr="00DF2AF7">
        <w:rPr>
          <w:rFonts w:ascii="Traditional Arabic" w:hAnsi="Traditional Arabic" w:cs="Traditional Arabic" w:hint="cs"/>
          <w:sz w:val="32"/>
          <w:szCs w:val="32"/>
          <w:rtl/>
        </w:rPr>
        <w:t xml:space="preserve">ذا </w:t>
      </w:r>
      <w:r w:rsidRPr="00DF2AF7">
        <w:rPr>
          <w:rFonts w:ascii="Traditional Arabic" w:hAnsi="Traditional Arabic" w:cs="Traditional Arabic"/>
          <w:sz w:val="32"/>
          <w:szCs w:val="32"/>
          <w:rtl/>
        </w:rPr>
        <w:t xml:space="preserve"> كان "الفارابي" قد اقتصر على ذكر النوع الأول والثاني فإنّ عمله هذا شكّل منطلقا لاكتشاف المقاطع الأخرى من قبل المستشرقين والغربيين، فهو تحديد صريح لا </w:t>
      </w:r>
      <w:proofErr w:type="spellStart"/>
      <w:r w:rsidRPr="00DF2AF7">
        <w:rPr>
          <w:rFonts w:ascii="Traditional Arabic" w:hAnsi="Traditional Arabic" w:cs="Traditional Arabic"/>
          <w:sz w:val="32"/>
          <w:szCs w:val="32"/>
          <w:rtl/>
        </w:rPr>
        <w:t>يُستهان</w:t>
      </w:r>
      <w:proofErr w:type="spellEnd"/>
      <w:r w:rsidRPr="00DF2AF7">
        <w:rPr>
          <w:rFonts w:ascii="Traditional Arabic" w:hAnsi="Traditional Arabic" w:cs="Traditional Arabic"/>
          <w:sz w:val="32"/>
          <w:szCs w:val="32"/>
          <w:rtl/>
        </w:rPr>
        <w:t xml:space="preserve"> </w:t>
      </w:r>
      <w:proofErr w:type="spellStart"/>
      <w:r w:rsidRPr="00DF2AF7">
        <w:rPr>
          <w:rFonts w:ascii="Traditional Arabic" w:hAnsi="Traditional Arabic" w:cs="Traditional Arabic"/>
          <w:sz w:val="32"/>
          <w:szCs w:val="32"/>
          <w:rtl/>
        </w:rPr>
        <w:t>به</w:t>
      </w:r>
      <w:proofErr w:type="spellEnd"/>
      <w:r w:rsidRPr="00DF2AF7">
        <w:rPr>
          <w:rFonts w:ascii="Traditional Arabic" w:hAnsi="Traditional Arabic" w:cs="Traditional Arabic"/>
          <w:sz w:val="32"/>
          <w:szCs w:val="32"/>
          <w:rtl/>
        </w:rPr>
        <w:t xml:space="preserve">، قلّما نجد واحدا من العرب يستشهدون </w:t>
      </w:r>
      <w:proofErr w:type="spellStart"/>
      <w:r w:rsidRPr="00DF2AF7">
        <w:rPr>
          <w:rFonts w:ascii="Traditional Arabic" w:hAnsi="Traditional Arabic" w:cs="Traditional Arabic"/>
          <w:sz w:val="32"/>
          <w:szCs w:val="32"/>
          <w:rtl/>
        </w:rPr>
        <w:t>به</w:t>
      </w:r>
      <w:proofErr w:type="spellEnd"/>
      <w:r w:rsidRPr="00DF2AF7">
        <w:rPr>
          <w:rFonts w:ascii="Traditional Arabic" w:hAnsi="Traditional Arabic" w:cs="Traditional Arabic"/>
          <w:sz w:val="32"/>
          <w:szCs w:val="32"/>
          <w:rtl/>
        </w:rPr>
        <w:t xml:space="preserve"> في معرض حديثهم عن المقطع ،إنما يقفزون مباشرة إلى صنيع الغربيين وكأنّ المصطلح والمفهوم بهذه الدقة جاء عن طريقهم.</w:t>
      </w:r>
    </w:p>
    <w:p w:rsidR="005A51DC" w:rsidRPr="00DF2AF7" w:rsidRDefault="005A51DC"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أمّا عند المحدثين من غرب وعرب وخصوصا الغرب ، باعتبار أنّ المصطلح حديث.فقد اختلفت تعريفاتهم للمقطع بسبب اختلاف نظرتهم إليه ، وتوزعت آراؤهم على اتجاهين رئيسيين:الأول فونيتيكي والثاني فونولوجي.</w:t>
      </w:r>
    </w:p>
    <w:p w:rsidR="005A51DC" w:rsidRPr="00DF2AF7" w:rsidRDefault="005A51DC"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-فمن التعريفات الفونيتيكية نجد:</w:t>
      </w:r>
    </w:p>
    <w:p w:rsidR="005A51DC" w:rsidRPr="00DF2AF7" w:rsidRDefault="005A51DC"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المستشرق "جان كانتينو-</w:t>
      </w:r>
      <w:r w:rsidRPr="00DF2AF7">
        <w:rPr>
          <w:rFonts w:ascii="Traditional Arabic" w:hAnsi="Traditional Arabic" w:cs="Traditional Arabic"/>
          <w:sz w:val="32"/>
          <w:szCs w:val="32"/>
        </w:rPr>
        <w:t xml:space="preserve">Jan </w:t>
      </w:r>
      <w:proofErr w:type="spellStart"/>
      <w:r w:rsidRPr="00DF2AF7">
        <w:rPr>
          <w:rFonts w:ascii="Traditional Arabic" w:hAnsi="Traditional Arabic" w:cs="Traditional Arabic"/>
          <w:sz w:val="32"/>
          <w:szCs w:val="32"/>
        </w:rPr>
        <w:t>Cantineau</w:t>
      </w:r>
      <w:proofErr w:type="spellEnd"/>
      <w:r w:rsidRPr="00DF2AF7">
        <w:rPr>
          <w:rFonts w:ascii="Traditional Arabic" w:hAnsi="Traditional Arabic" w:cs="Traditional Arabic"/>
          <w:sz w:val="32"/>
          <w:szCs w:val="32"/>
          <w:rtl/>
        </w:rPr>
        <w:t xml:space="preserve">" يحدد لنا الجوانب النطقية للمقطع بقوله: «يبتدئ المقطع بصوت واحد أو عدة أصوات فاتحة أو منفجرة، ذات انفتاح متزايد ، ويمر بمقدار من الانفتاح تمثله عادة حركة من الحركات، وينتهي بصوت أو عدة أصوات </w:t>
      </w:r>
      <w:proofErr w:type="spellStart"/>
      <w:r w:rsidRPr="00DF2AF7">
        <w:rPr>
          <w:rFonts w:ascii="Traditional Arabic" w:hAnsi="Traditional Arabic" w:cs="Traditional Arabic"/>
          <w:sz w:val="32"/>
          <w:szCs w:val="32"/>
          <w:rtl/>
        </w:rPr>
        <w:t>غالقة</w:t>
      </w:r>
      <w:proofErr w:type="spellEnd"/>
      <w:r w:rsidRPr="00DF2AF7">
        <w:rPr>
          <w:rFonts w:ascii="Traditional Arabic" w:hAnsi="Traditional Arabic" w:cs="Traditional Arabic"/>
          <w:sz w:val="32"/>
          <w:szCs w:val="32"/>
          <w:rtl/>
        </w:rPr>
        <w:t>، أو حاجزة للهواء ذات انفتاح متناقص... »</w:t>
      </w:r>
      <w:r w:rsidRPr="00DF2AF7">
        <w:rPr>
          <w:rStyle w:val="Appelnotedebasdep"/>
          <w:rFonts w:ascii="Traditional Arabic" w:hAnsi="Traditional Arabic" w:cs="Traditional Arabic"/>
          <w:b/>
          <w:bCs/>
          <w:sz w:val="32"/>
          <w:szCs w:val="32"/>
          <w:rtl/>
        </w:rPr>
        <w:footnoteReference w:id="4"/>
      </w:r>
      <w:r w:rsidRPr="00DF2AF7">
        <w:rPr>
          <w:rFonts w:ascii="Traditional Arabic" w:hAnsi="Traditional Arabic" w:cs="Traditional Arabic"/>
          <w:sz w:val="32"/>
          <w:szCs w:val="32"/>
          <w:rtl/>
        </w:rPr>
        <w:t xml:space="preserve">. </w:t>
      </w:r>
    </w:p>
    <w:p w:rsidR="005A51DC" w:rsidRPr="00DF2AF7" w:rsidRDefault="005A51DC" w:rsidP="001B109F">
      <w:pPr>
        <w:bidi/>
        <w:spacing w:after="0" w:line="240" w:lineRule="auto"/>
        <w:ind w:firstLine="567"/>
        <w:rPr>
          <w:rFonts w:cs="Traditional Arabic"/>
          <w:sz w:val="32"/>
          <w:szCs w:val="32"/>
          <w:rtl/>
        </w:rPr>
      </w:pPr>
      <w:r w:rsidRPr="00DF2AF7">
        <w:rPr>
          <w:rFonts w:ascii="Traditional Arabic" w:hAnsi="Traditional Arabic" w:cs="Traditional Arabic"/>
          <w:sz w:val="32"/>
          <w:szCs w:val="32"/>
          <w:rtl/>
        </w:rPr>
        <w:lastRenderedPageBreak/>
        <w:t xml:space="preserve">فالمقطع عنده يتحدد بالانفتاح الحاصل بعد </w:t>
      </w:r>
      <w:proofErr w:type="spellStart"/>
      <w:r w:rsidRPr="00DF2AF7">
        <w:rPr>
          <w:rFonts w:ascii="Traditional Arabic" w:hAnsi="Traditional Arabic" w:cs="Traditional Arabic"/>
          <w:sz w:val="32"/>
          <w:szCs w:val="32"/>
          <w:rtl/>
        </w:rPr>
        <w:t>انغلاقين</w:t>
      </w:r>
      <w:proofErr w:type="spellEnd"/>
      <w:r w:rsidRPr="00DF2AF7">
        <w:rPr>
          <w:rFonts w:ascii="Traditional Arabic" w:hAnsi="Traditional Arabic" w:cs="Traditional Arabic"/>
          <w:sz w:val="32"/>
          <w:szCs w:val="32"/>
          <w:rtl/>
        </w:rPr>
        <w:t xml:space="preserve"> متتاليين في مجرى الصوت. وإذا جئنا لتمثيل </w:t>
      </w:r>
      <w:proofErr w:type="gramStart"/>
      <w:r w:rsidRPr="00DF2AF7">
        <w:rPr>
          <w:rFonts w:ascii="Traditional Arabic" w:hAnsi="Traditional Arabic" w:cs="Traditional Arabic"/>
          <w:sz w:val="32"/>
          <w:szCs w:val="32"/>
          <w:rtl/>
        </w:rPr>
        <w:t>حدوث</w:t>
      </w:r>
      <w:proofErr w:type="gramEnd"/>
      <w:r w:rsidRPr="00DF2AF7">
        <w:rPr>
          <w:rFonts w:ascii="Traditional Arabic" w:hAnsi="Traditional Arabic" w:cs="Traditional Arabic"/>
          <w:sz w:val="32"/>
          <w:szCs w:val="32"/>
          <w:rtl/>
        </w:rPr>
        <w:t xml:space="preserve"> المقطع عنده لمثلنا له </w:t>
      </w:r>
      <w:r w:rsidRPr="00DF2AF7">
        <w:rPr>
          <w:rFonts w:ascii="Traditional Arabic" w:hAnsi="Traditional Arabic" w:cs="Traditional Arabic"/>
          <w:b/>
          <w:bCs/>
          <w:sz w:val="32"/>
          <w:szCs w:val="32"/>
          <w:rtl/>
        </w:rPr>
        <w:t>بالشكل رقم</w:t>
      </w:r>
      <w:r w:rsidRPr="00DF2AF7">
        <w:rPr>
          <w:rFonts w:ascii="Traditional Arabic" w:hAnsi="Traditional Arabic" w:cs="Traditional Arabic" w:hint="cs"/>
          <w:b/>
          <w:bCs/>
          <w:sz w:val="32"/>
          <w:szCs w:val="32"/>
          <w:rtl/>
        </w:rPr>
        <w:t>(1).</w:t>
      </w:r>
    </w:p>
    <w:p w:rsidR="005A51DC" w:rsidRPr="00DF2AF7" w:rsidRDefault="00057977" w:rsidP="001B109F">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roundrect id="_x0000_s1068" style="position:absolute;left:0;text-align:left;margin-left:8pt;margin-top:-.05pt;width:84.75pt;height:40.7pt;z-index:251680768" arcsize="10923f" strokecolor="#92cddc" strokeweight="1pt">
            <v:fill color2="#b6dde8" focusposition="1" focussize="" focus="100%" type="gradient"/>
            <v:shadow on="t" type="perspective" color="#205867" opacity=".5" offset="1pt" offset2="-3pt"/>
            <v:textbox style="mso-next-textbox:#_x0000_s1068">
              <w:txbxContent>
                <w:p w:rsidR="005A51DC" w:rsidRPr="005C2B6A" w:rsidRDefault="005A51DC" w:rsidP="005A51DC">
                  <w:pPr>
                    <w:jc w:val="center"/>
                    <w:rPr>
                      <w:b/>
                      <w:bCs/>
                      <w:sz w:val="24"/>
                      <w:szCs w:val="24"/>
                    </w:rPr>
                  </w:pPr>
                  <w:proofErr w:type="gramStart"/>
                  <w:r w:rsidRPr="005C2B6A">
                    <w:rPr>
                      <w:rFonts w:hint="cs"/>
                      <w:b/>
                      <w:bCs/>
                      <w:sz w:val="24"/>
                      <w:szCs w:val="24"/>
                      <w:rtl/>
                    </w:rPr>
                    <w:t>انغلاق</w:t>
                  </w:r>
                  <w:proofErr w:type="gramEnd"/>
                  <w:r>
                    <w:rPr>
                      <w:rFonts w:hint="cs"/>
                      <w:b/>
                      <w:bCs/>
                      <w:sz w:val="24"/>
                      <w:szCs w:val="24"/>
                      <w:rtl/>
                    </w:rPr>
                    <w:t>/نهاية الانفتاح</w:t>
                  </w:r>
                </w:p>
              </w:txbxContent>
            </v:textbox>
          </v:roundrect>
        </w:pict>
      </w:r>
      <w:r>
        <w:rPr>
          <w:rFonts w:ascii="Traditional Arabic" w:hAnsi="Traditional Arabic" w:cs="Traditional Arabic"/>
          <w:noProof/>
          <w:sz w:val="32"/>
          <w:szCs w:val="32"/>
          <w:rtl/>
        </w:rPr>
        <w:pict>
          <v:roundrect id="_x0000_s1065" style="position:absolute;left:0;text-align:left;margin-left:380.25pt;margin-top:-.05pt;width:63.75pt;height:29.3pt;z-index:251677696" arcsize="10923f" strokecolor="#92cddc" strokeweight="1pt">
            <v:fill color2="#b6dde8" focusposition="1" focussize="" focus="100%" type="gradient"/>
            <v:shadow on="t" type="perspective" color="#205867" opacity=".5" offset="1pt" offset2="-3pt"/>
            <v:textbox style="mso-next-textbox:#_x0000_s1065">
              <w:txbxContent>
                <w:p w:rsidR="005A51DC" w:rsidRPr="0059171C" w:rsidRDefault="005A51DC" w:rsidP="005A51DC">
                  <w:pPr>
                    <w:rPr>
                      <w:b/>
                      <w:bCs/>
                      <w:sz w:val="24"/>
                      <w:szCs w:val="24"/>
                    </w:rPr>
                  </w:pPr>
                  <w:proofErr w:type="gramStart"/>
                  <w:r w:rsidRPr="0059171C">
                    <w:rPr>
                      <w:rFonts w:hint="cs"/>
                      <w:b/>
                      <w:bCs/>
                      <w:sz w:val="24"/>
                      <w:szCs w:val="24"/>
                      <w:rtl/>
                    </w:rPr>
                    <w:t>بداية</w:t>
                  </w:r>
                  <w:proofErr w:type="gramEnd"/>
                  <w:r w:rsidRPr="0059171C">
                    <w:rPr>
                      <w:rFonts w:hint="cs"/>
                      <w:b/>
                      <w:bCs/>
                      <w:sz w:val="24"/>
                      <w:szCs w:val="24"/>
                      <w:rtl/>
                    </w:rPr>
                    <w:t xml:space="preserve"> انفتاح</w:t>
                  </w:r>
                </w:p>
              </w:txbxContent>
            </v:textbox>
          </v:roundrect>
        </w:pict>
      </w:r>
      <w:r>
        <w:rPr>
          <w:rFonts w:ascii="Traditional Arabic" w:hAnsi="Traditional Arabic" w:cs="Traditional Arabic"/>
          <w:noProof/>
          <w:sz w:val="32"/>
          <w:szCs w:val="32"/>
          <w:rtl/>
        </w:rPr>
        <w:pict>
          <v:roundrect id="_x0000_s1069" style="position:absolute;left:0;text-align:left;margin-left:4in;margin-top:6.55pt;width:66.35pt;height:29.3pt;z-index:251681792" arcsize="10923f" strokecolor="#92cddc" strokeweight="1pt">
            <v:fill color2="#b6dde8" focusposition="1" focussize="" focus="100%" type="gradient"/>
            <v:shadow on="t" type="perspective" color="#205867" opacity=".5" offset="1pt" offset2="-3pt"/>
            <v:textbox style="mso-next-textbox:#_x0000_s1069">
              <w:txbxContent>
                <w:p w:rsidR="005A51DC" w:rsidRPr="0059171C" w:rsidRDefault="005A51DC" w:rsidP="005A51DC">
                  <w:pPr>
                    <w:rPr>
                      <w:b/>
                      <w:bCs/>
                      <w:sz w:val="24"/>
                      <w:szCs w:val="24"/>
                    </w:rPr>
                  </w:pPr>
                  <w:proofErr w:type="gramStart"/>
                  <w:r>
                    <w:rPr>
                      <w:rFonts w:hint="cs"/>
                      <w:b/>
                      <w:bCs/>
                      <w:sz w:val="24"/>
                      <w:szCs w:val="24"/>
                      <w:rtl/>
                    </w:rPr>
                    <w:t>بداية</w:t>
                  </w:r>
                  <w:proofErr w:type="gramEnd"/>
                  <w:r>
                    <w:rPr>
                      <w:rFonts w:hint="cs"/>
                      <w:b/>
                      <w:bCs/>
                      <w:sz w:val="24"/>
                      <w:szCs w:val="24"/>
                      <w:rtl/>
                    </w:rPr>
                    <w:t xml:space="preserve"> </w:t>
                  </w:r>
                  <w:r w:rsidRPr="0059171C">
                    <w:rPr>
                      <w:rFonts w:hint="cs"/>
                      <w:b/>
                      <w:bCs/>
                      <w:sz w:val="24"/>
                      <w:szCs w:val="24"/>
                      <w:rtl/>
                    </w:rPr>
                    <w:t>انغلاق</w:t>
                  </w:r>
                </w:p>
              </w:txbxContent>
            </v:textbox>
          </v:roundrect>
        </w:pict>
      </w:r>
      <w:r>
        <w:rPr>
          <w:rFonts w:ascii="Traditional Arabic" w:hAnsi="Traditional Arabic" w:cs="Traditional Arabic"/>
          <w:noProof/>
          <w:sz w:val="32"/>
          <w:szCs w:val="32"/>
          <w:rtl/>
        </w:rPr>
        <w:pict>
          <v:roundrect id="_x0000_s1066" style="position:absolute;left:0;text-align:left;margin-left:205.85pt;margin-top:-.15pt;width:64.5pt;height:29.2pt;z-index:251678720" arcsize="10923f" strokecolor="#92cddc" strokeweight="1pt">
            <v:fill color2="#b6dde8" focusposition="1" focussize="" focus="100%" type="gradient"/>
            <v:shadow on="t" type="perspective" color="#205867" opacity=".5" offset="1pt" offset2="-3pt"/>
            <v:textbox style="mso-next-textbox:#_x0000_s1066">
              <w:txbxContent>
                <w:p w:rsidR="005A51DC" w:rsidRPr="005C2B6A" w:rsidRDefault="005A51DC" w:rsidP="005A51DC">
                  <w:pPr>
                    <w:jc w:val="center"/>
                    <w:rPr>
                      <w:b/>
                      <w:bCs/>
                      <w:sz w:val="24"/>
                      <w:szCs w:val="24"/>
                    </w:rPr>
                  </w:pPr>
                  <w:proofErr w:type="gramStart"/>
                  <w:r w:rsidRPr="005C2B6A">
                    <w:rPr>
                      <w:rFonts w:hint="cs"/>
                      <w:b/>
                      <w:bCs/>
                      <w:sz w:val="24"/>
                      <w:szCs w:val="24"/>
                      <w:rtl/>
                    </w:rPr>
                    <w:t>انفتاح</w:t>
                  </w:r>
                  <w:proofErr w:type="gramEnd"/>
                  <w:r w:rsidRPr="005C2B6A">
                    <w:rPr>
                      <w:rFonts w:hint="cs"/>
                      <w:b/>
                      <w:bCs/>
                      <w:sz w:val="24"/>
                      <w:szCs w:val="24"/>
                      <w:rtl/>
                    </w:rPr>
                    <w:t xml:space="preserve"> </w:t>
                  </w:r>
                  <w:r>
                    <w:rPr>
                      <w:rFonts w:hint="cs"/>
                      <w:b/>
                      <w:bCs/>
                      <w:sz w:val="24"/>
                      <w:szCs w:val="24"/>
                      <w:rtl/>
                    </w:rPr>
                    <w:t xml:space="preserve">ممتدّ </w:t>
                  </w:r>
                </w:p>
              </w:txbxContent>
            </v:textbox>
          </v:roundrect>
        </w:pict>
      </w:r>
      <w:r>
        <w:rPr>
          <w:rFonts w:ascii="Traditional Arabic" w:hAnsi="Traditional Arabic" w:cs="Traditional Arabic"/>
          <w:noProof/>
          <w:sz w:val="32"/>
          <w:szCs w:val="32"/>
          <w:rtl/>
        </w:rPr>
        <w:pict>
          <v:roundrect id="_x0000_s1067" style="position:absolute;left:0;text-align:left;margin-left:112.85pt;margin-top:-.05pt;width:72.45pt;height:29.3pt;z-index:251679744" arcsize="10923f" strokecolor="#92cddc" strokeweight="1pt">
            <v:fill color2="#b6dde8" focusposition="1" focussize="" focus="100%" type="gradient"/>
            <v:shadow on="t" type="perspective" color="#205867" opacity=".5" offset="1pt" offset2="-3pt"/>
            <v:textbox style="mso-next-textbox:#_x0000_s1067">
              <w:txbxContent>
                <w:p w:rsidR="005A51DC" w:rsidRPr="005C2B6A" w:rsidRDefault="005A51DC" w:rsidP="005A51DC">
                  <w:pPr>
                    <w:rPr>
                      <w:b/>
                      <w:bCs/>
                      <w:sz w:val="24"/>
                      <w:szCs w:val="24"/>
                    </w:rPr>
                  </w:pPr>
                  <w:proofErr w:type="gramStart"/>
                  <w:r>
                    <w:rPr>
                      <w:rFonts w:hint="cs"/>
                      <w:b/>
                      <w:bCs/>
                      <w:sz w:val="24"/>
                      <w:szCs w:val="24"/>
                      <w:rtl/>
                    </w:rPr>
                    <w:t>بداية</w:t>
                  </w:r>
                  <w:proofErr w:type="gramEnd"/>
                  <w:r>
                    <w:rPr>
                      <w:rFonts w:hint="cs"/>
                      <w:b/>
                      <w:bCs/>
                      <w:sz w:val="24"/>
                      <w:szCs w:val="24"/>
                      <w:rtl/>
                    </w:rPr>
                    <w:t xml:space="preserve"> الانغلاق</w:t>
                  </w:r>
                </w:p>
              </w:txbxContent>
            </v:textbox>
          </v:roundrect>
        </w:pict>
      </w:r>
    </w:p>
    <w:p w:rsidR="005A51DC" w:rsidRPr="00DF2AF7" w:rsidRDefault="00057977" w:rsidP="001B109F">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type id="_x0000_t32" coordsize="21600,21600" o:spt="32" o:oned="t" path="m,l21600,21600e" filled="f">
            <v:path arrowok="t" fillok="f" o:connecttype="none"/>
            <o:lock v:ext="edit" shapetype="t"/>
          </v:shapetype>
          <v:shape id="_x0000_s1072" type="#_x0000_t32" style="position:absolute;left:0;text-align:left;margin-left:247.45pt;margin-top:2.4pt;width:54.45pt;height:55.45pt;z-index:251684864" o:connectortype="straight">
            <v:stroke endarrow="block"/>
          </v:shape>
        </w:pict>
      </w:r>
      <w:r>
        <w:rPr>
          <w:rFonts w:ascii="Traditional Arabic" w:hAnsi="Traditional Arabic" w:cs="Traditional Arabic"/>
          <w:noProof/>
          <w:sz w:val="32"/>
          <w:szCs w:val="32"/>
          <w:rtl/>
        </w:rPr>
        <w:pict>
          <v:shape id="_x0000_s1074" type="#_x0000_t32" style="position:absolute;left:0;text-align:left;margin-left:72.5pt;margin-top:2.4pt;width:40.35pt;height:55.45pt;z-index:251686912" o:connectortype="straight">
            <v:stroke endarrow="block"/>
          </v:shape>
        </w:pict>
      </w:r>
      <w:r>
        <w:rPr>
          <w:rFonts w:ascii="Traditional Arabic" w:hAnsi="Traditional Arabic" w:cs="Traditional Arabic"/>
          <w:noProof/>
          <w:sz w:val="32"/>
          <w:szCs w:val="32"/>
          <w:rtl/>
        </w:rPr>
        <w:pict>
          <v:shape id="_x0000_s1073" type="#_x0000_t32" style="position:absolute;left:0;text-align:left;margin-left:149.7pt;margin-top:6.85pt;width:5.9pt;height:51pt;flip:x;z-index:251685888" o:connectortype="straight">
            <v:stroke endarrow="block"/>
          </v:shape>
        </w:pict>
      </w:r>
      <w:r>
        <w:rPr>
          <w:rFonts w:ascii="Traditional Arabic" w:hAnsi="Traditional Arabic" w:cs="Traditional Arabic"/>
          <w:noProof/>
          <w:sz w:val="32"/>
          <w:szCs w:val="32"/>
          <w:rtl/>
        </w:rPr>
        <w:pict>
          <v:shape id="_x0000_s1070" type="#_x0000_t32" style="position:absolute;left:0;text-align:left;margin-left:251.65pt;margin-top:2.4pt;width:45.75pt;height:60.55pt;flip:x;z-index:251682816" o:connectortype="straight">
            <v:stroke endarrow="block"/>
          </v:shape>
        </w:pict>
      </w:r>
      <w:r>
        <w:rPr>
          <w:rFonts w:ascii="Traditional Arabic" w:hAnsi="Traditional Arabic" w:cs="Traditional Arabic"/>
          <w:noProof/>
          <w:sz w:val="32"/>
          <w:szCs w:val="32"/>
          <w:rtl/>
        </w:rPr>
        <w:pict>
          <v:shape id="_x0000_s1071" type="#_x0000_t32" style="position:absolute;left:0;text-align:left;margin-left:335.6pt;margin-top:5.35pt;width:87.8pt;height:59pt;flip:x;z-index:251683840" o:connectortype="straight">
            <v:stroke endarrow="block"/>
          </v:shape>
        </w:pict>
      </w:r>
      <w:r>
        <w:rPr>
          <w:rFonts w:ascii="Traditional Arabic" w:hAnsi="Traditional Arabic" w:cs="Traditional Arabic"/>
          <w:noProof/>
          <w:sz w:val="32"/>
          <w:szCs w:val="32"/>
          <w:rtl/>
        </w:rPr>
        <w:pict>
          <v:shape id="_x0000_s1059" type="#_x0000_t32" style="position:absolute;left:0;text-align:left;margin-left:231.65pt;margin-top:16.3pt;width:0;height:126.25pt;z-index:251671552" o:connectortype="straight" strokeweight="2.5pt">
            <v:shadow color="#868686"/>
          </v:shape>
        </w:pict>
      </w:r>
    </w:p>
    <w:p w:rsidR="005A51DC" w:rsidRPr="00DF2AF7" w:rsidRDefault="00057977" w:rsidP="001B109F">
      <w:pPr>
        <w:tabs>
          <w:tab w:val="left" w:pos="4047"/>
        </w:tabs>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 id="_x0000_s1060" type="#_x0000_t32" style="position:absolute;left:0;text-align:left;margin-left:108.35pt;margin-top:18.8pt;width:0;height:43.5pt;z-index:251672576" o:connectortype="straight" strokeweight="2.5pt">
            <v:shadow color="#868686"/>
          </v:shape>
        </w:pict>
      </w:r>
      <w:r>
        <w:rPr>
          <w:rFonts w:ascii="Traditional Arabic" w:hAnsi="Traditional Arabic" w:cs="Traditional Arabic"/>
          <w:noProof/>
          <w:sz w:val="32"/>
          <w:szCs w:val="32"/>
          <w:rtl/>
        </w:rPr>
        <w:pict>
          <v:shape id="_x0000_s1061" type="#_x0000_t32" style="position:absolute;left:0;text-align:left;margin-left:342.35pt;margin-top:22.65pt;width:0;height:43.5pt;z-index:251673600" o:connectortype="straight" strokeweight="2.5pt">
            <v:shadow color="#868686"/>
          </v:shape>
        </w:pict>
      </w:r>
      <w:r>
        <w:rPr>
          <w:rFonts w:ascii="Traditional Arabic" w:hAnsi="Traditional Arabic" w:cs="Traditional Arabic"/>
          <w:noProof/>
          <w:sz w:val="32"/>
          <w:szCs w:val="32"/>
          <w:rtl/>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4" type="#_x0000_t19" style="position:absolute;left:0;text-align:left;margin-left:236.55pt;margin-top:17.75pt;width:105.8pt;height:48.4pt;rotation:10662351fd;flip:x y;z-index:251676672" coordsize="26696,21600" adj="-7070504,-1425681,6634" path="wr-14966,,28234,43200,,1044,26696,13595nfewr-14966,,28234,43200,,1044,26696,13595l6634,21600nsxe" strokeweight="3pt">
            <v:path o:connectlocs="0,1044;26696,13595;6634,21600"/>
          </v:shape>
        </w:pict>
      </w:r>
    </w:p>
    <w:p w:rsidR="005A51DC" w:rsidRPr="00DF2AF7" w:rsidRDefault="00057977" w:rsidP="001B109F">
      <w:pPr>
        <w:tabs>
          <w:tab w:val="left" w:pos="4047"/>
        </w:tabs>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rect id="_x0000_s1053" style="position:absolute;left:0;text-align:left;margin-left:263.95pt;margin-top:3.6pt;width:63.4pt;height:30pt;z-index:251665408" strokecolor="#92cddc" strokeweight="1pt">
            <v:fill color2="#b6dde8" focusposition="1" focussize="" focus="100%" type="gradient"/>
            <v:shadow on="t" type="perspective" color="#205867" opacity=".5" offset="1pt" offset2="-3pt"/>
            <v:textbox style="mso-next-textbox:#_x0000_s1053">
              <w:txbxContent>
                <w:p w:rsidR="005A51DC" w:rsidRPr="005C2B6A" w:rsidRDefault="005A51DC" w:rsidP="001B109F">
                  <w:pPr>
                    <w:jc w:val="right"/>
                    <w:rPr>
                      <w:b/>
                      <w:bCs/>
                      <w:sz w:val="24"/>
                      <w:szCs w:val="24"/>
                    </w:rPr>
                  </w:pPr>
                  <w:r>
                    <w:rPr>
                      <w:rFonts w:hint="cs"/>
                      <w:b/>
                      <w:bCs/>
                      <w:sz w:val="24"/>
                      <w:szCs w:val="24"/>
                      <w:rtl/>
                    </w:rPr>
                    <w:t>نواة المقطع</w:t>
                  </w:r>
                </w:p>
              </w:txbxContent>
            </v:textbox>
          </v:rect>
        </w:pict>
      </w:r>
      <w:r>
        <w:rPr>
          <w:rFonts w:ascii="Traditional Arabic" w:hAnsi="Traditional Arabic" w:cs="Traditional Arabic"/>
          <w:noProof/>
          <w:sz w:val="32"/>
          <w:szCs w:val="32"/>
          <w:rtl/>
        </w:rPr>
        <w:pict>
          <v:shape id="_x0000_s1054" type="#_x0000_t32" style="position:absolute;left:0;text-align:left;margin-left:108.35pt;margin-top:15.1pt;width:71.25pt;height:12pt;z-index:251666432" o:connectortype="straight">
            <v:stroke endarrow="block"/>
          </v:shape>
        </w:pict>
      </w:r>
      <w:r>
        <w:rPr>
          <w:rFonts w:ascii="Traditional Arabic" w:hAnsi="Traditional Arabic" w:cs="Traditional Arabic"/>
          <w:noProof/>
          <w:sz w:val="32"/>
          <w:szCs w:val="32"/>
          <w:rtl/>
        </w:rPr>
        <w:pict>
          <v:shape id="_x0000_s1055" type="#_x0000_t32" style="position:absolute;left:0;text-align:left;margin-left:108.35pt;margin-top:1.6pt;width:71.25pt;height:13.5pt;flip:y;z-index:251667456" o:connectortype="straight">
            <v:stroke endarrow="block"/>
          </v:shape>
        </w:pict>
      </w:r>
      <w:r>
        <w:rPr>
          <w:rFonts w:ascii="Traditional Arabic" w:hAnsi="Traditional Arabic" w:cs="Traditional Arabic"/>
          <w:noProof/>
          <w:sz w:val="32"/>
          <w:szCs w:val="32"/>
          <w:rtl/>
        </w:rPr>
        <w:pict>
          <v:shape id="_x0000_s1056" type="#_x0000_t32" style="position:absolute;left:0;text-align:left;margin-left:196.1pt;margin-top:16.5pt;width:36.75pt;height:12pt;flip:x;z-index:251668480" o:connectortype="straight">
            <v:stroke endarrow="block"/>
          </v:shape>
        </w:pict>
      </w:r>
      <w:r>
        <w:rPr>
          <w:rFonts w:ascii="Traditional Arabic" w:hAnsi="Traditional Arabic" w:cs="Traditional Arabic"/>
          <w:noProof/>
          <w:sz w:val="32"/>
          <w:szCs w:val="32"/>
          <w:rtl/>
        </w:rPr>
        <w:pict>
          <v:shape id="_x0000_s1057" type="#_x0000_t32" style="position:absolute;left:0;text-align:left;margin-left:194.9pt;margin-top:2.95pt;width:36.75pt;height:14.25pt;flip:x y;z-index:251669504" o:connectortype="straight">
            <v:stroke endarrow="block"/>
          </v:shape>
        </w:pict>
      </w:r>
      <w:r>
        <w:rPr>
          <w:rFonts w:ascii="Traditional Arabic" w:hAnsi="Traditional Arabic" w:cs="Traditional Arabic"/>
          <w:noProof/>
          <w:sz w:val="32"/>
          <w:szCs w:val="32"/>
          <w:rtl/>
        </w:rPr>
        <w:pict>
          <v:rect id="_x0000_s1058" style="position:absolute;left:0;text-align:left;margin-left:179.6pt;margin-top:1.85pt;width:16.5pt;height:25.5pt;z-index:251670528" strokecolor="#92cddc" strokeweight="1pt">
            <v:fill color2="#b6dde8" focusposition="1" focussize="" focus="100%" type="gradient"/>
            <v:shadow on="t" type="perspective" color="#205867" opacity=".5" offset="1pt" offset2="-3pt"/>
          </v:rect>
        </w:pict>
      </w:r>
      <w:r>
        <w:rPr>
          <w:rFonts w:ascii="Traditional Arabic" w:hAnsi="Traditional Arabic" w:cs="Traditional Arabic"/>
          <w:noProof/>
          <w:sz w:val="32"/>
          <w:szCs w:val="32"/>
          <w:rtl/>
        </w:rPr>
        <w:pict>
          <v:shape id="_x0000_s1051" type="#_x0000_t32" style="position:absolute;left:0;text-align:left;margin-left:231.65pt;margin-top:17.85pt;width:38.25pt;height:12pt;flip:x y;z-index:251663360" o:connectortype="straight">
            <v:stroke endarrow="block"/>
          </v:shape>
        </w:pict>
      </w:r>
      <w:r>
        <w:rPr>
          <w:rFonts w:ascii="Traditional Arabic" w:hAnsi="Traditional Arabic" w:cs="Traditional Arabic"/>
          <w:noProof/>
          <w:sz w:val="32"/>
          <w:szCs w:val="32"/>
          <w:rtl/>
        </w:rPr>
        <w:pict>
          <v:shape id="_x0000_s1050" type="#_x0000_t32" style="position:absolute;left:0;text-align:left;margin-left:232.85pt;margin-top:2.95pt;width:38.4pt;height:14.25pt;flip:x;z-index:251662336" o:connectortype="straight">
            <v:stroke endarrow="block"/>
          </v:shape>
        </w:pict>
      </w:r>
      <w:r>
        <w:rPr>
          <w:rFonts w:ascii="Traditional Arabic" w:hAnsi="Traditional Arabic" w:cs="Traditional Arabic"/>
          <w:noProof/>
          <w:sz w:val="32"/>
          <w:szCs w:val="32"/>
          <w:rtl/>
        </w:rPr>
        <w:pict>
          <v:shape id="_x0000_s1049" type="#_x0000_t32" style="position:absolute;left:0;text-align:left;margin-left:327.35pt;margin-top:18.6pt;width:15pt;height:11.25pt;flip:x;z-index:251661312" o:connectortype="straight">
            <v:stroke endarrow="block"/>
          </v:shape>
        </w:pict>
      </w:r>
      <w:r>
        <w:rPr>
          <w:rFonts w:ascii="Traditional Arabic" w:hAnsi="Traditional Arabic" w:cs="Traditional Arabic"/>
          <w:noProof/>
          <w:sz w:val="32"/>
          <w:szCs w:val="32"/>
          <w:rtl/>
        </w:rPr>
        <w:pict>
          <v:shape id="_x0000_s1048" type="#_x0000_t32" style="position:absolute;left:0;text-align:left;margin-left:327.35pt;margin-top:3.6pt;width:15pt;height:14.25pt;flip:x y;z-index:251660288" o:connectortype="straight">
            <v:stroke endarrow="block"/>
          </v:shape>
        </w:pict>
      </w:r>
    </w:p>
    <w:p w:rsidR="005A51DC" w:rsidRPr="00DF2AF7" w:rsidRDefault="00057977" w:rsidP="001B109F">
      <w:pPr>
        <w:tabs>
          <w:tab w:val="left" w:pos="4047"/>
        </w:tabs>
        <w:bidi/>
        <w:spacing w:after="0" w:line="240" w:lineRule="auto"/>
        <w:jc w:val="center"/>
        <w:rPr>
          <w:rFonts w:ascii="Traditional Arabic" w:hAnsi="Traditional Arabic" w:cs="Traditional Arabic"/>
          <w:sz w:val="32"/>
          <w:szCs w:val="32"/>
          <w:rtl/>
        </w:rPr>
      </w:pPr>
      <w:r w:rsidRPr="00057977">
        <w:rPr>
          <w:rFonts w:ascii="Traditional Arabic" w:hAnsi="Traditional Arabic" w:cs="Traditional Arabic"/>
          <w:b/>
          <w:bCs/>
          <w:noProof/>
          <w:sz w:val="32"/>
          <w:szCs w:val="32"/>
          <w:rtl/>
        </w:rPr>
        <w:pict>
          <v:oval id="_x0000_s1063" style="position:absolute;left:0;text-align:left;margin-left:120.8pt;margin-top:23.9pt;width:97.8pt;height:37.95pt;z-index:251675648" strokecolor="#92cddc" strokeweight="1pt">
            <v:fill color2="#b6dde8" focusposition="1" focussize="" focus="100%" type="gradient"/>
            <v:shadow on="t" type="perspective" color="#205867" opacity=".5" offset="1pt" offset2="-3pt"/>
            <v:textbox style="mso-next-textbox:#_x0000_s1063">
              <w:txbxContent>
                <w:p w:rsidR="005A51DC" w:rsidRPr="00F04DEF" w:rsidRDefault="005A51DC" w:rsidP="005A51DC">
                  <w:pPr>
                    <w:jc w:val="center"/>
                    <w:rPr>
                      <w:b/>
                      <w:bCs/>
                    </w:rPr>
                  </w:pPr>
                  <w:proofErr w:type="gramStart"/>
                  <w:r>
                    <w:rPr>
                      <w:rFonts w:hint="cs"/>
                      <w:b/>
                      <w:bCs/>
                      <w:sz w:val="24"/>
                      <w:szCs w:val="24"/>
                      <w:rtl/>
                    </w:rPr>
                    <w:t>المقطع</w:t>
                  </w:r>
                  <w:proofErr w:type="gramEnd"/>
                  <w:r>
                    <w:rPr>
                      <w:rFonts w:hint="cs"/>
                      <w:b/>
                      <w:bCs/>
                      <w:sz w:val="24"/>
                      <w:szCs w:val="24"/>
                      <w:rtl/>
                    </w:rPr>
                    <w:t xml:space="preserve"> الثاني</w:t>
                  </w:r>
                </w:p>
              </w:txbxContent>
            </v:textbox>
          </v:oval>
        </w:pict>
      </w:r>
      <w:r>
        <w:rPr>
          <w:rFonts w:ascii="Traditional Arabic" w:hAnsi="Traditional Arabic" w:cs="Traditional Arabic"/>
          <w:noProof/>
          <w:sz w:val="32"/>
          <w:szCs w:val="32"/>
          <w:rtl/>
        </w:rPr>
        <w:pict>
          <v:shape id="_x0000_s1052" type="#_x0000_t32" style="position:absolute;left:0;text-align:left;margin-left:33pt;margin-top:.45pt;width:357.75pt;height:1.15pt;flip:x y;z-index:251664384" o:connectortype="straight" strokeweight="2.5pt">
            <v:stroke endarrow="block"/>
            <v:shadow color="#868686"/>
          </v:shape>
        </w:pict>
      </w:r>
      <w:r w:rsidRPr="00057977">
        <w:rPr>
          <w:rFonts w:ascii="Traditional Arabic" w:hAnsi="Traditional Arabic" w:cs="Traditional Arabic"/>
          <w:b/>
          <w:bCs/>
          <w:noProof/>
          <w:sz w:val="32"/>
          <w:szCs w:val="32"/>
          <w:rtl/>
        </w:rPr>
        <w:pict>
          <v:oval id="_x0000_s1062" style="position:absolute;left:0;text-align:left;margin-left:247.45pt;margin-top:23.9pt;width:88.15pt;height:40.4pt;z-index:251674624" strokecolor="#92cddc" strokeweight="1pt">
            <v:fill color2="#b6dde8" focusposition="1" focussize="" focus="100%" type="gradient"/>
            <v:shadow on="t" type="perspective" color="#205867" opacity=".5" offset="1pt" offset2="-3pt"/>
            <v:textbox style="mso-next-textbox:#_x0000_s1062">
              <w:txbxContent>
                <w:p w:rsidR="005A51DC" w:rsidRPr="0059171C" w:rsidRDefault="005A51DC" w:rsidP="005A51DC">
                  <w:pPr>
                    <w:jc w:val="center"/>
                    <w:rPr>
                      <w:b/>
                      <w:bCs/>
                      <w:sz w:val="24"/>
                      <w:szCs w:val="24"/>
                    </w:rPr>
                  </w:pPr>
                  <w:proofErr w:type="gramStart"/>
                  <w:r w:rsidRPr="0059171C">
                    <w:rPr>
                      <w:rFonts w:hint="cs"/>
                      <w:b/>
                      <w:bCs/>
                      <w:sz w:val="24"/>
                      <w:szCs w:val="24"/>
                      <w:rtl/>
                    </w:rPr>
                    <w:t>المقطع</w:t>
                  </w:r>
                  <w:proofErr w:type="gramEnd"/>
                  <w:r>
                    <w:rPr>
                      <w:rFonts w:hint="cs"/>
                      <w:b/>
                      <w:bCs/>
                      <w:sz w:val="24"/>
                      <w:szCs w:val="24"/>
                      <w:rtl/>
                    </w:rPr>
                    <w:t xml:space="preserve"> الأول</w:t>
                  </w:r>
                </w:p>
              </w:txbxContent>
            </v:textbox>
          </v:oval>
        </w:pict>
      </w:r>
      <w:r w:rsidR="005A51DC" w:rsidRPr="00DF2AF7">
        <w:rPr>
          <w:rFonts w:ascii="Traditional Arabic" w:hAnsi="Traditional Arabic" w:cs="Traditional Arabic"/>
          <w:b/>
          <w:bCs/>
          <w:sz w:val="32"/>
          <w:szCs w:val="32"/>
          <w:rtl/>
        </w:rPr>
        <w:t>حركة سلسلة المقاطع مع حركة الزمن</w:t>
      </w:r>
    </w:p>
    <w:p w:rsidR="005A51DC" w:rsidRPr="00DF2AF7" w:rsidRDefault="005A51DC" w:rsidP="001B109F">
      <w:pPr>
        <w:tabs>
          <w:tab w:val="left" w:pos="4047"/>
        </w:tabs>
        <w:bidi/>
        <w:spacing w:after="0" w:line="240" w:lineRule="auto"/>
        <w:rPr>
          <w:rFonts w:ascii="Traditional Arabic" w:hAnsi="Traditional Arabic" w:cs="Traditional Arabic"/>
          <w:sz w:val="32"/>
          <w:szCs w:val="32"/>
          <w:u w:val="single"/>
          <w:rtl/>
        </w:rPr>
      </w:pPr>
    </w:p>
    <w:p w:rsidR="005A51DC" w:rsidRPr="00DF2AF7" w:rsidRDefault="005A51DC" w:rsidP="001B109F">
      <w:pPr>
        <w:tabs>
          <w:tab w:val="left" w:pos="4047"/>
        </w:tabs>
        <w:bidi/>
        <w:spacing w:after="0" w:line="240" w:lineRule="auto"/>
        <w:rPr>
          <w:rFonts w:ascii="Traditional Arabic" w:hAnsi="Traditional Arabic" w:cs="Traditional Arabic"/>
          <w:sz w:val="32"/>
          <w:szCs w:val="32"/>
          <w:u w:val="single"/>
          <w:rtl/>
        </w:rPr>
      </w:pPr>
    </w:p>
    <w:p w:rsidR="005A51DC" w:rsidRPr="00DF2AF7" w:rsidRDefault="005A51DC" w:rsidP="001B109F">
      <w:pPr>
        <w:tabs>
          <w:tab w:val="left" w:pos="4047"/>
        </w:tabs>
        <w:bidi/>
        <w:spacing w:after="0" w:line="240" w:lineRule="auto"/>
        <w:jc w:val="center"/>
        <w:rPr>
          <w:rFonts w:ascii="Traditional Arabic" w:hAnsi="Traditional Arabic" w:cs="Traditional Arabic"/>
          <w:b/>
          <w:bCs/>
          <w:sz w:val="32"/>
          <w:szCs w:val="32"/>
          <w:u w:val="single"/>
          <w:rtl/>
        </w:rPr>
      </w:pPr>
      <w:r w:rsidRPr="00DF2AF7">
        <w:rPr>
          <w:rFonts w:ascii="Traditional Arabic" w:hAnsi="Traditional Arabic" w:cs="Traditional Arabic"/>
          <w:sz w:val="32"/>
          <w:szCs w:val="32"/>
          <w:u w:val="single"/>
          <w:rtl/>
        </w:rPr>
        <w:t>-</w:t>
      </w:r>
      <w:r w:rsidRPr="00DF2AF7">
        <w:rPr>
          <w:rFonts w:ascii="Traditional Arabic" w:hAnsi="Traditional Arabic" w:cs="Traditional Arabic"/>
          <w:b/>
          <w:bCs/>
          <w:sz w:val="32"/>
          <w:szCs w:val="32"/>
          <w:u w:val="single"/>
          <w:rtl/>
        </w:rPr>
        <w:t>الشكل رقم(</w:t>
      </w:r>
      <w:r w:rsidRPr="00DF2AF7">
        <w:rPr>
          <w:rFonts w:ascii="Traditional Arabic" w:hAnsi="Traditional Arabic" w:cs="Traditional Arabic" w:hint="cs"/>
          <w:b/>
          <w:bCs/>
          <w:sz w:val="32"/>
          <w:szCs w:val="32"/>
          <w:u w:val="single"/>
          <w:rtl/>
        </w:rPr>
        <w:t>01</w:t>
      </w:r>
      <w:r w:rsidRPr="00DF2AF7">
        <w:rPr>
          <w:rFonts w:ascii="Traditional Arabic" w:hAnsi="Traditional Arabic" w:cs="Traditional Arabic"/>
          <w:b/>
          <w:bCs/>
          <w:sz w:val="32"/>
          <w:szCs w:val="32"/>
          <w:u w:val="single"/>
          <w:rtl/>
        </w:rPr>
        <w:t>):مخطط توضيحي لأجزاء المقطع .</w:t>
      </w:r>
    </w:p>
    <w:p w:rsidR="003A2E01" w:rsidRPr="00DF2AF7" w:rsidRDefault="003A2E01"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أما "عبد الصبور شاهين" فيعرفه بأنه: «مزيج من صامت </w:t>
      </w:r>
      <w:proofErr w:type="gramStart"/>
      <w:r w:rsidRPr="00DF2AF7">
        <w:rPr>
          <w:rFonts w:ascii="Traditional Arabic" w:hAnsi="Traditional Arabic" w:cs="Traditional Arabic"/>
          <w:sz w:val="32"/>
          <w:szCs w:val="32"/>
          <w:rtl/>
        </w:rPr>
        <w:t>وحركة ،</w:t>
      </w:r>
      <w:proofErr w:type="gramEnd"/>
      <w:r w:rsidRPr="00DF2AF7">
        <w:rPr>
          <w:rFonts w:ascii="Traditional Arabic" w:hAnsi="Traditional Arabic" w:cs="Traditional Arabic"/>
          <w:sz w:val="32"/>
          <w:szCs w:val="32"/>
          <w:rtl/>
        </w:rPr>
        <w:t xml:space="preserve"> يتفق مع طريقة اللغة في تأليف بنيتها، ويعتمد على الإيقاع التنفسي»</w:t>
      </w:r>
      <w:r w:rsidRPr="00DF2AF7">
        <w:rPr>
          <w:rStyle w:val="Appelnotedebasdep"/>
          <w:rFonts w:ascii="Traditional Arabic" w:hAnsi="Traditional Arabic" w:cs="Traditional Arabic"/>
          <w:b/>
          <w:bCs/>
          <w:sz w:val="32"/>
          <w:szCs w:val="32"/>
          <w:rtl/>
        </w:rPr>
        <w:footnoteReference w:id="5"/>
      </w:r>
      <w:r w:rsidRPr="00DF2AF7">
        <w:rPr>
          <w:rFonts w:ascii="Traditional Arabic" w:hAnsi="Traditional Arabic" w:cs="Traditional Arabic"/>
          <w:sz w:val="32"/>
          <w:szCs w:val="32"/>
          <w:rtl/>
        </w:rPr>
        <w:t xml:space="preserve">. فالملاحظ أنّ "عبد الصبور شاهين" ركّز على تكوين المقطع في أصغر حالاته من صامت وحركة، كما فسّره بعملية </w:t>
      </w:r>
      <w:proofErr w:type="gramStart"/>
      <w:r w:rsidRPr="00DF2AF7">
        <w:rPr>
          <w:rFonts w:ascii="Traditional Arabic" w:hAnsi="Traditional Arabic" w:cs="Traditional Arabic"/>
          <w:sz w:val="32"/>
          <w:szCs w:val="32"/>
          <w:rtl/>
        </w:rPr>
        <w:t>التنفس ،</w:t>
      </w:r>
      <w:proofErr w:type="gramEnd"/>
      <w:r w:rsidRPr="00DF2AF7">
        <w:rPr>
          <w:rFonts w:ascii="Traditional Arabic" w:hAnsi="Traditional Arabic" w:cs="Traditional Arabic"/>
          <w:sz w:val="32"/>
          <w:szCs w:val="32"/>
          <w:rtl/>
        </w:rPr>
        <w:t xml:space="preserve"> حيث أنّ اللغة تتكون من دفعات هوائية أبعد من الصوت. ويرى"</w:t>
      </w:r>
      <w:proofErr w:type="spellStart"/>
      <w:r w:rsidRPr="00DF2AF7">
        <w:rPr>
          <w:rFonts w:ascii="Traditional Arabic" w:hAnsi="Traditional Arabic" w:cs="Traditional Arabic"/>
          <w:sz w:val="32"/>
          <w:szCs w:val="32"/>
          <w:rtl/>
        </w:rPr>
        <w:t>أوتو</w:t>
      </w:r>
      <w:proofErr w:type="spellEnd"/>
      <w:r w:rsidRPr="00DF2AF7">
        <w:rPr>
          <w:rFonts w:ascii="Traditional Arabic" w:hAnsi="Traditional Arabic" w:cs="Traditional Arabic"/>
          <w:sz w:val="32"/>
          <w:szCs w:val="32"/>
          <w:rtl/>
        </w:rPr>
        <w:t xml:space="preserve"> </w:t>
      </w:r>
      <w:proofErr w:type="spellStart"/>
      <w:r w:rsidRPr="00DF2AF7">
        <w:rPr>
          <w:rFonts w:ascii="Traditional Arabic" w:hAnsi="Traditional Arabic" w:cs="Traditional Arabic"/>
          <w:sz w:val="32"/>
          <w:szCs w:val="32"/>
          <w:rtl/>
        </w:rPr>
        <w:t>جيسبرسن</w:t>
      </w:r>
      <w:proofErr w:type="spellEnd"/>
      <w:r w:rsidRPr="00DF2AF7">
        <w:rPr>
          <w:rFonts w:ascii="Traditional Arabic" w:hAnsi="Traditional Arabic" w:cs="Traditional Arabic"/>
          <w:sz w:val="32"/>
          <w:szCs w:val="32"/>
          <w:rtl/>
        </w:rPr>
        <w:t>" أنّ الوحدات الصوتية تتجمع حول الوحدة الأكثر إسماعا وهو غالبا وليس دائما حركة</w:t>
      </w:r>
      <w:r w:rsidRPr="00DF2AF7">
        <w:rPr>
          <w:rStyle w:val="Appelnotedebasdep"/>
          <w:rFonts w:ascii="Traditional Arabic" w:hAnsi="Traditional Arabic" w:cs="Traditional Arabic"/>
          <w:b/>
          <w:bCs/>
          <w:sz w:val="32"/>
          <w:szCs w:val="32"/>
          <w:rtl/>
        </w:rPr>
        <w:footnoteReference w:id="6"/>
      </w:r>
      <w:r w:rsidRPr="00DF2AF7">
        <w:rPr>
          <w:rFonts w:ascii="Traditional Arabic" w:hAnsi="Traditional Arabic" w:cs="Traditional Arabic"/>
          <w:sz w:val="32"/>
          <w:szCs w:val="32"/>
          <w:rtl/>
        </w:rPr>
        <w:t>.وعليه ففي السلسلة الصوتية نصف كل وحد</w:t>
      </w:r>
      <w:proofErr w:type="gramStart"/>
      <w:r w:rsidRPr="00DF2AF7">
        <w:rPr>
          <w:rFonts w:ascii="Traditional Arabic" w:hAnsi="Traditional Arabic" w:cs="Traditional Arabic"/>
          <w:sz w:val="32"/>
          <w:szCs w:val="32"/>
          <w:rtl/>
        </w:rPr>
        <w:t>ة صوتية ت</w:t>
      </w:r>
      <w:proofErr w:type="gramEnd"/>
      <w:r w:rsidRPr="00DF2AF7">
        <w:rPr>
          <w:rFonts w:ascii="Traditional Arabic" w:hAnsi="Traditional Arabic" w:cs="Traditional Arabic"/>
          <w:sz w:val="32"/>
          <w:szCs w:val="32"/>
          <w:rtl/>
        </w:rPr>
        <w:t>قوم بدور النواة في المقطع تصنّف في مجموعة الحركات وكل وحدة ليس لها دور تُصنّف في مجموعة الصوامت ،مما يجعل المقطع يختلف من لغة إلى أخرى.</w:t>
      </w:r>
    </w:p>
    <w:p w:rsidR="003A2E01" w:rsidRPr="00DF2AF7" w:rsidRDefault="003A2E01"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-أمّا من الناحية الفونولوجية  فنجد:</w:t>
      </w:r>
    </w:p>
    <w:p w:rsidR="003A2E01" w:rsidRPr="00DF2AF7" w:rsidRDefault="003A2E01"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w:t>
      </w:r>
      <w:proofErr w:type="spellStart"/>
      <w:r w:rsidRPr="00DF2AF7">
        <w:rPr>
          <w:rFonts w:ascii="Traditional Arabic" w:hAnsi="Traditional Arabic" w:cs="Traditional Arabic"/>
          <w:sz w:val="32"/>
          <w:szCs w:val="32"/>
          <w:rtl/>
        </w:rPr>
        <w:t>دي</w:t>
      </w:r>
      <w:proofErr w:type="spellEnd"/>
      <w:r w:rsidRPr="00DF2AF7">
        <w:rPr>
          <w:rFonts w:ascii="Traditional Arabic" w:hAnsi="Traditional Arabic" w:cs="Traditional Arabic"/>
          <w:sz w:val="32"/>
          <w:szCs w:val="32"/>
          <w:rtl/>
        </w:rPr>
        <w:t xml:space="preserve"> </w:t>
      </w:r>
      <w:proofErr w:type="spellStart"/>
      <w:r w:rsidRPr="00DF2AF7">
        <w:rPr>
          <w:rFonts w:ascii="Traditional Arabic" w:hAnsi="Traditional Arabic" w:cs="Traditional Arabic"/>
          <w:sz w:val="32"/>
          <w:szCs w:val="32"/>
          <w:rtl/>
        </w:rPr>
        <w:t>سوسير</w:t>
      </w:r>
      <w:proofErr w:type="spellEnd"/>
      <w:r w:rsidRPr="00DF2AF7">
        <w:rPr>
          <w:rFonts w:ascii="Traditional Arabic" w:hAnsi="Traditional Arabic" w:cs="Traditional Arabic" w:hint="cs"/>
          <w:sz w:val="32"/>
          <w:szCs w:val="32"/>
          <w:rtl/>
        </w:rPr>
        <w:t>-</w:t>
      </w:r>
      <w:r w:rsidRPr="00DF2AF7">
        <w:rPr>
          <w:rFonts w:ascii="Traditional Arabic" w:hAnsi="Traditional Arabic" w:cs="Traditional Arabic"/>
          <w:sz w:val="32"/>
          <w:szCs w:val="32"/>
        </w:rPr>
        <w:t>f.de Saussure</w:t>
      </w:r>
      <w:r w:rsidRPr="00DF2AF7">
        <w:rPr>
          <w:rFonts w:ascii="Traditional Arabic" w:hAnsi="Traditional Arabic" w:cs="Traditional Arabic"/>
          <w:sz w:val="32"/>
          <w:szCs w:val="32"/>
          <w:rtl/>
        </w:rPr>
        <w:t>"</w:t>
      </w:r>
      <w:r w:rsidRPr="00DF2AF7">
        <w:rPr>
          <w:rFonts w:ascii="Traditional Arabic" w:hAnsi="Traditional Arabic" w:cs="Traditional Arabic" w:hint="cs"/>
          <w:sz w:val="32"/>
          <w:szCs w:val="32"/>
          <w:rtl/>
        </w:rPr>
        <w:t>(1857-1913م)</w:t>
      </w:r>
      <w:r w:rsidRPr="00DF2AF7">
        <w:rPr>
          <w:rFonts w:ascii="Traditional Arabic" w:hAnsi="Traditional Arabic" w:cs="Traditional Arabic"/>
          <w:sz w:val="32"/>
          <w:szCs w:val="32"/>
          <w:rtl/>
        </w:rPr>
        <w:t xml:space="preserve"> في خضم حديثه عن المقطع ، ونقضه لبعض النظريات التي اعتمدت على الصوت فقط ، يقول:« أُجيب أنّ وظيفة صوت ما تعتمد على الرك</w:t>
      </w:r>
      <w:r w:rsidRPr="00DF2AF7">
        <w:rPr>
          <w:rFonts w:ascii="Traditional Arabic" w:hAnsi="Traditional Arabic" w:cs="Traditional Arabic" w:hint="cs"/>
          <w:sz w:val="32"/>
          <w:szCs w:val="32"/>
          <w:rtl/>
        </w:rPr>
        <w:t>ي</w:t>
      </w:r>
      <w:r w:rsidRPr="00DF2AF7">
        <w:rPr>
          <w:rFonts w:ascii="Traditional Arabic" w:hAnsi="Traditional Arabic" w:cs="Traditional Arabic"/>
          <w:sz w:val="32"/>
          <w:szCs w:val="32"/>
          <w:rtl/>
        </w:rPr>
        <w:t>زة المقطعية</w:t>
      </w:r>
      <w:r w:rsidRPr="00DF2AF7">
        <w:rPr>
          <w:rFonts w:ascii="Traditional Arabic" w:hAnsi="Traditional Arabic" w:cs="Traditional Arabic" w:hint="cs"/>
          <w:sz w:val="32"/>
          <w:szCs w:val="32"/>
          <w:rtl/>
        </w:rPr>
        <w:t xml:space="preserve"> </w:t>
      </w:r>
      <w:r w:rsidRPr="00DF2AF7">
        <w:rPr>
          <w:rFonts w:ascii="Traditional Arabic" w:hAnsi="Traditional Arabic" w:cs="Traditional Arabic"/>
          <w:sz w:val="32"/>
          <w:szCs w:val="32"/>
          <w:rtl/>
        </w:rPr>
        <w:t>في ذلك الصوت»</w:t>
      </w:r>
      <w:r w:rsidRPr="00DF2AF7">
        <w:rPr>
          <w:rStyle w:val="Appelnotedebasdep"/>
          <w:rFonts w:ascii="Traditional Arabic" w:hAnsi="Traditional Arabic" w:cs="Traditional Arabic"/>
          <w:b/>
          <w:bCs/>
          <w:sz w:val="32"/>
          <w:szCs w:val="32"/>
          <w:rtl/>
        </w:rPr>
        <w:footnoteReference w:id="7"/>
      </w:r>
      <w:r w:rsidRPr="00DF2AF7">
        <w:rPr>
          <w:rFonts w:ascii="Traditional Arabic" w:hAnsi="Traditional Arabic" w:cs="Traditional Arabic"/>
          <w:sz w:val="32"/>
          <w:szCs w:val="32"/>
          <w:rtl/>
        </w:rPr>
        <w:t xml:space="preserve">، فالمقطع هو مجال اشتغال الفونيم ، وفيه تبرز قيمته ووظيفته من خلال ما يجاوره من </w:t>
      </w:r>
      <w:proofErr w:type="spellStart"/>
      <w:r w:rsidRPr="00DF2AF7">
        <w:rPr>
          <w:rFonts w:ascii="Traditional Arabic" w:hAnsi="Traditional Arabic" w:cs="Traditional Arabic"/>
          <w:sz w:val="32"/>
          <w:szCs w:val="32"/>
          <w:rtl/>
        </w:rPr>
        <w:t>فونيمات</w:t>
      </w:r>
      <w:proofErr w:type="spellEnd"/>
      <w:r w:rsidRPr="00DF2AF7">
        <w:rPr>
          <w:rFonts w:ascii="Traditional Arabic" w:hAnsi="Traditional Arabic" w:cs="Traditional Arabic"/>
          <w:sz w:val="32"/>
          <w:szCs w:val="32"/>
          <w:rtl/>
        </w:rPr>
        <w:t xml:space="preserve"> أو حركات ، ورك</w:t>
      </w:r>
      <w:r w:rsidRPr="00DF2AF7">
        <w:rPr>
          <w:rFonts w:ascii="Traditional Arabic" w:hAnsi="Traditional Arabic" w:cs="Traditional Arabic" w:hint="cs"/>
          <w:sz w:val="32"/>
          <w:szCs w:val="32"/>
          <w:rtl/>
        </w:rPr>
        <w:t>ي</w:t>
      </w:r>
      <w:r w:rsidRPr="00DF2AF7">
        <w:rPr>
          <w:rFonts w:ascii="Traditional Arabic" w:hAnsi="Traditional Arabic" w:cs="Traditional Arabic"/>
          <w:sz w:val="32"/>
          <w:szCs w:val="32"/>
          <w:rtl/>
        </w:rPr>
        <w:t>زته أي شدّته هي التي تحدد ما إذا كان يشكل نواة المقطع أم لا.فمما لا شك فيه أنّ لمكان تواجد الصوامت والحركات في المقطع أهمية بالغة في تصنيفها إلى</w:t>
      </w:r>
      <w:r w:rsidRPr="00DF2AF7">
        <w:rPr>
          <w:rStyle w:val="Appelnotedebasdep"/>
          <w:rFonts w:ascii="Traditional Arabic" w:hAnsi="Traditional Arabic" w:cs="Traditional Arabic"/>
          <w:b/>
          <w:bCs/>
          <w:sz w:val="32"/>
          <w:szCs w:val="32"/>
          <w:rtl/>
        </w:rPr>
        <w:footnoteReference w:id="8"/>
      </w:r>
      <w:r w:rsidRPr="00DF2AF7">
        <w:rPr>
          <w:rFonts w:ascii="Traditional Arabic" w:hAnsi="Traditional Arabic" w:cs="Traditional Arabic"/>
          <w:sz w:val="32"/>
          <w:szCs w:val="32"/>
          <w:rtl/>
        </w:rPr>
        <w:t xml:space="preserve">: </w:t>
      </w:r>
    </w:p>
    <w:p w:rsidR="003A2E01" w:rsidRPr="00DF2AF7" w:rsidRDefault="003A2E01"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lastRenderedPageBreak/>
        <w:t xml:space="preserve">-أصوات تكون قمة </w:t>
      </w:r>
      <w:proofErr w:type="gramStart"/>
      <w:r w:rsidRPr="00DF2AF7">
        <w:rPr>
          <w:rFonts w:ascii="Traditional Arabic" w:hAnsi="Traditional Arabic" w:cs="Traditional Arabic"/>
          <w:sz w:val="32"/>
          <w:szCs w:val="32"/>
          <w:rtl/>
        </w:rPr>
        <w:t>للمقطع ،</w:t>
      </w:r>
      <w:proofErr w:type="gramEnd"/>
      <w:r w:rsidRPr="00DF2AF7">
        <w:rPr>
          <w:rFonts w:ascii="Traditional Arabic" w:hAnsi="Traditional Arabic" w:cs="Traditional Arabic"/>
          <w:sz w:val="32"/>
          <w:szCs w:val="32"/>
          <w:rtl/>
        </w:rPr>
        <w:t xml:space="preserve"> وهي الأصوات التي لها قوة إسماع عالية ، وهي بوجه عام أصوات المد</w:t>
      </w:r>
      <w:r w:rsidRPr="00DF2AF7">
        <w:rPr>
          <w:rStyle w:val="Appelnotedebasdep"/>
          <w:rFonts w:ascii="Traditional Arabic" w:hAnsi="Traditional Arabic" w:cs="Traditional Arabic"/>
          <w:b/>
          <w:bCs/>
          <w:sz w:val="32"/>
          <w:szCs w:val="32"/>
          <w:rtl/>
        </w:rPr>
        <w:footnoteReference w:id="9"/>
      </w:r>
      <w:r w:rsidRPr="00DF2AF7">
        <w:rPr>
          <w:rFonts w:ascii="Traditional Arabic" w:hAnsi="Traditional Arabic" w:cs="Traditional Arabic"/>
          <w:sz w:val="32"/>
          <w:szCs w:val="32"/>
          <w:rtl/>
        </w:rPr>
        <w:t>.</w:t>
      </w:r>
    </w:p>
    <w:p w:rsidR="003A2E01" w:rsidRPr="00DF2AF7" w:rsidRDefault="003A2E01"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-أصوات تكون قاعدة </w:t>
      </w:r>
      <w:proofErr w:type="gramStart"/>
      <w:r w:rsidRPr="00DF2AF7">
        <w:rPr>
          <w:rFonts w:ascii="Traditional Arabic" w:hAnsi="Traditional Arabic" w:cs="Traditional Arabic"/>
          <w:sz w:val="32"/>
          <w:szCs w:val="32"/>
          <w:rtl/>
        </w:rPr>
        <w:t>للمقطع :</w:t>
      </w:r>
      <w:proofErr w:type="gramEnd"/>
      <w:r w:rsidRPr="00DF2AF7">
        <w:rPr>
          <w:rFonts w:ascii="Traditional Arabic" w:hAnsi="Traditional Arabic" w:cs="Traditional Arabic"/>
          <w:sz w:val="32"/>
          <w:szCs w:val="32"/>
          <w:rtl/>
        </w:rPr>
        <w:t xml:space="preserve"> وهي الأصوات التي تملك قوة إسماع واطئة ، وهي الصوامت عادة ، مع أنصاف المد.</w:t>
      </w:r>
    </w:p>
    <w:p w:rsidR="00E671A9" w:rsidRPr="00DF2AF7" w:rsidRDefault="003A2E01"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فالمقطع وحدة صوتية أكبر من الفونيم، كما يسميها "كمال بشر" حزمة أو وحدة عنقودية في سلسلة الكلام</w:t>
      </w:r>
      <w:r w:rsidRPr="00DF2AF7">
        <w:rPr>
          <w:rStyle w:val="Appelnotedebasdep"/>
          <w:rFonts w:ascii="Traditional Arabic" w:hAnsi="Traditional Arabic" w:cs="Traditional Arabic"/>
          <w:b/>
          <w:bCs/>
          <w:sz w:val="32"/>
          <w:szCs w:val="32"/>
          <w:rtl/>
        </w:rPr>
        <w:footnoteReference w:id="10"/>
      </w:r>
      <w:r w:rsidRPr="00DF2AF7">
        <w:rPr>
          <w:rFonts w:ascii="Traditional Arabic" w:hAnsi="Traditional Arabic" w:cs="Traditional Arabic"/>
          <w:sz w:val="32"/>
          <w:szCs w:val="32"/>
          <w:rtl/>
        </w:rPr>
        <w:t>. لها ارتفاعات توافق الصوائت وانخفاضات توافق الصوامت وأنصافها ،كما أنّ المقطع لا يقبل الوقف سواء أكان تاما أم جزئيا، فالقمة وما يكتنفها تشكل مقطعا واحدا ، ويتنوع كميا من حيث طوله وقصره ، ومن حيث عدد وطبيعة أصواته من لغة إلى أخرى.</w:t>
      </w:r>
      <w:r w:rsidR="00E671A9" w:rsidRPr="00DF2AF7">
        <w:rPr>
          <w:rFonts w:ascii="Traditional Arabic" w:hAnsi="Traditional Arabic" w:cs="Traditional Arabic"/>
          <w:sz w:val="32"/>
          <w:szCs w:val="32"/>
          <w:rtl/>
        </w:rPr>
        <w:t xml:space="preserve"> </w:t>
      </w:r>
    </w:p>
    <w:p w:rsidR="003A2E01" w:rsidRPr="00DF2AF7" w:rsidRDefault="00DF2AF7" w:rsidP="001B109F">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r w:rsidR="00E671A9" w:rsidRPr="00DF2AF7">
        <w:rPr>
          <w:rFonts w:ascii="Traditional Arabic" w:hAnsi="Traditional Arabic" w:cs="Traditional Arabic"/>
          <w:b/>
          <w:bCs/>
          <w:sz w:val="32"/>
          <w:szCs w:val="32"/>
          <w:rtl/>
        </w:rPr>
        <w:t>-أنواع المقاطع الصوتية في اللغة العربية:</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كما أشرنا سابقا ، فإنّ اللغات تختلف في أشكال المقاطع المستخدمة،</w:t>
      </w:r>
      <w:r w:rsidRPr="00DF2AF7">
        <w:rPr>
          <w:rFonts w:ascii="Traditional Arabic" w:hAnsi="Traditional Arabic" w:cs="Traditional Arabic" w:hint="cs"/>
          <w:sz w:val="32"/>
          <w:szCs w:val="32"/>
          <w:rtl/>
        </w:rPr>
        <w:t xml:space="preserve">وللغة العربية تكوين مقطعي يتشكّل في استخدام خمسة </w:t>
      </w:r>
      <w:proofErr w:type="spellStart"/>
      <w:r w:rsidRPr="00DF2AF7">
        <w:rPr>
          <w:rFonts w:ascii="Traditional Arabic" w:hAnsi="Traditional Arabic" w:cs="Traditional Arabic" w:hint="cs"/>
          <w:sz w:val="32"/>
          <w:szCs w:val="32"/>
          <w:rtl/>
        </w:rPr>
        <w:t>انواع</w:t>
      </w:r>
      <w:proofErr w:type="spellEnd"/>
      <w:r w:rsidRPr="00DF2AF7">
        <w:rPr>
          <w:rFonts w:ascii="Traditional Arabic" w:hAnsi="Traditional Arabic" w:cs="Traditional Arabic" w:hint="cs"/>
          <w:sz w:val="32"/>
          <w:szCs w:val="32"/>
          <w:rtl/>
        </w:rPr>
        <w:t xml:space="preserve"> من المقاطع نورها في ما يلي:</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نجد "يحي </w:t>
      </w:r>
      <w:proofErr w:type="spellStart"/>
      <w:r w:rsidRPr="00DF2AF7">
        <w:rPr>
          <w:rFonts w:ascii="Traditional Arabic" w:hAnsi="Traditional Arabic" w:cs="Traditional Arabic"/>
          <w:sz w:val="32"/>
          <w:szCs w:val="32"/>
          <w:rtl/>
        </w:rPr>
        <w:t>عبابنة</w:t>
      </w:r>
      <w:proofErr w:type="spellEnd"/>
      <w:r w:rsidRPr="00DF2AF7">
        <w:rPr>
          <w:rFonts w:ascii="Traditional Arabic" w:hAnsi="Traditional Arabic" w:cs="Traditional Arabic"/>
          <w:sz w:val="32"/>
          <w:szCs w:val="32"/>
          <w:rtl/>
        </w:rPr>
        <w:t>" اتخذ لنفسه طريقة خاصة تماما في</w:t>
      </w:r>
      <w:r w:rsidRPr="00DF2AF7">
        <w:rPr>
          <w:rFonts w:ascii="Traditional Arabic" w:hAnsi="Traditional Arabic" w:cs="Traditional Arabic" w:hint="cs"/>
          <w:sz w:val="32"/>
          <w:szCs w:val="32"/>
          <w:rtl/>
        </w:rPr>
        <w:t xml:space="preserve"> تقسيمها و</w:t>
      </w:r>
      <w:r w:rsidRPr="00DF2AF7">
        <w:rPr>
          <w:rFonts w:ascii="Traditional Arabic" w:hAnsi="Traditional Arabic" w:cs="Traditional Arabic"/>
          <w:sz w:val="32"/>
          <w:szCs w:val="32"/>
          <w:rtl/>
        </w:rPr>
        <w:t>تسمي</w:t>
      </w:r>
      <w:r w:rsidRPr="00DF2AF7">
        <w:rPr>
          <w:rFonts w:ascii="Traditional Arabic" w:hAnsi="Traditional Arabic" w:cs="Traditional Arabic" w:hint="cs"/>
          <w:sz w:val="32"/>
          <w:szCs w:val="32"/>
          <w:rtl/>
        </w:rPr>
        <w:t>تها</w:t>
      </w:r>
      <w:r w:rsidRPr="00DF2AF7">
        <w:rPr>
          <w:rFonts w:ascii="Traditional Arabic" w:hAnsi="Traditional Arabic" w:cs="Traditional Arabic"/>
          <w:sz w:val="32"/>
          <w:szCs w:val="32"/>
          <w:rtl/>
        </w:rPr>
        <w:t xml:space="preserve"> بحسب الطول، ليتفادى الخلط في التسميات، فجاءت التسميات على النحو التالي</w:t>
      </w:r>
      <w:r w:rsidRPr="00DF2AF7">
        <w:rPr>
          <w:rStyle w:val="Appelnotedebasdep"/>
          <w:rFonts w:ascii="Traditional Arabic" w:hAnsi="Traditional Arabic" w:cs="Traditional Arabic"/>
          <w:b/>
          <w:bCs/>
          <w:sz w:val="32"/>
          <w:szCs w:val="32"/>
          <w:rtl/>
        </w:rPr>
        <w:footnoteReference w:id="11"/>
      </w:r>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1-</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الثنائي القصير المفتوح: (ص ح).</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2-</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الثنائي الطويل المفتوح(ص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3-</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الثلاثي القصير المغلق (ص ح ص).</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4-</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الثلاثي الطويل المغلق(ص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 xml:space="preserve"> ص).</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5-المقطع الرباعي القصير المغلق بصامتين (ص ح ص </w:t>
      </w:r>
      <w:proofErr w:type="spellStart"/>
      <w:r w:rsidRPr="00DF2AF7">
        <w:rPr>
          <w:rFonts w:ascii="Traditional Arabic" w:hAnsi="Traditional Arabic" w:cs="Traditional Arabic"/>
          <w:sz w:val="32"/>
          <w:szCs w:val="32"/>
          <w:rtl/>
        </w:rPr>
        <w:t>ص</w:t>
      </w:r>
      <w:proofErr w:type="spellEnd"/>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أما "عبد القادر عبد الجليل" فيجعل التصنيف حسب الطول على ثلاثة </w:t>
      </w:r>
      <w:proofErr w:type="gramStart"/>
      <w:r w:rsidRPr="00DF2AF7">
        <w:rPr>
          <w:rFonts w:ascii="Traditional Arabic" w:hAnsi="Traditional Arabic" w:cs="Traditional Arabic"/>
          <w:sz w:val="32"/>
          <w:szCs w:val="32"/>
          <w:rtl/>
        </w:rPr>
        <w:t>حالات ،</w:t>
      </w:r>
      <w:proofErr w:type="gramEnd"/>
      <w:r w:rsidRPr="00DF2AF7">
        <w:rPr>
          <w:rFonts w:ascii="Traditional Arabic" w:hAnsi="Traditional Arabic" w:cs="Traditional Arabic"/>
          <w:sz w:val="32"/>
          <w:szCs w:val="32"/>
          <w:rtl/>
        </w:rPr>
        <w:t xml:space="preserve"> قصير ومتوسط وطويل كالآتي</w:t>
      </w:r>
      <w:r w:rsidRPr="00DF2AF7">
        <w:rPr>
          <w:rStyle w:val="Appelnotedebasdep"/>
          <w:rFonts w:ascii="Traditional Arabic" w:hAnsi="Traditional Arabic" w:cs="Traditional Arabic"/>
          <w:b/>
          <w:bCs/>
          <w:sz w:val="32"/>
          <w:szCs w:val="32"/>
          <w:rtl/>
        </w:rPr>
        <w:footnoteReference w:id="12"/>
      </w:r>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1-</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الصغير (س ع).</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2-</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المتوسط: (س ع </w:t>
      </w:r>
      <w:proofErr w:type="spellStart"/>
      <w:r w:rsidRPr="00DF2AF7">
        <w:rPr>
          <w:rFonts w:ascii="Traditional Arabic" w:hAnsi="Traditional Arabic" w:cs="Traditional Arabic"/>
          <w:sz w:val="32"/>
          <w:szCs w:val="32"/>
          <w:rtl/>
        </w:rPr>
        <w:t>ع</w:t>
      </w:r>
      <w:proofErr w:type="spellEnd"/>
      <w:r w:rsidRPr="00DF2AF7">
        <w:rPr>
          <w:rFonts w:ascii="Traditional Arabic" w:hAnsi="Traditional Arabic" w:cs="Traditional Arabic"/>
          <w:sz w:val="32"/>
          <w:szCs w:val="32"/>
          <w:rtl/>
        </w:rPr>
        <w:t>) و( س ع س).</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3-المقطع </w:t>
      </w:r>
      <w:proofErr w:type="gramStart"/>
      <w:r w:rsidRPr="00DF2AF7">
        <w:rPr>
          <w:rFonts w:ascii="Traditional Arabic" w:hAnsi="Traditional Arabic" w:cs="Traditional Arabic"/>
          <w:sz w:val="32"/>
          <w:szCs w:val="32"/>
          <w:rtl/>
        </w:rPr>
        <w:t>الكبير :</w:t>
      </w:r>
      <w:proofErr w:type="gramEnd"/>
      <w:r w:rsidRPr="00DF2AF7">
        <w:rPr>
          <w:rFonts w:ascii="Traditional Arabic" w:hAnsi="Traditional Arabic" w:cs="Traditional Arabic"/>
          <w:sz w:val="32"/>
          <w:szCs w:val="32"/>
          <w:rtl/>
        </w:rPr>
        <w:t xml:space="preserve">(س ع </w:t>
      </w:r>
      <w:proofErr w:type="spellStart"/>
      <w:r w:rsidRPr="00DF2AF7">
        <w:rPr>
          <w:rFonts w:ascii="Traditional Arabic" w:hAnsi="Traditional Arabic" w:cs="Traditional Arabic"/>
          <w:sz w:val="32"/>
          <w:szCs w:val="32"/>
          <w:rtl/>
        </w:rPr>
        <w:t>ع</w:t>
      </w:r>
      <w:proofErr w:type="spellEnd"/>
      <w:r w:rsidRPr="00DF2AF7">
        <w:rPr>
          <w:rFonts w:ascii="Traditional Arabic" w:hAnsi="Traditional Arabic" w:cs="Traditional Arabic"/>
          <w:sz w:val="32"/>
          <w:szCs w:val="32"/>
          <w:rtl/>
        </w:rPr>
        <w:t xml:space="preserve"> س) و(س ع س </w:t>
      </w:r>
      <w:proofErr w:type="spellStart"/>
      <w:r w:rsidRPr="00DF2AF7">
        <w:rPr>
          <w:rFonts w:ascii="Traditional Arabic" w:hAnsi="Traditional Arabic" w:cs="Traditional Arabic"/>
          <w:sz w:val="32"/>
          <w:szCs w:val="32"/>
          <w:rtl/>
        </w:rPr>
        <w:t>س</w:t>
      </w:r>
      <w:proofErr w:type="spellEnd"/>
      <w:r w:rsidRPr="00DF2AF7">
        <w:rPr>
          <w:rFonts w:ascii="Traditional Arabic" w:hAnsi="Traditional Arabic" w:cs="Traditional Arabic"/>
          <w:sz w:val="32"/>
          <w:szCs w:val="32"/>
          <w:rtl/>
        </w:rPr>
        <w:t>).</w:t>
      </w:r>
    </w:p>
    <w:p w:rsidR="00E671A9" w:rsidRPr="00DF2AF7" w:rsidRDefault="00E671A9" w:rsidP="00682ED6">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lastRenderedPageBreak/>
        <w:t xml:space="preserve">إذن فما بين القصير والطويل جعل تسمية ثالثة سماها المتوسط بنوعيه المنغلق والمنفتح، وهذا ما يسهل عملية التصنيف والحفظ على </w:t>
      </w:r>
      <w:proofErr w:type="gramStart"/>
      <w:r w:rsidRPr="00DF2AF7">
        <w:rPr>
          <w:rFonts w:ascii="Traditional Arabic" w:hAnsi="Traditional Arabic" w:cs="Traditional Arabic"/>
          <w:sz w:val="32"/>
          <w:szCs w:val="32"/>
          <w:rtl/>
        </w:rPr>
        <w:t>القارئ ،</w:t>
      </w:r>
      <w:proofErr w:type="gramEnd"/>
      <w:r w:rsidRPr="00DF2AF7">
        <w:rPr>
          <w:rFonts w:ascii="Traditional Arabic" w:hAnsi="Traditional Arabic" w:cs="Traditional Arabic"/>
          <w:sz w:val="32"/>
          <w:szCs w:val="32"/>
          <w:rtl/>
        </w:rPr>
        <w:t xml:space="preserve">والتعامل بها. وبالإضافة إلى المقاطع الخمسة السابقة فالبعض من اللغويين يضيف المقطع السادس    (ص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 xml:space="preserve"> ص </w:t>
      </w:r>
      <w:proofErr w:type="spellStart"/>
      <w:proofErr w:type="gramStart"/>
      <w:r w:rsidRPr="00DF2AF7">
        <w:rPr>
          <w:rFonts w:ascii="Traditional Arabic" w:hAnsi="Traditional Arabic" w:cs="Traditional Arabic"/>
          <w:sz w:val="32"/>
          <w:szCs w:val="32"/>
          <w:rtl/>
        </w:rPr>
        <w:t>ص</w:t>
      </w:r>
      <w:proofErr w:type="spellEnd"/>
      <w:r w:rsidRPr="00DF2AF7">
        <w:rPr>
          <w:rFonts w:ascii="Traditional Arabic" w:hAnsi="Traditional Arabic" w:cs="Traditional Arabic"/>
          <w:sz w:val="32"/>
          <w:szCs w:val="32"/>
          <w:rtl/>
        </w:rPr>
        <w:t>)</w:t>
      </w:r>
      <w:r w:rsidRPr="00DF2AF7">
        <w:rPr>
          <w:rFonts w:ascii="Traditional Arabic" w:hAnsi="Traditional Arabic" w:cs="Traditional Arabic" w:hint="cs"/>
          <w:sz w:val="32"/>
          <w:szCs w:val="32"/>
          <w:rtl/>
        </w:rPr>
        <w:t xml:space="preserve"> </w:t>
      </w:r>
      <w:r w:rsidRPr="00DF2AF7">
        <w:rPr>
          <w:rStyle w:val="Appelnotedebasdep"/>
          <w:rFonts w:ascii="Traditional Arabic" w:hAnsi="Traditional Arabic" w:cs="Traditional Arabic"/>
          <w:b/>
          <w:bCs/>
          <w:sz w:val="32"/>
          <w:szCs w:val="32"/>
          <w:rtl/>
        </w:rPr>
        <w:footnoteReference w:id="13"/>
      </w:r>
      <w:r w:rsidRPr="00DF2AF7">
        <w:rPr>
          <w:rFonts w:ascii="Traditional Arabic" w:hAnsi="Traditional Arabic" w:cs="Traditional Arabic" w:hint="cs"/>
          <w:sz w:val="32"/>
          <w:szCs w:val="32"/>
          <w:rtl/>
        </w:rPr>
        <w:t>.</w:t>
      </w:r>
      <w:proofErr w:type="gramEnd"/>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ولعل أدق ما وجدته وأكثر بيانا وتوضيحا ما عرضه "غالب فاضل المطلبي" كما يلي</w:t>
      </w:r>
      <w:r w:rsidRPr="00DF2AF7">
        <w:rPr>
          <w:rStyle w:val="Appelnotedebasdep"/>
          <w:rFonts w:ascii="Traditional Arabic" w:hAnsi="Traditional Arabic" w:cs="Traditional Arabic"/>
          <w:b/>
          <w:bCs/>
          <w:sz w:val="32"/>
          <w:szCs w:val="32"/>
          <w:rtl/>
        </w:rPr>
        <w:footnoteReference w:id="14"/>
      </w:r>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1-</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القصير المفتوح، مثل: (ص ح).</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2-</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الطويل المفتوح، مثل: (ص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3-</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الطويل المغلق، مثل: (ص ح ص).</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4-</w:t>
      </w:r>
      <w:proofErr w:type="gramStart"/>
      <w:r w:rsidRPr="00DF2AF7">
        <w:rPr>
          <w:rFonts w:ascii="Traditional Arabic" w:hAnsi="Traditional Arabic" w:cs="Traditional Arabic"/>
          <w:sz w:val="32"/>
          <w:szCs w:val="32"/>
          <w:rtl/>
        </w:rPr>
        <w:t>المقطع</w:t>
      </w:r>
      <w:proofErr w:type="gramEnd"/>
      <w:r w:rsidRPr="00DF2AF7">
        <w:rPr>
          <w:rFonts w:ascii="Traditional Arabic" w:hAnsi="Traditional Arabic" w:cs="Traditional Arabic"/>
          <w:sz w:val="32"/>
          <w:szCs w:val="32"/>
          <w:rtl/>
        </w:rPr>
        <w:t xml:space="preserve"> المديد المغلق، مثل: ( 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 xml:space="preserve"> ص).</w:t>
      </w:r>
    </w:p>
    <w:p w:rsidR="00E671A9" w:rsidRPr="00DF2AF7" w:rsidRDefault="00E671A9"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5-المقطع المديد المزدوج </w:t>
      </w:r>
      <w:proofErr w:type="gramStart"/>
      <w:r w:rsidRPr="00DF2AF7">
        <w:rPr>
          <w:rFonts w:ascii="Traditional Arabic" w:hAnsi="Traditional Arabic" w:cs="Traditional Arabic"/>
          <w:sz w:val="32"/>
          <w:szCs w:val="32"/>
          <w:rtl/>
        </w:rPr>
        <w:t>الغلق ،</w:t>
      </w:r>
      <w:proofErr w:type="gramEnd"/>
      <w:r w:rsidRPr="00DF2AF7">
        <w:rPr>
          <w:rFonts w:ascii="Traditional Arabic" w:hAnsi="Traditional Arabic" w:cs="Traditional Arabic"/>
          <w:sz w:val="32"/>
          <w:szCs w:val="32"/>
          <w:rtl/>
        </w:rPr>
        <w:t xml:space="preserve"> مثل:(ص ح ص </w:t>
      </w:r>
      <w:proofErr w:type="spellStart"/>
      <w:r w:rsidRPr="00DF2AF7">
        <w:rPr>
          <w:rFonts w:ascii="Traditional Arabic" w:hAnsi="Traditional Arabic" w:cs="Traditional Arabic"/>
          <w:sz w:val="32"/>
          <w:szCs w:val="32"/>
          <w:rtl/>
        </w:rPr>
        <w:t>ص</w:t>
      </w:r>
      <w:proofErr w:type="spellEnd"/>
      <w:r w:rsidRPr="00DF2AF7">
        <w:rPr>
          <w:rFonts w:ascii="Traditional Arabic" w:hAnsi="Traditional Arabic" w:cs="Traditional Arabic"/>
          <w:sz w:val="32"/>
          <w:szCs w:val="32"/>
          <w:rtl/>
        </w:rPr>
        <w:t>).</w:t>
      </w:r>
    </w:p>
    <w:p w:rsidR="00DF2AF7" w:rsidRPr="00DF2AF7" w:rsidRDefault="00E671A9" w:rsidP="001B109F">
      <w:pPr>
        <w:bidi/>
        <w:spacing w:after="0" w:line="240" w:lineRule="auto"/>
        <w:rPr>
          <w:rFonts w:ascii="Traditional Arabic" w:hAnsi="Traditional Arabic" w:cs="Traditional Arabic"/>
          <w:sz w:val="32"/>
          <w:szCs w:val="32"/>
          <w:rtl/>
        </w:rPr>
      </w:pPr>
      <w:r w:rsidRPr="00DF2AF7">
        <w:rPr>
          <w:rFonts w:cs="Traditional Arabic" w:hint="cs"/>
          <w:sz w:val="32"/>
          <w:szCs w:val="32"/>
          <w:rtl/>
        </w:rPr>
        <w:t>وعليه ما يمكن أن رناه هو اختلاف التسميات لكن دون الاعتراض على التقسيمات من حيث تكوينها، كما يجمع الدّارسون على العربية الفصحى لا تقبل المقاطع التالية:</w:t>
      </w:r>
      <w:r w:rsidR="00DF2AF7" w:rsidRPr="00DF2AF7">
        <w:rPr>
          <w:rFonts w:ascii="Traditional Arabic" w:hAnsi="Traditional Arabic" w:cs="Traditional Arabic"/>
          <w:sz w:val="32"/>
          <w:szCs w:val="32"/>
          <w:rtl/>
        </w:rPr>
        <w:t xml:space="preserve"> </w:t>
      </w:r>
    </w:p>
    <w:p w:rsid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(ص ح ص ص)</w:t>
      </w:r>
      <w:r w:rsidRPr="00DF2AF7">
        <w:rPr>
          <w:rFonts w:ascii="Traditional Arabic" w:hAnsi="Traditional Arabic" w:cs="Traditional Arabic" w:hint="cs"/>
          <w:sz w:val="32"/>
          <w:szCs w:val="32"/>
          <w:rtl/>
        </w:rPr>
        <w:t xml:space="preserve">، </w:t>
      </w:r>
      <w:r w:rsidRPr="00DF2AF7">
        <w:rPr>
          <w:rFonts w:ascii="Traditional Arabic" w:hAnsi="Traditional Arabic" w:cs="Traditional Arabic"/>
          <w:sz w:val="32"/>
          <w:szCs w:val="32"/>
          <w:rtl/>
        </w:rPr>
        <w:t xml:space="preserve">(ص ح </w:t>
      </w:r>
      <w:proofErr w:type="spellStart"/>
      <w:r w:rsidRPr="00DF2AF7">
        <w:rPr>
          <w:rFonts w:ascii="Traditional Arabic" w:hAnsi="Traditional Arabic" w:cs="Traditional Arabic"/>
          <w:sz w:val="32"/>
          <w:szCs w:val="32"/>
          <w:rtl/>
        </w:rPr>
        <w:t>ح</w:t>
      </w:r>
      <w:proofErr w:type="spellEnd"/>
      <w:r w:rsidRPr="00DF2AF7">
        <w:rPr>
          <w:rFonts w:ascii="Traditional Arabic" w:hAnsi="Traditional Arabic" w:cs="Traditional Arabic"/>
          <w:sz w:val="32"/>
          <w:szCs w:val="32"/>
          <w:rtl/>
        </w:rPr>
        <w:t xml:space="preserve"> ص </w:t>
      </w:r>
      <w:proofErr w:type="spellStart"/>
      <w:r w:rsidRPr="00DF2AF7">
        <w:rPr>
          <w:rFonts w:ascii="Traditional Arabic" w:hAnsi="Traditional Arabic" w:cs="Traditional Arabic"/>
          <w:sz w:val="32"/>
          <w:szCs w:val="32"/>
          <w:rtl/>
        </w:rPr>
        <w:t>ص</w:t>
      </w:r>
      <w:proofErr w:type="spellEnd"/>
      <w:r w:rsidRPr="00DF2AF7">
        <w:rPr>
          <w:rFonts w:ascii="Traditional Arabic" w:hAnsi="Traditional Arabic" w:cs="Traditional Arabic"/>
          <w:sz w:val="32"/>
          <w:szCs w:val="32"/>
          <w:rtl/>
        </w:rPr>
        <w:t>)</w:t>
      </w:r>
      <w:r w:rsidRPr="00DF2AF7">
        <w:rPr>
          <w:rFonts w:ascii="Traditional Arabic" w:hAnsi="Traditional Arabic" w:cs="Traditional Arabic" w:hint="cs"/>
          <w:sz w:val="32"/>
          <w:szCs w:val="32"/>
          <w:rtl/>
        </w:rPr>
        <w:t xml:space="preserve"> </w:t>
      </w:r>
      <w:proofErr w:type="gramStart"/>
      <w:r w:rsidRPr="00DF2AF7">
        <w:rPr>
          <w:rFonts w:ascii="Traditional Arabic" w:hAnsi="Traditional Arabic" w:cs="Traditional Arabic" w:hint="cs"/>
          <w:sz w:val="32"/>
          <w:szCs w:val="32"/>
          <w:rtl/>
        </w:rPr>
        <w:t>على</w:t>
      </w:r>
      <w:proofErr w:type="gramEnd"/>
      <w:r w:rsidRPr="00DF2AF7">
        <w:rPr>
          <w:rFonts w:ascii="Traditional Arabic" w:hAnsi="Traditional Arabic" w:cs="Traditional Arabic" w:hint="cs"/>
          <w:sz w:val="32"/>
          <w:szCs w:val="32"/>
          <w:rtl/>
        </w:rPr>
        <w:t xml:space="preserve"> اعتبار أنّ اللغة العربية لا تقبل التقاء السّاكنين في قلب الكلمة ولا بين كلمتين.</w:t>
      </w:r>
    </w:p>
    <w:p w:rsidR="00DF2AF7" w:rsidRPr="00DF2AF7" w:rsidRDefault="00DF2AF7" w:rsidP="001B109F">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proofErr w:type="gramStart"/>
      <w:r w:rsidR="00C05113">
        <w:rPr>
          <w:rFonts w:ascii="Traditional Arabic" w:hAnsi="Traditional Arabic" w:cs="Traditional Arabic" w:hint="cs"/>
          <w:b/>
          <w:bCs/>
          <w:sz w:val="32"/>
          <w:szCs w:val="32"/>
          <w:rtl/>
        </w:rPr>
        <w:t>أمثلة</w:t>
      </w:r>
      <w:proofErr w:type="gramEnd"/>
      <w:r w:rsidR="00C05113">
        <w:rPr>
          <w:rFonts w:ascii="Traditional Arabic" w:hAnsi="Traditional Arabic" w:cs="Traditional Arabic" w:hint="cs"/>
          <w:b/>
          <w:bCs/>
          <w:sz w:val="32"/>
          <w:szCs w:val="32"/>
          <w:rtl/>
        </w:rPr>
        <w:t xml:space="preserve"> على توزّع المقاطع في الكلمات والجمل:</w:t>
      </w:r>
    </w:p>
    <w:p w:rsidR="00DF2AF7"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في البداية تجب الإشارة إلى أنّ الكلمة قد تتشكّل من مقطع واحد كما هو الحال مع العديد من حروف المعاني، وقد تتشكّل من مقطعين أو أكثر كما هو الحال في العديد من مفردات المعجم، وقد يربط المقطع بين نهاية كلمة وبداية كلمة لاحقة لها في السلسلة الكلامية كما هو الحال في الوصل بين الكلمتين أو في حالة التقاء ساكنين بين كلمتين.</w:t>
      </w:r>
    </w:p>
    <w:p w:rsidR="000E5568"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ما يلي </w:t>
      </w:r>
      <w:proofErr w:type="gramStart"/>
      <w:r>
        <w:rPr>
          <w:rFonts w:ascii="Traditional Arabic" w:hAnsi="Traditional Arabic" w:cs="Traditional Arabic" w:hint="cs"/>
          <w:sz w:val="32"/>
          <w:szCs w:val="32"/>
          <w:rtl/>
        </w:rPr>
        <w:t>بعض</w:t>
      </w:r>
      <w:proofErr w:type="gramEnd"/>
      <w:r>
        <w:rPr>
          <w:rFonts w:ascii="Traditional Arabic" w:hAnsi="Traditional Arabic" w:cs="Traditional Arabic" w:hint="cs"/>
          <w:sz w:val="32"/>
          <w:szCs w:val="32"/>
          <w:rtl/>
        </w:rPr>
        <w:t xml:space="preserve"> الأمثلة على التقطيع الصوتي:</w:t>
      </w:r>
    </w:p>
    <w:p w:rsidR="000E5568"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 xml:space="preserve">-حرف الجر: </w:t>
      </w:r>
      <w:proofErr w:type="spellStart"/>
      <w:proofErr w:type="gramStart"/>
      <w:r>
        <w:rPr>
          <w:rFonts w:ascii="Traditional Arabic" w:hAnsi="Traditional Arabic" w:cs="Traditional Arabic" w:hint="cs"/>
          <w:sz w:val="32"/>
          <w:szCs w:val="32"/>
          <w:rtl/>
        </w:rPr>
        <w:t>بِـ</w:t>
      </w:r>
      <w:proofErr w:type="spellEnd"/>
      <w:r>
        <w:rPr>
          <w:rFonts w:ascii="Traditional Arabic" w:hAnsi="Traditional Arabic" w:cs="Traditional Arabic" w:hint="cs"/>
          <w:sz w:val="32"/>
          <w:szCs w:val="32"/>
          <w:rtl/>
        </w:rPr>
        <w:t xml:space="preserve">  تمثيله</w:t>
      </w:r>
      <w:proofErr w:type="gramEnd"/>
      <w:r>
        <w:rPr>
          <w:rFonts w:ascii="Traditional Arabic" w:hAnsi="Traditional Arabic" w:cs="Traditional Arabic" w:hint="cs"/>
          <w:sz w:val="32"/>
          <w:szCs w:val="32"/>
          <w:rtl/>
        </w:rPr>
        <w:t xml:space="preserve"> هكذا /ص ح/ أي صامت+حركة</w:t>
      </w:r>
    </w:p>
    <w:p w:rsidR="000E5568"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 xml:space="preserve">-حرف الجر: فِـي تمثيله هكذا /ص ح </w:t>
      </w:r>
      <w:proofErr w:type="spellStart"/>
      <w:r>
        <w:rPr>
          <w:rFonts w:ascii="Traditional Arabic" w:hAnsi="Traditional Arabic" w:cs="Traditional Arabic" w:hint="cs"/>
          <w:sz w:val="32"/>
          <w:szCs w:val="32"/>
          <w:rtl/>
        </w:rPr>
        <w:t>ح</w:t>
      </w:r>
      <w:proofErr w:type="spellEnd"/>
      <w:r>
        <w:rPr>
          <w:rFonts w:ascii="Traditional Arabic" w:hAnsi="Traditional Arabic" w:cs="Traditional Arabic" w:hint="cs"/>
          <w:sz w:val="32"/>
          <w:szCs w:val="32"/>
          <w:rtl/>
        </w:rPr>
        <w:t>/ أي صامت +حركتين</w:t>
      </w:r>
    </w:p>
    <w:p w:rsidR="000E5568"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-حرف الجر: مِـنْ تمثيله هكذا /ص ح ص/ أي صامت +حركة+صامت</w:t>
      </w:r>
    </w:p>
    <w:p w:rsidR="000E5568" w:rsidRDefault="000E5568"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w:t>
      </w:r>
      <w:r w:rsidR="00EB1149">
        <w:rPr>
          <w:rFonts w:ascii="Traditional Arabic" w:hAnsi="Traditional Arabic" w:cs="Traditional Arabic" w:hint="cs"/>
          <w:sz w:val="32"/>
          <w:szCs w:val="32"/>
          <w:rtl/>
        </w:rPr>
        <w:t xml:space="preserve">كلمة بُوقْ: عند الوقف على آخرها يكون تمثيلها/ص ح </w:t>
      </w:r>
      <w:proofErr w:type="spellStart"/>
      <w:r w:rsidR="00EB1149">
        <w:rPr>
          <w:rFonts w:ascii="Traditional Arabic" w:hAnsi="Traditional Arabic" w:cs="Traditional Arabic" w:hint="cs"/>
          <w:sz w:val="32"/>
          <w:szCs w:val="32"/>
          <w:rtl/>
        </w:rPr>
        <w:t>ح</w:t>
      </w:r>
      <w:proofErr w:type="spellEnd"/>
      <w:r w:rsidR="00EB1149">
        <w:rPr>
          <w:rFonts w:ascii="Traditional Arabic" w:hAnsi="Traditional Arabic" w:cs="Traditional Arabic" w:hint="cs"/>
          <w:sz w:val="32"/>
          <w:szCs w:val="32"/>
          <w:rtl/>
        </w:rPr>
        <w:t xml:space="preserve"> ص/</w:t>
      </w:r>
    </w:p>
    <w:p w:rsidR="00EB1149" w:rsidRDefault="00EB1149" w:rsidP="001B109F">
      <w:pPr>
        <w:bidi/>
        <w:spacing w:after="0" w:line="240" w:lineRule="auto"/>
        <w:ind w:firstLine="567"/>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بينما</w:t>
      </w:r>
      <w:proofErr w:type="gramEnd"/>
      <w:r>
        <w:rPr>
          <w:rFonts w:ascii="Traditional Arabic" w:hAnsi="Traditional Arabic" w:cs="Traditional Arabic" w:hint="cs"/>
          <w:sz w:val="32"/>
          <w:szCs w:val="32"/>
          <w:rtl/>
        </w:rPr>
        <w:t xml:space="preserve"> في السلسلة الكلامية (السياق اللغوي) نجد بعض الاختزالات والتغييرات تقع على المقاطع لكن لا تعطينا مقاطع غير السابقة الذكر، فالعملية هي إعادة تنظيم فقط للكم الصّوتي داخلها.</w:t>
      </w:r>
    </w:p>
    <w:p w:rsidR="007C150B" w:rsidRDefault="00EB1149"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نلاحظ الجملة التالية:</w:t>
      </w:r>
    </w:p>
    <w:p w:rsidR="00070D5D" w:rsidRDefault="00070D5D" w:rsidP="00070D5D">
      <w:pPr>
        <w:bidi/>
        <w:spacing w:after="0" w:line="240" w:lineRule="auto"/>
        <w:ind w:firstLine="567"/>
        <w:rPr>
          <w:rFonts w:ascii="Traditional Arabic" w:hAnsi="Traditional Arabic" w:cs="Traditional Arabic"/>
          <w:sz w:val="32"/>
          <w:szCs w:val="32"/>
          <w:rtl/>
        </w:rPr>
      </w:pPr>
    </w:p>
    <w:p w:rsidR="00EB1149" w:rsidRPr="00BC4301" w:rsidRDefault="00EB1149" w:rsidP="001B109F">
      <w:pPr>
        <w:bidi/>
        <w:spacing w:after="0" w:line="240" w:lineRule="auto"/>
        <w:ind w:firstLine="567"/>
        <w:rPr>
          <w:rFonts w:ascii="Traditional Arabic" w:hAnsi="Traditional Arabic" w:cs="Traditional Arabic"/>
          <w:b/>
          <w:bCs/>
          <w:sz w:val="32"/>
          <w:szCs w:val="32"/>
          <w:rtl/>
        </w:rPr>
      </w:pPr>
      <w:r w:rsidRPr="00BC4301">
        <w:rPr>
          <w:rFonts w:ascii="Traditional Arabic" w:hAnsi="Traditional Arabic" w:cs="Traditional Arabic" w:hint="cs"/>
          <w:b/>
          <w:bCs/>
          <w:sz w:val="32"/>
          <w:szCs w:val="32"/>
          <w:rtl/>
        </w:rPr>
        <w:lastRenderedPageBreak/>
        <w:t>اَلْــعَــمَــلُ    عَــلَـ</w:t>
      </w:r>
      <w:r w:rsidR="007C150B" w:rsidRPr="00BC4301">
        <w:rPr>
          <w:rFonts w:ascii="Traditional Arabic" w:hAnsi="Traditional Arabic" w:cs="Traditional Arabic" w:hint="cs"/>
          <w:b/>
          <w:bCs/>
          <w:sz w:val="32"/>
          <w:szCs w:val="32"/>
          <w:rtl/>
        </w:rPr>
        <w:t>ـ</w:t>
      </w:r>
      <w:r w:rsidRPr="00BC4301">
        <w:rPr>
          <w:rFonts w:ascii="Traditional Arabic" w:hAnsi="Traditional Arabic" w:cs="Traditional Arabic" w:hint="cs"/>
          <w:b/>
          <w:bCs/>
          <w:sz w:val="32"/>
          <w:szCs w:val="32"/>
          <w:rtl/>
        </w:rPr>
        <w:t>ى</w:t>
      </w:r>
      <w:r w:rsidR="007C150B" w:rsidRPr="00BC4301">
        <w:rPr>
          <w:rFonts w:ascii="Traditional Arabic" w:hAnsi="Traditional Arabic" w:cs="Traditional Arabic" w:hint="cs"/>
          <w:b/>
          <w:bCs/>
          <w:sz w:val="32"/>
          <w:szCs w:val="32"/>
          <w:rtl/>
        </w:rPr>
        <w:t xml:space="preserve"> </w:t>
      </w:r>
      <w:r w:rsidRPr="00BC4301">
        <w:rPr>
          <w:rFonts w:ascii="Traditional Arabic" w:hAnsi="Traditional Arabic" w:cs="Traditional Arabic" w:hint="cs"/>
          <w:b/>
          <w:bCs/>
          <w:sz w:val="32"/>
          <w:szCs w:val="32"/>
          <w:rtl/>
        </w:rPr>
        <w:t xml:space="preserve"> جَـعْـلِ الْـمُـحَــاضَـرَةِ </w:t>
      </w:r>
      <w:proofErr w:type="spellStart"/>
      <w:r w:rsidRPr="00BC4301">
        <w:rPr>
          <w:rFonts w:ascii="Traditional Arabic" w:hAnsi="Traditional Arabic" w:cs="Traditional Arabic" w:hint="cs"/>
          <w:b/>
          <w:bCs/>
          <w:sz w:val="32"/>
          <w:szCs w:val="32"/>
          <w:rtl/>
        </w:rPr>
        <w:t>مَـفْـهُـو</w:t>
      </w:r>
      <w:proofErr w:type="spellEnd"/>
      <w:r w:rsidR="007C150B" w:rsidRPr="00BC4301">
        <w:rPr>
          <w:rFonts w:ascii="Traditional Arabic" w:hAnsi="Traditional Arabic" w:cs="Traditional Arabic" w:hint="cs"/>
          <w:b/>
          <w:bCs/>
          <w:sz w:val="32"/>
          <w:szCs w:val="32"/>
          <w:rtl/>
        </w:rPr>
        <w:t xml:space="preserve"> </w:t>
      </w:r>
      <w:proofErr w:type="spellStart"/>
      <w:r w:rsidRPr="00BC4301">
        <w:rPr>
          <w:rFonts w:ascii="Traditional Arabic" w:hAnsi="Traditional Arabic" w:cs="Traditional Arabic" w:hint="cs"/>
          <w:b/>
          <w:bCs/>
          <w:sz w:val="32"/>
          <w:szCs w:val="32"/>
          <w:rtl/>
        </w:rPr>
        <w:t>مَــ</w:t>
      </w:r>
      <w:r w:rsidR="007C150B" w:rsidRPr="00BC4301">
        <w:rPr>
          <w:rFonts w:ascii="Traditional Arabic" w:hAnsi="Traditional Arabic" w:cs="Traditional Arabic" w:hint="cs"/>
          <w:b/>
          <w:bCs/>
          <w:sz w:val="32"/>
          <w:szCs w:val="32"/>
          <w:rtl/>
        </w:rPr>
        <w:t>ـ</w:t>
      </w:r>
      <w:r w:rsidRPr="00BC4301">
        <w:rPr>
          <w:rFonts w:ascii="Traditional Arabic" w:hAnsi="Traditional Arabic" w:cs="Traditional Arabic" w:hint="cs"/>
          <w:b/>
          <w:bCs/>
          <w:sz w:val="32"/>
          <w:szCs w:val="32"/>
          <w:rtl/>
        </w:rPr>
        <w:t>ةً</w:t>
      </w:r>
      <w:proofErr w:type="spellEnd"/>
    </w:p>
    <w:tbl>
      <w:tblPr>
        <w:tblStyle w:val="Grilledutableau"/>
        <w:bidiVisual/>
        <w:tblW w:w="9889" w:type="dxa"/>
        <w:tblLook w:val="04A0"/>
      </w:tblPr>
      <w:tblGrid>
        <w:gridCol w:w="695"/>
        <w:gridCol w:w="492"/>
        <w:gridCol w:w="492"/>
        <w:gridCol w:w="492"/>
        <w:gridCol w:w="492"/>
        <w:gridCol w:w="620"/>
        <w:gridCol w:w="695"/>
        <w:gridCol w:w="695"/>
        <w:gridCol w:w="492"/>
        <w:gridCol w:w="620"/>
        <w:gridCol w:w="492"/>
        <w:gridCol w:w="492"/>
        <w:gridCol w:w="492"/>
        <w:gridCol w:w="695"/>
        <w:gridCol w:w="620"/>
        <w:gridCol w:w="492"/>
        <w:gridCol w:w="821"/>
      </w:tblGrid>
      <w:tr w:rsidR="0034005A" w:rsidRPr="0034005A" w:rsidTr="0034005A">
        <w:tc>
          <w:tcPr>
            <w:tcW w:w="695" w:type="dxa"/>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اَلْ</w:t>
            </w:r>
            <w:proofErr w:type="spellEnd"/>
          </w:p>
        </w:tc>
        <w:tc>
          <w:tcPr>
            <w:tcW w:w="492" w:type="dxa"/>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عَ</w:t>
            </w:r>
          </w:p>
        </w:tc>
        <w:tc>
          <w:tcPr>
            <w:tcW w:w="492" w:type="dxa"/>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مَ</w:t>
            </w:r>
            <w:proofErr w:type="spellEnd"/>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لُ</w:t>
            </w:r>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عَ</w:t>
            </w:r>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لَى</w:t>
            </w:r>
            <w:proofErr w:type="spellEnd"/>
          </w:p>
        </w:tc>
        <w:tc>
          <w:tcPr>
            <w:tcW w:w="695"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جَعْ</w:t>
            </w:r>
          </w:p>
        </w:tc>
        <w:tc>
          <w:tcPr>
            <w:tcW w:w="695"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لِلْ</w:t>
            </w:r>
            <w:proofErr w:type="spellEnd"/>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مُ</w:t>
            </w:r>
            <w:proofErr w:type="spellEnd"/>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حَا</w:t>
            </w:r>
            <w:proofErr w:type="spellEnd"/>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ضَ</w:t>
            </w:r>
            <w:proofErr w:type="spellEnd"/>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رَ</w:t>
            </w:r>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ةِ</w:t>
            </w:r>
            <w:proofErr w:type="spellEnd"/>
          </w:p>
        </w:tc>
        <w:tc>
          <w:tcPr>
            <w:tcW w:w="695"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مَفْ</w:t>
            </w:r>
            <w:proofErr w:type="spellEnd"/>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gramStart"/>
            <w:r w:rsidRPr="0034005A">
              <w:rPr>
                <w:rFonts w:ascii="Traditional Arabic" w:hAnsi="Traditional Arabic" w:cs="Traditional Arabic" w:hint="cs"/>
                <w:b/>
                <w:bCs/>
                <w:sz w:val="24"/>
                <w:szCs w:val="24"/>
                <w:rtl/>
              </w:rPr>
              <w:t>هُو</w:t>
            </w:r>
            <w:proofErr w:type="gramEnd"/>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مَ</w:t>
            </w:r>
            <w:proofErr w:type="spellEnd"/>
          </w:p>
        </w:tc>
        <w:tc>
          <w:tcPr>
            <w:tcW w:w="821"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proofErr w:type="gramStart"/>
            <w:r w:rsidRPr="0034005A">
              <w:rPr>
                <w:rFonts w:ascii="Traditional Arabic" w:hAnsi="Traditional Arabic" w:cs="Traditional Arabic" w:hint="cs"/>
                <w:b/>
                <w:bCs/>
                <w:sz w:val="24"/>
                <w:szCs w:val="24"/>
                <w:rtl/>
              </w:rPr>
              <w:t>تَنْ</w:t>
            </w:r>
            <w:proofErr w:type="spellEnd"/>
            <w:proofErr w:type="gramEnd"/>
          </w:p>
        </w:tc>
      </w:tr>
      <w:tr w:rsidR="0034005A" w:rsidRPr="0034005A" w:rsidTr="0034005A">
        <w:tc>
          <w:tcPr>
            <w:tcW w:w="695" w:type="dxa"/>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صحص</w:t>
            </w:r>
            <w:proofErr w:type="spellEnd"/>
          </w:p>
        </w:tc>
        <w:tc>
          <w:tcPr>
            <w:tcW w:w="492" w:type="dxa"/>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492" w:type="dxa"/>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صحح</w:t>
            </w:r>
          </w:p>
        </w:tc>
        <w:tc>
          <w:tcPr>
            <w:tcW w:w="695"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صحص</w:t>
            </w:r>
            <w:proofErr w:type="spellEnd"/>
          </w:p>
        </w:tc>
        <w:tc>
          <w:tcPr>
            <w:tcW w:w="695"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صحص</w:t>
            </w:r>
            <w:proofErr w:type="spellEnd"/>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صحح</w:t>
            </w:r>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492"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695"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صحص</w:t>
            </w:r>
            <w:proofErr w:type="spellEnd"/>
          </w:p>
        </w:tc>
        <w:tc>
          <w:tcPr>
            <w:tcW w:w="620" w:type="dxa"/>
            <w:tcBorders>
              <w:lef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صحح</w:t>
            </w:r>
          </w:p>
        </w:tc>
        <w:tc>
          <w:tcPr>
            <w:tcW w:w="492" w:type="dxa"/>
            <w:tcBorders>
              <w:right w:val="single" w:sz="4" w:space="0" w:color="auto"/>
            </w:tcBorders>
          </w:tcPr>
          <w:p w:rsidR="0034005A" w:rsidRPr="0034005A" w:rsidRDefault="0034005A" w:rsidP="001B109F">
            <w:pPr>
              <w:bidi/>
              <w:rPr>
                <w:rFonts w:ascii="Traditional Arabic" w:hAnsi="Traditional Arabic" w:cs="Traditional Arabic"/>
                <w:b/>
                <w:bCs/>
                <w:sz w:val="24"/>
                <w:szCs w:val="24"/>
                <w:rtl/>
              </w:rPr>
            </w:pPr>
            <w:r w:rsidRPr="0034005A">
              <w:rPr>
                <w:rFonts w:ascii="Traditional Arabic" w:hAnsi="Traditional Arabic" w:cs="Traditional Arabic" w:hint="cs"/>
                <w:b/>
                <w:bCs/>
                <w:sz w:val="24"/>
                <w:szCs w:val="24"/>
                <w:rtl/>
              </w:rPr>
              <w:t>صح</w:t>
            </w:r>
          </w:p>
        </w:tc>
        <w:tc>
          <w:tcPr>
            <w:tcW w:w="821" w:type="dxa"/>
            <w:tcBorders>
              <w:left w:val="single" w:sz="4" w:space="0" w:color="auto"/>
              <w:right w:val="single" w:sz="4" w:space="0" w:color="auto"/>
            </w:tcBorders>
          </w:tcPr>
          <w:p w:rsidR="0034005A" w:rsidRPr="0034005A" w:rsidRDefault="0034005A" w:rsidP="001B109F">
            <w:pPr>
              <w:bidi/>
              <w:rPr>
                <w:rFonts w:ascii="Traditional Arabic" w:hAnsi="Traditional Arabic" w:cs="Traditional Arabic"/>
                <w:b/>
                <w:bCs/>
                <w:sz w:val="24"/>
                <w:szCs w:val="24"/>
                <w:rtl/>
              </w:rPr>
            </w:pPr>
            <w:proofErr w:type="spellStart"/>
            <w:r w:rsidRPr="0034005A">
              <w:rPr>
                <w:rFonts w:ascii="Traditional Arabic" w:hAnsi="Traditional Arabic" w:cs="Traditional Arabic" w:hint="cs"/>
                <w:b/>
                <w:bCs/>
                <w:sz w:val="24"/>
                <w:szCs w:val="24"/>
                <w:rtl/>
              </w:rPr>
              <w:t>صحص</w:t>
            </w:r>
            <w:proofErr w:type="spellEnd"/>
          </w:p>
        </w:tc>
      </w:tr>
    </w:tbl>
    <w:p w:rsidR="00E77BB2" w:rsidRDefault="0034005A" w:rsidP="001B109F">
      <w:pPr>
        <w:bidi/>
        <w:spacing w:after="0" w:line="240" w:lineRule="auto"/>
        <w:ind w:firstLine="567"/>
        <w:rPr>
          <w:rFonts w:ascii="Traditional Arabic" w:hAnsi="Traditional Arabic" w:cs="Traditional Arabic"/>
          <w:sz w:val="32"/>
          <w:szCs w:val="32"/>
          <w:rtl/>
        </w:rPr>
      </w:pPr>
      <w:r>
        <w:rPr>
          <w:rFonts w:ascii="Traditional Arabic" w:hAnsi="Traditional Arabic" w:cs="Traditional Arabic" w:hint="cs"/>
          <w:sz w:val="32"/>
          <w:szCs w:val="32"/>
          <w:rtl/>
        </w:rPr>
        <w:t>إذن بعض الكلمات تستقلّ بمقاطعها والبعض الآخر تشترك فيما بنها بمقطع عادة من النوع/ص ح ص/ ، وعليه فالتقطيع الصّوتي يعتمد مقولة(ما يُنطق يُمثّل وما لا يُنطق لا يُمثّل).</w:t>
      </w:r>
      <w:r w:rsidR="00BC4301">
        <w:rPr>
          <w:rFonts w:ascii="Traditional Arabic" w:hAnsi="Traditional Arabic" w:cs="Traditional Arabic" w:hint="cs"/>
          <w:sz w:val="32"/>
          <w:szCs w:val="32"/>
          <w:rtl/>
        </w:rPr>
        <w:t xml:space="preserve"> </w:t>
      </w:r>
    </w:p>
    <w:p w:rsidR="00E77BB2" w:rsidRPr="00E77BB2" w:rsidRDefault="00E77BB2" w:rsidP="001B109F">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proofErr w:type="gramStart"/>
      <w:r>
        <w:rPr>
          <w:rFonts w:ascii="Traditional Arabic" w:hAnsi="Traditional Arabic" w:cs="Traditional Arabic" w:hint="cs"/>
          <w:b/>
          <w:bCs/>
          <w:sz w:val="32"/>
          <w:szCs w:val="32"/>
          <w:rtl/>
        </w:rPr>
        <w:t>ملاحظة</w:t>
      </w:r>
      <w:proofErr w:type="gramEnd"/>
      <w:r>
        <w:rPr>
          <w:rFonts w:ascii="Traditional Arabic" w:hAnsi="Traditional Arabic" w:cs="Traditional Arabic" w:hint="cs"/>
          <w:b/>
          <w:bCs/>
          <w:sz w:val="32"/>
          <w:szCs w:val="32"/>
          <w:rtl/>
        </w:rPr>
        <w:t>:</w:t>
      </w:r>
    </w:p>
    <w:p w:rsidR="007C150B" w:rsidRPr="00DF2AF7" w:rsidRDefault="00BC4301" w:rsidP="001B109F">
      <w:pPr>
        <w:bidi/>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لا يفوتنا أن ننوّه </w:t>
      </w:r>
      <w:proofErr w:type="spellStart"/>
      <w:r>
        <w:rPr>
          <w:rFonts w:ascii="Traditional Arabic" w:hAnsi="Traditional Arabic" w:cs="Traditional Arabic" w:hint="cs"/>
          <w:sz w:val="32"/>
          <w:szCs w:val="32"/>
          <w:rtl/>
        </w:rPr>
        <w:t>بانزياحات</w:t>
      </w:r>
      <w:proofErr w:type="spellEnd"/>
      <w:r>
        <w:rPr>
          <w:rFonts w:ascii="Traditional Arabic" w:hAnsi="Traditional Arabic" w:cs="Traditional Arabic" w:hint="cs"/>
          <w:sz w:val="32"/>
          <w:szCs w:val="32"/>
          <w:rtl/>
        </w:rPr>
        <w:t xml:space="preserve"> كثيرة ومشوّهة في النطق العامّي للكلمات الفصيحة، فالعامّي لا يُعتدّ </w:t>
      </w:r>
      <w:proofErr w:type="spellStart"/>
      <w:r>
        <w:rPr>
          <w:rFonts w:ascii="Traditional Arabic" w:hAnsi="Traditional Arabic" w:cs="Traditional Arabic" w:hint="cs"/>
          <w:sz w:val="32"/>
          <w:szCs w:val="32"/>
          <w:rtl/>
        </w:rPr>
        <w:t>به</w:t>
      </w:r>
      <w:proofErr w:type="spellEnd"/>
      <w:r>
        <w:rPr>
          <w:rFonts w:ascii="Traditional Arabic" w:hAnsi="Traditional Arabic" w:cs="Traditional Arabic" w:hint="cs"/>
          <w:sz w:val="32"/>
          <w:szCs w:val="32"/>
          <w:rtl/>
        </w:rPr>
        <w:t xml:space="preserve"> إلا في حالة الدّراسات الصّوتية للعامّيات في الوطن العربي. </w:t>
      </w:r>
      <w:proofErr w:type="gramStart"/>
      <w:r>
        <w:rPr>
          <w:rFonts w:ascii="Traditional Arabic" w:hAnsi="Traditional Arabic" w:cs="Traditional Arabic" w:hint="cs"/>
          <w:sz w:val="32"/>
          <w:szCs w:val="32"/>
          <w:rtl/>
        </w:rPr>
        <w:t>وليس</w:t>
      </w:r>
      <w:proofErr w:type="gramEnd"/>
      <w:r>
        <w:rPr>
          <w:rFonts w:ascii="Traditional Arabic" w:hAnsi="Traditional Arabic" w:cs="Traditional Arabic" w:hint="cs"/>
          <w:sz w:val="32"/>
          <w:szCs w:val="32"/>
          <w:rtl/>
        </w:rPr>
        <w:t xml:space="preserve"> للهجات العربية التي تشكّلت منها الفصحى.</w:t>
      </w:r>
    </w:p>
    <w:p w:rsidR="00DF2AF7" w:rsidRPr="00DF2AF7" w:rsidRDefault="00DF2AF7" w:rsidP="001B109F">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r w:rsidRPr="00DF2AF7">
        <w:rPr>
          <w:rFonts w:ascii="Traditional Arabic" w:hAnsi="Traditional Arabic" w:cs="Traditional Arabic"/>
          <w:b/>
          <w:bCs/>
          <w:sz w:val="32"/>
          <w:szCs w:val="32"/>
          <w:rtl/>
        </w:rPr>
        <w:t>-</w:t>
      </w:r>
      <w:proofErr w:type="gramStart"/>
      <w:r w:rsidRPr="00DF2AF7">
        <w:rPr>
          <w:rFonts w:ascii="Traditional Arabic" w:hAnsi="Traditional Arabic" w:cs="Traditional Arabic"/>
          <w:b/>
          <w:bCs/>
          <w:sz w:val="32"/>
          <w:szCs w:val="32"/>
          <w:rtl/>
        </w:rPr>
        <w:t>أهمية</w:t>
      </w:r>
      <w:proofErr w:type="gramEnd"/>
      <w:r w:rsidRPr="00DF2AF7">
        <w:rPr>
          <w:rFonts w:ascii="Traditional Arabic" w:hAnsi="Traditional Arabic" w:cs="Traditional Arabic"/>
          <w:b/>
          <w:bCs/>
          <w:sz w:val="32"/>
          <w:szCs w:val="32"/>
          <w:rtl/>
        </w:rPr>
        <w:t xml:space="preserve"> معرفة المقطع ودراسته:</w:t>
      </w:r>
    </w:p>
    <w:p w:rsidR="00DF2AF7" w:rsidRPr="00DF2AF7" w:rsidRDefault="00DF2AF7" w:rsidP="001B109F">
      <w:pPr>
        <w:bidi/>
        <w:spacing w:after="0" w:line="240" w:lineRule="auto"/>
        <w:ind w:firstLine="567"/>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ما دام أنّ المقطع يعبّر عن </w:t>
      </w:r>
      <w:proofErr w:type="spellStart"/>
      <w:r w:rsidRPr="00DF2AF7">
        <w:rPr>
          <w:rFonts w:ascii="Traditional Arabic" w:hAnsi="Traditional Arabic" w:cs="Traditional Arabic"/>
          <w:sz w:val="32"/>
          <w:szCs w:val="32"/>
          <w:rtl/>
        </w:rPr>
        <w:t>دفقة</w:t>
      </w:r>
      <w:proofErr w:type="spellEnd"/>
      <w:r w:rsidRPr="00DF2AF7">
        <w:rPr>
          <w:rFonts w:ascii="Traditional Arabic" w:hAnsi="Traditional Arabic" w:cs="Traditional Arabic"/>
          <w:sz w:val="32"/>
          <w:szCs w:val="32"/>
          <w:rtl/>
        </w:rPr>
        <w:t xml:space="preserve"> هواء </w:t>
      </w:r>
      <w:proofErr w:type="gramStart"/>
      <w:r w:rsidRPr="00DF2AF7">
        <w:rPr>
          <w:rFonts w:ascii="Traditional Arabic" w:hAnsi="Traditional Arabic" w:cs="Traditional Arabic"/>
          <w:sz w:val="32"/>
          <w:szCs w:val="32"/>
          <w:rtl/>
        </w:rPr>
        <w:t>واحدة ،</w:t>
      </w:r>
      <w:proofErr w:type="gramEnd"/>
      <w:r w:rsidRPr="00DF2AF7">
        <w:rPr>
          <w:rFonts w:ascii="Traditional Arabic" w:hAnsi="Traditional Arabic" w:cs="Traditional Arabic"/>
          <w:sz w:val="32"/>
          <w:szCs w:val="32"/>
          <w:rtl/>
        </w:rPr>
        <w:t xml:space="preserve"> فإنه يسمح بتنظيم نطق السلسلة الصوتية مع وجود نبر </w:t>
      </w:r>
      <w:proofErr w:type="spellStart"/>
      <w:r w:rsidRPr="00DF2AF7">
        <w:rPr>
          <w:rFonts w:ascii="Traditional Arabic" w:hAnsi="Traditional Arabic" w:cs="Traditional Arabic"/>
          <w:sz w:val="32"/>
          <w:szCs w:val="32"/>
          <w:rtl/>
        </w:rPr>
        <w:t>به</w:t>
      </w:r>
      <w:proofErr w:type="spellEnd"/>
      <w:r w:rsidRPr="00DF2AF7">
        <w:rPr>
          <w:rFonts w:ascii="Traditional Arabic" w:hAnsi="Traditional Arabic" w:cs="Traditional Arabic"/>
          <w:sz w:val="32"/>
          <w:szCs w:val="32"/>
          <w:rtl/>
        </w:rPr>
        <w:t xml:space="preserve">. </w:t>
      </w:r>
      <w:proofErr w:type="gramStart"/>
      <w:r w:rsidRPr="00DF2AF7">
        <w:rPr>
          <w:rFonts w:ascii="Traditional Arabic" w:hAnsi="Traditional Arabic" w:cs="Traditional Arabic"/>
          <w:sz w:val="32"/>
          <w:szCs w:val="32"/>
          <w:rtl/>
        </w:rPr>
        <w:t>ومعلوم</w:t>
      </w:r>
      <w:proofErr w:type="gramEnd"/>
      <w:r w:rsidRPr="00DF2AF7">
        <w:rPr>
          <w:rFonts w:ascii="Traditional Arabic" w:hAnsi="Traditional Arabic" w:cs="Traditional Arabic"/>
          <w:sz w:val="32"/>
          <w:szCs w:val="32"/>
          <w:rtl/>
        </w:rPr>
        <w:t xml:space="preserve"> أنّ النبر علو ووضوح يتطلب جهدا وطاقة أينما كان موضعه من الأصوات.</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وتكمن أهمية دراسته في نقاط عديدة بحسب هدف الدراسة، نوجزها فيما يلي:</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-تحليل تركيبة الكلمات وحدودها ومعرفة مدى مطابقة البناء الصرفي مع الصوتي.</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-معرفة حالة السلاسل الصوتية التركيبية في حالات الوصل </w:t>
      </w:r>
      <w:proofErr w:type="gramStart"/>
      <w:r w:rsidRPr="00DF2AF7">
        <w:rPr>
          <w:rFonts w:ascii="Traditional Arabic" w:hAnsi="Traditional Arabic" w:cs="Traditional Arabic"/>
          <w:sz w:val="32"/>
          <w:szCs w:val="32"/>
          <w:rtl/>
        </w:rPr>
        <w:t>والفصل ،</w:t>
      </w:r>
      <w:proofErr w:type="gramEnd"/>
      <w:r w:rsidRPr="00DF2AF7">
        <w:rPr>
          <w:rFonts w:ascii="Traditional Arabic" w:hAnsi="Traditional Arabic" w:cs="Traditional Arabic"/>
          <w:sz w:val="32"/>
          <w:szCs w:val="32"/>
          <w:rtl/>
        </w:rPr>
        <w:t xml:space="preserve"> والوقف.</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-معرفة التفسيرات الصوتية للظواهر </w:t>
      </w:r>
      <w:proofErr w:type="gramStart"/>
      <w:r w:rsidRPr="00DF2AF7">
        <w:rPr>
          <w:rFonts w:ascii="Traditional Arabic" w:hAnsi="Traditional Arabic" w:cs="Traditional Arabic"/>
          <w:sz w:val="32"/>
          <w:szCs w:val="32"/>
          <w:rtl/>
        </w:rPr>
        <w:t>الصرفية ،</w:t>
      </w:r>
      <w:proofErr w:type="gramEnd"/>
      <w:r w:rsidRPr="00DF2AF7">
        <w:rPr>
          <w:rFonts w:ascii="Traditional Arabic" w:hAnsi="Traditional Arabic" w:cs="Traditional Arabic"/>
          <w:sz w:val="32"/>
          <w:szCs w:val="32"/>
          <w:rtl/>
        </w:rPr>
        <w:t xml:space="preserve"> كحالات الحذف والإعلال والإبدال والقلب، وما إلى ذلك.</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 xml:space="preserve">-تسمح دراسة المقطع بفهم كيفية انتظام </w:t>
      </w:r>
      <w:proofErr w:type="spellStart"/>
      <w:r w:rsidRPr="00DF2AF7">
        <w:rPr>
          <w:rFonts w:ascii="Traditional Arabic" w:hAnsi="Traditional Arabic" w:cs="Traditional Arabic"/>
          <w:sz w:val="32"/>
          <w:szCs w:val="32"/>
          <w:rtl/>
        </w:rPr>
        <w:t>الفونيمات</w:t>
      </w:r>
      <w:proofErr w:type="spellEnd"/>
      <w:r w:rsidRPr="00DF2AF7">
        <w:rPr>
          <w:rFonts w:ascii="Traditional Arabic" w:hAnsi="Traditional Arabic" w:cs="Traditional Arabic"/>
          <w:sz w:val="32"/>
          <w:szCs w:val="32"/>
          <w:rtl/>
        </w:rPr>
        <w:t xml:space="preserve"> في السلسلة الصوتية، وأنّ المقطع هو أكبر وحدة نحتاج إليها في شرح كيفية تجمع </w:t>
      </w:r>
      <w:proofErr w:type="spellStart"/>
      <w:r w:rsidRPr="00DF2AF7">
        <w:rPr>
          <w:rFonts w:ascii="Traditional Arabic" w:hAnsi="Traditional Arabic" w:cs="Traditional Arabic"/>
          <w:sz w:val="32"/>
          <w:szCs w:val="32"/>
          <w:rtl/>
        </w:rPr>
        <w:t>الفونيمات</w:t>
      </w:r>
      <w:proofErr w:type="spellEnd"/>
      <w:r w:rsidRPr="00DF2AF7">
        <w:rPr>
          <w:rFonts w:ascii="Traditional Arabic" w:hAnsi="Traditional Arabic" w:cs="Traditional Arabic"/>
          <w:sz w:val="32"/>
          <w:szCs w:val="32"/>
          <w:rtl/>
        </w:rPr>
        <w:t xml:space="preserve"> في لغة ما</w:t>
      </w:r>
      <w:r w:rsidRPr="00DF2AF7">
        <w:rPr>
          <w:rStyle w:val="Appelnotedebasdep"/>
          <w:rFonts w:ascii="Traditional Arabic" w:hAnsi="Traditional Arabic" w:cs="Traditional Arabic"/>
          <w:sz w:val="32"/>
          <w:szCs w:val="32"/>
          <w:rtl/>
        </w:rPr>
        <w:footnoteReference w:id="15"/>
      </w:r>
      <w:r w:rsidRPr="00DF2AF7">
        <w:rPr>
          <w:rFonts w:ascii="Traditional Arabic" w:hAnsi="Traditional Arabic" w:cs="Traditional Arabic"/>
          <w:sz w:val="32"/>
          <w:szCs w:val="32"/>
          <w:rtl/>
        </w:rPr>
        <w:t>.</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-معرفة ما تنبذه مما تحبذه اللغة العربية من جوازات صوتية في بنيتها الصرفية وتصريف الأفعال أحيانا ، وفي التركيب أحينا أخرى.</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-يُعدّ المقطع درجة وسيطة في السلم الهرمي للوحدات الصوتية التي يتشكل منها الكلام</w:t>
      </w:r>
      <w:r w:rsidRPr="00DF2AF7">
        <w:rPr>
          <w:rStyle w:val="Appelnotedebasdep"/>
          <w:rFonts w:ascii="Traditional Arabic" w:hAnsi="Traditional Arabic" w:cs="Traditional Arabic"/>
          <w:sz w:val="32"/>
          <w:szCs w:val="32"/>
          <w:rtl/>
        </w:rPr>
        <w:footnoteReference w:id="16"/>
      </w:r>
      <w:r w:rsidRPr="00DF2AF7">
        <w:rPr>
          <w:rFonts w:ascii="Traditional Arabic" w:hAnsi="Traditional Arabic" w:cs="Traditional Arabic"/>
          <w:sz w:val="32"/>
          <w:szCs w:val="32"/>
          <w:rtl/>
        </w:rPr>
        <w:t xml:space="preserve">؛ وبالتالي فدراسته من الأولويات لفهم هذا النظام </w:t>
      </w:r>
      <w:proofErr w:type="spellStart"/>
      <w:r w:rsidRPr="00DF2AF7">
        <w:rPr>
          <w:rFonts w:ascii="Traditional Arabic" w:hAnsi="Traditional Arabic" w:cs="Traditional Arabic"/>
          <w:sz w:val="32"/>
          <w:szCs w:val="32"/>
          <w:rtl/>
        </w:rPr>
        <w:t>التراتُبي</w:t>
      </w:r>
      <w:proofErr w:type="spellEnd"/>
      <w:r w:rsidRPr="00DF2AF7">
        <w:rPr>
          <w:rFonts w:ascii="Traditional Arabic" w:hAnsi="Traditional Arabic" w:cs="Traditional Arabic"/>
          <w:sz w:val="32"/>
          <w:szCs w:val="32"/>
          <w:rtl/>
        </w:rPr>
        <w:t xml:space="preserve"> بين الوحدات الصوتية الصغرى والكبرى .</w:t>
      </w:r>
    </w:p>
    <w:p w:rsidR="00DF2AF7" w:rsidRPr="00DF2AF7" w:rsidRDefault="00DF2AF7" w:rsidP="001B109F">
      <w:pPr>
        <w:bidi/>
        <w:spacing w:after="0" w:line="240" w:lineRule="auto"/>
        <w:rPr>
          <w:rFonts w:ascii="Traditional Arabic" w:hAnsi="Traditional Arabic" w:cs="Traditional Arabic"/>
          <w:sz w:val="32"/>
          <w:szCs w:val="32"/>
          <w:rtl/>
        </w:rPr>
      </w:pPr>
      <w:proofErr w:type="gramStart"/>
      <w:r w:rsidRPr="00DF2AF7">
        <w:rPr>
          <w:rFonts w:ascii="Traditional Arabic" w:hAnsi="Traditional Arabic" w:cs="Traditional Arabic"/>
          <w:sz w:val="32"/>
          <w:szCs w:val="32"/>
          <w:rtl/>
        </w:rPr>
        <w:t>-ال</w:t>
      </w:r>
      <w:proofErr w:type="gramEnd"/>
      <w:r w:rsidRPr="00DF2AF7">
        <w:rPr>
          <w:rFonts w:ascii="Traditional Arabic" w:hAnsi="Traditional Arabic" w:cs="Traditional Arabic"/>
          <w:sz w:val="32"/>
          <w:szCs w:val="32"/>
          <w:rtl/>
        </w:rPr>
        <w:t>مقطع أساسي لاكتساب طريقة النطق المطابقة لنطق أصحاب اللغة</w:t>
      </w:r>
      <w:r w:rsidRPr="00DF2AF7">
        <w:rPr>
          <w:rStyle w:val="Appelnotedebasdep"/>
          <w:rFonts w:ascii="Traditional Arabic" w:hAnsi="Traditional Arabic" w:cs="Traditional Arabic"/>
          <w:sz w:val="32"/>
          <w:szCs w:val="32"/>
          <w:rtl/>
        </w:rPr>
        <w:footnoteReference w:id="17"/>
      </w:r>
      <w:r w:rsidRPr="00DF2AF7">
        <w:rPr>
          <w:rFonts w:ascii="Traditional Arabic" w:hAnsi="Traditional Arabic" w:cs="Traditional Arabic"/>
          <w:sz w:val="32"/>
          <w:szCs w:val="32"/>
          <w:rtl/>
        </w:rPr>
        <w:t>، في إشارة للطريقة المقطعية في تعليمية اللغات الأجنبية أو اللغة الأم ، وهي عملية معتمدة في كتب القراءة للصفوف الأولى خصوصا؛ حيث وعلى حد تعبير "</w:t>
      </w:r>
      <w:proofErr w:type="spellStart"/>
      <w:r w:rsidRPr="00DF2AF7">
        <w:rPr>
          <w:rFonts w:ascii="Traditional Arabic" w:hAnsi="Traditional Arabic" w:cs="Traditional Arabic"/>
          <w:sz w:val="32"/>
          <w:szCs w:val="32"/>
          <w:rtl/>
        </w:rPr>
        <w:t>ماريو</w:t>
      </w:r>
      <w:proofErr w:type="spellEnd"/>
      <w:r w:rsidRPr="00DF2AF7">
        <w:rPr>
          <w:rFonts w:ascii="Traditional Arabic" w:hAnsi="Traditional Arabic" w:cs="Traditional Arabic"/>
          <w:sz w:val="32"/>
          <w:szCs w:val="32"/>
          <w:rtl/>
        </w:rPr>
        <w:t xml:space="preserve"> </w:t>
      </w:r>
      <w:proofErr w:type="spellStart"/>
      <w:r w:rsidRPr="00DF2AF7">
        <w:rPr>
          <w:rFonts w:ascii="Traditional Arabic" w:hAnsi="Traditional Arabic" w:cs="Traditional Arabic"/>
          <w:sz w:val="32"/>
          <w:szCs w:val="32"/>
          <w:rtl/>
        </w:rPr>
        <w:t>باي</w:t>
      </w:r>
      <w:proofErr w:type="spellEnd"/>
      <w:r w:rsidRPr="00DF2AF7">
        <w:rPr>
          <w:rFonts w:ascii="Traditional Arabic" w:hAnsi="Traditional Arabic" w:cs="Traditional Arabic"/>
          <w:sz w:val="32"/>
          <w:szCs w:val="32"/>
          <w:rtl/>
        </w:rPr>
        <w:t>":«المقطع يمنح فرصة أفضل في التدريب والمران إذا اُعتُمد النطق المقطعي المتدرج البطيء ...»</w:t>
      </w:r>
      <w:r w:rsidRPr="00DF2AF7">
        <w:rPr>
          <w:rStyle w:val="Appelnotedebasdep"/>
          <w:rFonts w:ascii="Traditional Arabic" w:hAnsi="Traditional Arabic" w:cs="Traditional Arabic"/>
          <w:b/>
          <w:bCs/>
          <w:sz w:val="32"/>
          <w:szCs w:val="32"/>
          <w:rtl/>
        </w:rPr>
        <w:footnoteReference w:id="18"/>
      </w:r>
      <w:r w:rsidRPr="00DF2AF7">
        <w:rPr>
          <w:rFonts w:ascii="Traditional Arabic" w:hAnsi="Traditional Arabic" w:cs="Traditional Arabic"/>
          <w:sz w:val="32"/>
          <w:szCs w:val="32"/>
          <w:rtl/>
        </w:rPr>
        <w:t>، يمس التدرج درجة تعقيد المقاطع ، وزمن أدائها ببطء ثم بسرعة الحدث الكلامي.</w:t>
      </w:r>
    </w:p>
    <w:p w:rsidR="00DF2AF7" w:rsidRPr="00DF2AF7"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lastRenderedPageBreak/>
        <w:t>-يُعتبر المقطع من الآليات والعناصر الأساسية التي تُبنى عليها بعض الأنشطة الصوتية الموجهة لتعليم اللغة للصم</w:t>
      </w:r>
      <w:r w:rsidRPr="00DF2AF7">
        <w:rPr>
          <w:rStyle w:val="Appelnotedebasdep"/>
          <w:rFonts w:ascii="Traditional Arabic" w:hAnsi="Traditional Arabic" w:cs="Traditional Arabic"/>
          <w:b/>
          <w:bCs/>
          <w:sz w:val="32"/>
          <w:szCs w:val="32"/>
          <w:rtl/>
        </w:rPr>
        <w:footnoteReference w:customMarkFollows="1" w:id="19"/>
        <w:t>*</w:t>
      </w:r>
      <w:r w:rsidRPr="00DF2AF7">
        <w:rPr>
          <w:rStyle w:val="Appelnotedebasdep"/>
          <w:rFonts w:ascii="Traditional Arabic" w:hAnsi="Traditional Arabic" w:cs="Traditional Arabic"/>
          <w:sz w:val="32"/>
          <w:szCs w:val="32"/>
          <w:rtl/>
        </w:rPr>
        <w:t xml:space="preserve"> </w:t>
      </w:r>
      <w:r w:rsidRPr="00DF2AF7">
        <w:rPr>
          <w:rFonts w:ascii="Traditional Arabic" w:hAnsi="Traditional Arabic" w:cs="Traditional Arabic"/>
          <w:sz w:val="32"/>
          <w:szCs w:val="32"/>
          <w:rtl/>
        </w:rPr>
        <w:t>،وهذا بإقرار من "</w:t>
      </w:r>
      <w:r w:rsidRPr="00DF2AF7">
        <w:rPr>
          <w:rFonts w:ascii="Traditional Arabic" w:hAnsi="Traditional Arabic" w:cs="Traditional Arabic" w:hint="cs"/>
          <w:sz w:val="32"/>
          <w:szCs w:val="32"/>
          <w:rtl/>
        </w:rPr>
        <w:t>ماريشال-</w:t>
      </w:r>
      <w:proofErr w:type="spellStart"/>
      <w:r w:rsidRPr="00DF2AF7">
        <w:rPr>
          <w:rFonts w:ascii="Traditional Arabic" w:hAnsi="Traditional Arabic" w:cs="Traditional Arabic"/>
          <w:sz w:val="32"/>
          <w:szCs w:val="32"/>
        </w:rPr>
        <w:t>Marichelle</w:t>
      </w:r>
      <w:proofErr w:type="spellEnd"/>
      <w:r w:rsidRPr="00DF2AF7">
        <w:rPr>
          <w:rFonts w:ascii="Traditional Arabic" w:hAnsi="Traditional Arabic" w:cs="Traditional Arabic"/>
          <w:sz w:val="32"/>
          <w:szCs w:val="32"/>
          <w:rtl/>
        </w:rPr>
        <w:t>" وهو مدير مدرسة تعليم الصم بباريس</w:t>
      </w:r>
      <w:r w:rsidRPr="00DF2AF7">
        <w:rPr>
          <w:rStyle w:val="Appelnotedebasdep"/>
          <w:rFonts w:ascii="Traditional Arabic" w:hAnsi="Traditional Arabic" w:cs="Traditional Arabic"/>
          <w:b/>
          <w:bCs/>
          <w:sz w:val="32"/>
          <w:szCs w:val="32"/>
          <w:rtl/>
        </w:rPr>
        <w:footnoteReference w:id="20"/>
      </w:r>
      <w:r w:rsidRPr="00DF2AF7">
        <w:rPr>
          <w:rFonts w:ascii="Traditional Arabic" w:hAnsi="Traditional Arabic" w:cs="Traditional Arabic"/>
          <w:sz w:val="32"/>
          <w:szCs w:val="32"/>
          <w:rtl/>
        </w:rPr>
        <w:t>.</w:t>
      </w:r>
    </w:p>
    <w:p w:rsidR="009131C0" w:rsidRDefault="00DF2AF7" w:rsidP="001B109F">
      <w:pPr>
        <w:bidi/>
        <w:spacing w:after="0" w:line="240" w:lineRule="auto"/>
        <w:rPr>
          <w:rFonts w:ascii="Traditional Arabic" w:hAnsi="Traditional Arabic" w:cs="Traditional Arabic"/>
          <w:sz w:val="32"/>
          <w:szCs w:val="32"/>
          <w:rtl/>
        </w:rPr>
      </w:pPr>
      <w:r w:rsidRPr="00DF2AF7">
        <w:rPr>
          <w:rFonts w:ascii="Traditional Arabic" w:hAnsi="Traditional Arabic" w:cs="Traditional Arabic"/>
          <w:sz w:val="32"/>
          <w:szCs w:val="32"/>
          <w:rtl/>
        </w:rPr>
        <w:t>-للمقطع أثر على الجانب النغمي للكلمة وعلى تنغيم الجملة ، مما ينعكس على الجانب الشكلي لإيقاع الجملة والكلام ؛ وعنصر مهم في الدراسات العروضية للشعر</w:t>
      </w:r>
      <w:r w:rsidRPr="00DF2AF7">
        <w:rPr>
          <w:rStyle w:val="Appelnotedebasdep"/>
          <w:rFonts w:ascii="Traditional Arabic" w:hAnsi="Traditional Arabic" w:cs="Traditional Arabic"/>
          <w:b/>
          <w:bCs/>
          <w:sz w:val="32"/>
          <w:szCs w:val="32"/>
          <w:rtl/>
        </w:rPr>
        <w:footnoteReference w:id="21"/>
      </w:r>
      <w:r w:rsidRPr="00DF2AF7">
        <w:rPr>
          <w:rFonts w:ascii="Traditional Arabic" w:hAnsi="Traditional Arabic" w:cs="Traditional Arabic"/>
          <w:sz w:val="32"/>
          <w:szCs w:val="32"/>
          <w:rtl/>
        </w:rPr>
        <w:t>، وفي الأسلوبية الصوتية للنصوص الأدبية عامة.</w:t>
      </w:r>
    </w:p>
    <w:p w:rsidR="00DF2AF7" w:rsidRPr="00DF2AF7" w:rsidRDefault="009131C0" w:rsidP="00BB7560">
      <w:pPr>
        <w:bidi/>
        <w:spacing w:after="0" w:line="240" w:lineRule="auto"/>
        <w:ind w:firstLine="567"/>
        <w:rPr>
          <w:rFonts w:cs="Traditional Arabic"/>
          <w:sz w:val="32"/>
          <w:szCs w:val="32"/>
          <w:rtl/>
        </w:rPr>
      </w:pPr>
      <w:proofErr w:type="gramStart"/>
      <w:r>
        <w:rPr>
          <w:rFonts w:ascii="Traditional Arabic" w:hAnsi="Traditional Arabic" w:cs="Traditional Arabic" w:hint="cs"/>
          <w:sz w:val="32"/>
          <w:szCs w:val="32"/>
          <w:rtl/>
        </w:rPr>
        <w:t>إذن</w:t>
      </w:r>
      <w:proofErr w:type="gramEnd"/>
      <w:r>
        <w:rPr>
          <w:rFonts w:ascii="Traditional Arabic" w:hAnsi="Traditional Arabic" w:cs="Traditional Arabic" w:hint="cs"/>
          <w:sz w:val="32"/>
          <w:szCs w:val="32"/>
          <w:rtl/>
        </w:rPr>
        <w:t xml:space="preserve"> فللمقطع قيمة تعليمية لا يدركها إلا المتعمّقون في الدّراسات اللغوية والصّوتية، وهو</w:t>
      </w:r>
      <w:r w:rsidR="00BB7560">
        <w:rPr>
          <w:rFonts w:ascii="Traditional Arabic" w:hAnsi="Traditional Arabic" w:cs="Traditional Arabic" w:hint="cs"/>
          <w:sz w:val="32"/>
          <w:szCs w:val="32"/>
          <w:rtl/>
        </w:rPr>
        <w:t xml:space="preserve"> قريب جدّا</w:t>
      </w:r>
      <w:r>
        <w:rPr>
          <w:rFonts w:ascii="Traditional Arabic" w:hAnsi="Traditional Arabic" w:cs="Traditional Arabic" w:hint="cs"/>
          <w:sz w:val="32"/>
          <w:szCs w:val="32"/>
          <w:rtl/>
        </w:rPr>
        <w:t xml:space="preserve"> من التقطيع العروضي للشعر.</w:t>
      </w:r>
      <w:r w:rsidR="00DF2AF7" w:rsidRPr="00DF2AF7">
        <w:rPr>
          <w:rFonts w:ascii="Traditional Arabic" w:hAnsi="Traditional Arabic" w:cs="Traditional Arabic"/>
          <w:sz w:val="32"/>
          <w:szCs w:val="32"/>
          <w:rtl/>
        </w:rPr>
        <w:t xml:space="preserve">  </w:t>
      </w:r>
    </w:p>
    <w:sectPr w:rsidR="00DF2AF7" w:rsidRPr="00DF2AF7" w:rsidSect="001B109F">
      <w:footerReference w:type="default" r:id="rId8"/>
      <w:pgSz w:w="11906" w:h="16838"/>
      <w:pgMar w:top="1417" w:right="1417" w:bottom="1417" w:left="1417"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AD0" w:rsidRDefault="00DB0AD0" w:rsidP="00935B9B">
      <w:pPr>
        <w:spacing w:after="0" w:line="240" w:lineRule="auto"/>
      </w:pPr>
      <w:r>
        <w:separator/>
      </w:r>
    </w:p>
  </w:endnote>
  <w:endnote w:type="continuationSeparator" w:id="1">
    <w:p w:rsidR="00DB0AD0" w:rsidRDefault="00DB0AD0" w:rsidP="00935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626"/>
      <w:docPartObj>
        <w:docPartGallery w:val="Page Numbers (Bottom of Page)"/>
        <w:docPartUnique/>
      </w:docPartObj>
    </w:sdtPr>
    <w:sdtContent>
      <w:p w:rsidR="001B109F" w:rsidRDefault="00057977">
        <w:pPr>
          <w:pStyle w:val="Pieddepage"/>
          <w:jc w:val="center"/>
        </w:pPr>
        <w:fldSimple w:instr=" PAGE   \* MERGEFORMAT ">
          <w:r w:rsidR="00A74AA2">
            <w:rPr>
              <w:noProof/>
            </w:rPr>
            <w:t>1</w:t>
          </w:r>
        </w:fldSimple>
      </w:p>
    </w:sdtContent>
  </w:sdt>
  <w:p w:rsidR="001B109F" w:rsidRDefault="001B10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AD0" w:rsidRDefault="00DB0AD0" w:rsidP="00935B9B">
      <w:pPr>
        <w:spacing w:after="0" w:line="240" w:lineRule="auto"/>
      </w:pPr>
      <w:r>
        <w:separator/>
      </w:r>
    </w:p>
  </w:footnote>
  <w:footnote w:type="continuationSeparator" w:id="1">
    <w:p w:rsidR="00DB0AD0" w:rsidRDefault="00DB0AD0" w:rsidP="00935B9B">
      <w:pPr>
        <w:spacing w:after="0" w:line="240" w:lineRule="auto"/>
      </w:pPr>
      <w:r>
        <w:continuationSeparator/>
      </w:r>
    </w:p>
  </w:footnote>
  <w:footnote w:id="2">
    <w:p w:rsidR="00935B9B" w:rsidRPr="00344D4F" w:rsidRDefault="00935B9B" w:rsidP="00935B9B">
      <w:pPr>
        <w:pStyle w:val="Notedebasdepage"/>
        <w:ind w:hanging="2"/>
        <w:rPr>
          <w:rFonts w:ascii="Traditional Arabic" w:hAnsi="Traditional Arabic"/>
          <w:b/>
          <w:bCs/>
          <w:sz w:val="24"/>
          <w:szCs w:val="24"/>
        </w:rPr>
      </w:pPr>
      <w:r w:rsidRPr="00344D4F">
        <w:rPr>
          <w:rStyle w:val="Appelnotedebasdep"/>
          <w:rFonts w:ascii="Traditional Arabic" w:hAnsi="Traditional Arabic"/>
          <w:b/>
          <w:bCs/>
          <w:sz w:val="24"/>
          <w:szCs w:val="24"/>
        </w:rPr>
        <w:footnoteRef/>
      </w:r>
      <w:r w:rsidRPr="00344D4F">
        <w:rPr>
          <w:rFonts w:ascii="Traditional Arabic" w:hAnsi="Traditional Arabic"/>
          <w:b/>
          <w:bCs/>
          <w:sz w:val="24"/>
          <w:szCs w:val="24"/>
          <w:rtl/>
        </w:rPr>
        <w:t xml:space="preserve"> -</w:t>
      </w:r>
      <w:r>
        <w:rPr>
          <w:rFonts w:ascii="Traditional Arabic" w:hAnsi="Traditional Arabic" w:hint="cs"/>
          <w:b/>
          <w:bCs/>
          <w:sz w:val="24"/>
          <w:szCs w:val="24"/>
          <w:rtl/>
        </w:rPr>
        <w:t>ينظر</w:t>
      </w:r>
      <w:r w:rsidRPr="00344D4F">
        <w:rPr>
          <w:rFonts w:ascii="Traditional Arabic" w:hAnsi="Traditional Arabic"/>
          <w:b/>
          <w:bCs/>
          <w:sz w:val="24"/>
          <w:szCs w:val="24"/>
          <w:rtl/>
        </w:rPr>
        <w:t xml:space="preserve">، حامد بن أحمد بن سعد </w:t>
      </w:r>
      <w:proofErr w:type="spellStart"/>
      <w:r w:rsidRPr="00344D4F">
        <w:rPr>
          <w:rFonts w:ascii="Traditional Arabic" w:hAnsi="Traditional Arabic"/>
          <w:b/>
          <w:bCs/>
          <w:sz w:val="24"/>
          <w:szCs w:val="24"/>
          <w:rtl/>
        </w:rPr>
        <w:t>الشنبري</w:t>
      </w:r>
      <w:proofErr w:type="spellEnd"/>
      <w:r w:rsidRPr="00344D4F">
        <w:rPr>
          <w:rFonts w:ascii="Traditional Arabic" w:hAnsi="Traditional Arabic"/>
          <w:b/>
          <w:bCs/>
          <w:sz w:val="24"/>
          <w:szCs w:val="24"/>
          <w:rtl/>
        </w:rPr>
        <w:t>، النظام الصوتي للغة العربية، مركز اللغة العربية ، القاهرة، ط-1، 2004، ص:199.</w:t>
      </w:r>
    </w:p>
  </w:footnote>
  <w:footnote w:id="3">
    <w:p w:rsidR="005A51DC" w:rsidRPr="00A921CC" w:rsidRDefault="005A51DC" w:rsidP="005A51DC">
      <w:pPr>
        <w:pStyle w:val="Notedebasdepage"/>
        <w:ind w:hanging="2"/>
        <w:rPr>
          <w:rFonts w:ascii="Traditional Arabic" w:hAnsi="Traditional Arabic"/>
          <w:sz w:val="24"/>
          <w:szCs w:val="24"/>
        </w:rPr>
      </w:pPr>
      <w:r w:rsidRPr="00344D4F">
        <w:rPr>
          <w:rStyle w:val="Appelnotedebasdep"/>
          <w:rFonts w:ascii="Traditional Arabic" w:hAnsi="Traditional Arabic"/>
          <w:b/>
          <w:bCs/>
          <w:sz w:val="24"/>
          <w:szCs w:val="24"/>
        </w:rPr>
        <w:footnoteRef/>
      </w:r>
      <w:r w:rsidRPr="00344D4F">
        <w:rPr>
          <w:rFonts w:ascii="Traditional Arabic" w:hAnsi="Traditional Arabic"/>
          <w:b/>
          <w:bCs/>
          <w:sz w:val="24"/>
          <w:szCs w:val="24"/>
          <w:rtl/>
        </w:rPr>
        <w:t xml:space="preserve"> -</w:t>
      </w:r>
      <w:proofErr w:type="gramStart"/>
      <w:r w:rsidRPr="00344D4F">
        <w:rPr>
          <w:rFonts w:ascii="Traditional Arabic" w:hAnsi="Traditional Arabic"/>
          <w:b/>
          <w:bCs/>
          <w:sz w:val="24"/>
          <w:szCs w:val="24"/>
          <w:rtl/>
        </w:rPr>
        <w:t>أبو</w:t>
      </w:r>
      <w:proofErr w:type="gramEnd"/>
      <w:r w:rsidRPr="00344D4F">
        <w:rPr>
          <w:rFonts w:ascii="Traditional Arabic" w:hAnsi="Traditional Arabic"/>
          <w:b/>
          <w:bCs/>
          <w:sz w:val="24"/>
          <w:szCs w:val="24"/>
          <w:rtl/>
        </w:rPr>
        <w:t xml:space="preserve"> نصر</w:t>
      </w:r>
      <w:r>
        <w:rPr>
          <w:rFonts w:ascii="Traditional Arabic" w:hAnsi="Traditional Arabic" w:hint="cs"/>
          <w:b/>
          <w:bCs/>
          <w:sz w:val="24"/>
          <w:szCs w:val="24"/>
          <w:rtl/>
        </w:rPr>
        <w:t xml:space="preserve"> محمد</w:t>
      </w:r>
      <w:r w:rsidRPr="00344D4F">
        <w:rPr>
          <w:rFonts w:ascii="Traditional Arabic" w:hAnsi="Traditional Arabic"/>
          <w:b/>
          <w:bCs/>
          <w:sz w:val="24"/>
          <w:szCs w:val="24"/>
          <w:rtl/>
        </w:rPr>
        <w:t xml:space="preserve"> الف</w:t>
      </w:r>
      <w:r>
        <w:rPr>
          <w:rFonts w:ascii="Traditional Arabic" w:hAnsi="Traditional Arabic" w:hint="cs"/>
          <w:b/>
          <w:bCs/>
          <w:sz w:val="24"/>
          <w:szCs w:val="24"/>
          <w:rtl/>
        </w:rPr>
        <w:t>ا</w:t>
      </w:r>
      <w:r w:rsidRPr="00344D4F">
        <w:rPr>
          <w:rFonts w:ascii="Traditional Arabic" w:hAnsi="Traditional Arabic"/>
          <w:b/>
          <w:bCs/>
          <w:sz w:val="24"/>
          <w:szCs w:val="24"/>
          <w:rtl/>
        </w:rPr>
        <w:t>رابي، الموسيقى الكبير، تحقيق غطاس عبد الملك خشبة، دار الكتاب العربي، القاهرة، د-ت، ص:1057.</w:t>
      </w:r>
    </w:p>
  </w:footnote>
  <w:footnote w:id="4">
    <w:p w:rsidR="005A51DC" w:rsidRPr="006B588E" w:rsidRDefault="005A51DC" w:rsidP="005A51DC">
      <w:pPr>
        <w:pStyle w:val="Notedebasdepage"/>
        <w:ind w:hanging="2"/>
        <w:rPr>
          <w:rFonts w:ascii="Traditional Arabic" w:hAnsi="Traditional Arabic"/>
          <w:b/>
          <w:bCs/>
          <w:sz w:val="24"/>
          <w:szCs w:val="24"/>
        </w:rPr>
      </w:pPr>
      <w:r w:rsidRPr="006B588E">
        <w:rPr>
          <w:rStyle w:val="Appelnotedebasdep"/>
          <w:rFonts w:ascii="Traditional Arabic" w:hAnsi="Traditional Arabic"/>
          <w:b/>
          <w:bCs/>
          <w:sz w:val="24"/>
          <w:szCs w:val="24"/>
        </w:rPr>
        <w:footnoteRef/>
      </w:r>
      <w:r w:rsidRPr="006B588E">
        <w:rPr>
          <w:rFonts w:ascii="Traditional Arabic" w:hAnsi="Traditional Arabic"/>
          <w:b/>
          <w:bCs/>
          <w:sz w:val="24"/>
          <w:szCs w:val="24"/>
          <w:rtl/>
        </w:rPr>
        <w:t xml:space="preserve"> -جان كانتينو ،</w:t>
      </w:r>
      <w:r>
        <w:rPr>
          <w:rFonts w:ascii="Traditional Arabic" w:hAnsi="Traditional Arabic" w:hint="cs"/>
          <w:b/>
          <w:bCs/>
          <w:sz w:val="24"/>
          <w:szCs w:val="24"/>
          <w:rtl/>
        </w:rPr>
        <w:t xml:space="preserve"> </w:t>
      </w:r>
      <w:r w:rsidRPr="006B588E">
        <w:rPr>
          <w:rFonts w:ascii="Traditional Arabic" w:hAnsi="Traditional Arabic"/>
          <w:b/>
          <w:bCs/>
          <w:sz w:val="24"/>
          <w:szCs w:val="24"/>
          <w:rtl/>
        </w:rPr>
        <w:t>دروس في علم أصوات العربية، ترجمة صالح القرمادي، مركز الدراسات والبحوث الاقتصادية والاجتماعية ، الجامعة التونسية، 1966، ص:191.</w:t>
      </w:r>
    </w:p>
  </w:footnote>
  <w:footnote w:id="5">
    <w:p w:rsidR="003A2E01" w:rsidRPr="005C1DA0" w:rsidRDefault="003A2E01" w:rsidP="003A2E01">
      <w:pPr>
        <w:pStyle w:val="Notedebasdepage"/>
        <w:ind w:hanging="2"/>
        <w:rPr>
          <w:rFonts w:ascii="Traditional Arabic" w:hAnsi="Traditional Arabic"/>
          <w:b/>
          <w:bCs/>
          <w:sz w:val="24"/>
          <w:szCs w:val="24"/>
        </w:rPr>
      </w:pPr>
      <w:r w:rsidRPr="005C1DA0">
        <w:rPr>
          <w:rStyle w:val="Appelnotedebasdep"/>
          <w:rFonts w:ascii="Traditional Arabic" w:hAnsi="Traditional Arabic"/>
          <w:b/>
          <w:bCs/>
          <w:sz w:val="24"/>
          <w:szCs w:val="24"/>
        </w:rPr>
        <w:footnoteRef/>
      </w:r>
      <w:r w:rsidRPr="005C1DA0">
        <w:rPr>
          <w:rFonts w:ascii="Traditional Arabic" w:hAnsi="Traditional Arabic"/>
          <w:b/>
          <w:bCs/>
          <w:sz w:val="24"/>
          <w:szCs w:val="24"/>
          <w:rtl/>
        </w:rPr>
        <w:t xml:space="preserve"> - عبد الصبور شاهين، المنهج الصوتي للبنية العربية، مؤسسة الرسالة، بيروت لبنان، د-ط ،1980،ص:38.</w:t>
      </w:r>
    </w:p>
  </w:footnote>
  <w:footnote w:id="6">
    <w:p w:rsidR="003A2E01" w:rsidRPr="00A921CC" w:rsidRDefault="003A2E01" w:rsidP="008056C7">
      <w:pPr>
        <w:pStyle w:val="Notedebasdepage"/>
        <w:ind w:hanging="2"/>
        <w:rPr>
          <w:rFonts w:ascii="Traditional Arabic" w:hAnsi="Traditional Arabic"/>
          <w:sz w:val="24"/>
          <w:szCs w:val="24"/>
        </w:rPr>
      </w:pPr>
      <w:r w:rsidRPr="005C1DA0">
        <w:rPr>
          <w:rStyle w:val="Appelnotedebasdep"/>
          <w:rFonts w:ascii="Traditional Arabic" w:hAnsi="Traditional Arabic"/>
          <w:b/>
          <w:bCs/>
          <w:sz w:val="24"/>
          <w:szCs w:val="24"/>
        </w:rPr>
        <w:footnoteRef/>
      </w:r>
      <w:r w:rsidRPr="005C1DA0">
        <w:rPr>
          <w:rFonts w:ascii="Traditional Arabic" w:hAnsi="Traditional Arabic"/>
          <w:b/>
          <w:bCs/>
          <w:sz w:val="24"/>
          <w:szCs w:val="24"/>
          <w:rtl/>
        </w:rPr>
        <w:t xml:space="preserve"> - مالمبرج ، </w:t>
      </w:r>
      <w:r w:rsidRPr="009C5F6A">
        <w:rPr>
          <w:rFonts w:ascii="Traditional Arabic" w:hAnsi="Traditional Arabic"/>
          <w:b/>
          <w:bCs/>
          <w:sz w:val="24"/>
          <w:szCs w:val="24"/>
          <w:rtl/>
        </w:rPr>
        <w:t xml:space="preserve">علم الأصوات </w:t>
      </w:r>
      <w:r w:rsidR="009C5F6A" w:rsidRPr="009C5F6A">
        <w:rPr>
          <w:rFonts w:ascii="Traditional Arabic" w:hAnsi="Traditional Arabic"/>
          <w:b/>
          <w:bCs/>
          <w:sz w:val="24"/>
          <w:szCs w:val="24"/>
          <w:rtl/>
        </w:rPr>
        <w:t>ترجمة عبد الصبور شاهين،مكتبة الشباب،مصر،ط-1، 1984.</w:t>
      </w:r>
      <w:r w:rsidRPr="009C5F6A">
        <w:rPr>
          <w:rFonts w:ascii="Traditional Arabic" w:hAnsi="Traditional Arabic"/>
          <w:b/>
          <w:bCs/>
          <w:sz w:val="24"/>
          <w:szCs w:val="24"/>
          <w:rtl/>
        </w:rPr>
        <w:t>، ص:157.</w:t>
      </w:r>
    </w:p>
  </w:footnote>
  <w:footnote w:id="7">
    <w:p w:rsidR="003A2E01" w:rsidRPr="00715553" w:rsidRDefault="003A2E01" w:rsidP="00715553">
      <w:pPr>
        <w:bidi/>
        <w:spacing w:after="0" w:line="240" w:lineRule="auto"/>
        <w:jc w:val="both"/>
        <w:rPr>
          <w:rFonts w:ascii="Traditional Arabic" w:hAnsi="Traditional Arabic"/>
          <w:b/>
          <w:bCs/>
          <w:sz w:val="32"/>
          <w:szCs w:val="32"/>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r w:rsidRPr="008056C7">
        <w:rPr>
          <w:rFonts w:ascii="Traditional Arabic" w:hAnsi="Traditional Arabic"/>
          <w:b/>
          <w:bCs/>
          <w:sz w:val="24"/>
          <w:szCs w:val="24"/>
          <w:rtl/>
        </w:rPr>
        <w:t>-</w:t>
      </w:r>
      <w:proofErr w:type="spellStart"/>
      <w:r w:rsidRPr="008056C7">
        <w:rPr>
          <w:rFonts w:ascii="Traditional Arabic" w:hAnsi="Traditional Arabic" w:cs="Traditional Arabic"/>
          <w:b/>
          <w:bCs/>
          <w:sz w:val="24"/>
          <w:szCs w:val="24"/>
          <w:rtl/>
        </w:rPr>
        <w:t>دي</w:t>
      </w:r>
      <w:proofErr w:type="spellEnd"/>
      <w:r w:rsidRPr="008056C7">
        <w:rPr>
          <w:rFonts w:ascii="Traditional Arabic" w:hAnsi="Traditional Arabic" w:cs="Traditional Arabic"/>
          <w:b/>
          <w:bCs/>
          <w:sz w:val="24"/>
          <w:szCs w:val="24"/>
          <w:rtl/>
        </w:rPr>
        <w:t xml:space="preserve"> </w:t>
      </w:r>
      <w:proofErr w:type="spellStart"/>
      <w:r w:rsidRPr="008056C7">
        <w:rPr>
          <w:rFonts w:ascii="Traditional Arabic" w:hAnsi="Traditional Arabic" w:cs="Traditional Arabic"/>
          <w:b/>
          <w:bCs/>
          <w:sz w:val="24"/>
          <w:szCs w:val="24"/>
          <w:rtl/>
        </w:rPr>
        <w:t>سوسير</w:t>
      </w:r>
      <w:proofErr w:type="spellEnd"/>
      <w:r w:rsidRPr="008056C7">
        <w:rPr>
          <w:rFonts w:ascii="Traditional Arabic" w:hAnsi="Traditional Arabic" w:cs="Traditional Arabic"/>
          <w:b/>
          <w:bCs/>
          <w:sz w:val="24"/>
          <w:szCs w:val="24"/>
          <w:rtl/>
        </w:rPr>
        <w:t xml:space="preserve"> </w:t>
      </w:r>
      <w:proofErr w:type="spellStart"/>
      <w:r w:rsidRPr="008056C7">
        <w:rPr>
          <w:rFonts w:ascii="Traditional Arabic" w:hAnsi="Traditional Arabic" w:cs="Traditional Arabic"/>
          <w:b/>
          <w:bCs/>
          <w:sz w:val="24"/>
          <w:szCs w:val="24"/>
          <w:rtl/>
        </w:rPr>
        <w:t>فيرديناند</w:t>
      </w:r>
      <w:proofErr w:type="spellEnd"/>
      <w:r w:rsidR="008056C7" w:rsidRPr="008056C7">
        <w:rPr>
          <w:rFonts w:ascii="Traditional Arabic" w:hAnsi="Traditional Arabic" w:cs="Traditional Arabic" w:hint="cs"/>
          <w:b/>
          <w:bCs/>
          <w:sz w:val="24"/>
          <w:szCs w:val="24"/>
          <w:rtl/>
        </w:rPr>
        <w:t xml:space="preserve"> ، </w:t>
      </w:r>
      <w:r w:rsidR="008056C7" w:rsidRPr="008056C7">
        <w:rPr>
          <w:rFonts w:ascii="Traditional Arabic" w:hAnsi="Traditional Arabic" w:cs="Traditional Arabic"/>
          <w:b/>
          <w:bCs/>
          <w:sz w:val="24"/>
          <w:szCs w:val="24"/>
          <w:rtl/>
        </w:rPr>
        <w:t xml:space="preserve">دروس في اللسانيات العامة، ترجمة </w:t>
      </w:r>
      <w:proofErr w:type="spellStart"/>
      <w:r w:rsidR="008056C7" w:rsidRPr="008056C7">
        <w:rPr>
          <w:rFonts w:ascii="Traditional Arabic" w:hAnsi="Traditional Arabic" w:cs="Traditional Arabic"/>
          <w:b/>
          <w:bCs/>
          <w:sz w:val="24"/>
          <w:szCs w:val="24"/>
          <w:rtl/>
        </w:rPr>
        <w:t>يوئيل</w:t>
      </w:r>
      <w:proofErr w:type="spellEnd"/>
      <w:r w:rsidR="008056C7" w:rsidRPr="008056C7">
        <w:rPr>
          <w:rFonts w:ascii="Traditional Arabic" w:hAnsi="Traditional Arabic" w:cs="Traditional Arabic"/>
          <w:b/>
          <w:bCs/>
          <w:sz w:val="24"/>
          <w:szCs w:val="24"/>
          <w:rtl/>
        </w:rPr>
        <w:t xml:space="preserve"> يوسف عزيز ، دار آفا</w:t>
      </w:r>
      <w:r w:rsidR="00715553">
        <w:rPr>
          <w:rFonts w:ascii="Traditional Arabic" w:hAnsi="Traditional Arabic" w:cs="Traditional Arabic"/>
          <w:b/>
          <w:bCs/>
          <w:sz w:val="24"/>
          <w:szCs w:val="24"/>
          <w:rtl/>
        </w:rPr>
        <w:t>ق عربية، بغداد،سلسلة (3)، 1985</w:t>
      </w:r>
      <w:r w:rsidR="008056C7">
        <w:rPr>
          <w:rFonts w:ascii="Traditional Arabic" w:hAnsi="Traditional Arabic"/>
          <w:b/>
          <w:bCs/>
          <w:sz w:val="24"/>
          <w:szCs w:val="24"/>
          <w:rtl/>
        </w:rPr>
        <w:t>،</w:t>
      </w:r>
      <w:r w:rsidRPr="00244345">
        <w:rPr>
          <w:rFonts w:ascii="Traditional Arabic" w:hAnsi="Traditional Arabic"/>
          <w:b/>
          <w:bCs/>
          <w:sz w:val="24"/>
          <w:szCs w:val="24"/>
          <w:rtl/>
        </w:rPr>
        <w:t>ص:75.</w:t>
      </w:r>
    </w:p>
  </w:footnote>
  <w:footnote w:id="8">
    <w:p w:rsidR="003A2E01" w:rsidRPr="009C5F6A" w:rsidRDefault="003A2E01" w:rsidP="009C5F6A">
      <w:pPr>
        <w:bidi/>
        <w:spacing w:after="0" w:line="240" w:lineRule="auto"/>
        <w:jc w:val="both"/>
        <w:rPr>
          <w:rFonts w:ascii="Traditional Arabic" w:hAnsi="Traditional Arabic"/>
          <w:b/>
          <w:bCs/>
          <w:sz w:val="32"/>
          <w:szCs w:val="32"/>
        </w:rPr>
      </w:pPr>
      <w:r w:rsidRPr="00244345">
        <w:rPr>
          <w:rStyle w:val="Appelnotedebasdep"/>
          <w:rFonts w:ascii="Traditional Arabic" w:hAnsi="Traditional Arabic"/>
          <w:b/>
          <w:bCs/>
          <w:sz w:val="24"/>
          <w:szCs w:val="24"/>
        </w:rPr>
        <w:footnoteRef/>
      </w:r>
      <w:r w:rsidRPr="009C5F6A">
        <w:rPr>
          <w:rFonts w:ascii="Traditional Arabic" w:hAnsi="Traditional Arabic" w:cs="Traditional Arabic"/>
          <w:b/>
          <w:bCs/>
          <w:sz w:val="24"/>
          <w:szCs w:val="24"/>
          <w:rtl/>
        </w:rPr>
        <w:t xml:space="preserve"> -</w:t>
      </w:r>
      <w:r w:rsidRPr="009C5F6A">
        <w:rPr>
          <w:rFonts w:ascii="Traditional Arabic" w:hAnsi="Traditional Arabic" w:cs="Traditional Arabic" w:hint="cs"/>
          <w:b/>
          <w:bCs/>
          <w:sz w:val="24"/>
          <w:szCs w:val="24"/>
          <w:rtl/>
        </w:rPr>
        <w:t xml:space="preserve">ينظر </w:t>
      </w:r>
      <w:r w:rsidRPr="009C5F6A">
        <w:rPr>
          <w:rFonts w:ascii="Traditional Arabic" w:hAnsi="Traditional Arabic" w:cs="Traditional Arabic"/>
          <w:b/>
          <w:bCs/>
          <w:sz w:val="24"/>
          <w:szCs w:val="24"/>
          <w:rtl/>
        </w:rPr>
        <w:t>، غالب فاضل المطلبي</w:t>
      </w:r>
      <w:r w:rsidR="00070D5D">
        <w:rPr>
          <w:rFonts w:ascii="Traditional Arabic" w:hAnsi="Traditional Arabic" w:cs="Traditional Arabic" w:hint="cs"/>
          <w:b/>
          <w:bCs/>
          <w:sz w:val="24"/>
          <w:szCs w:val="24"/>
          <w:rtl/>
        </w:rPr>
        <w:t>،</w:t>
      </w:r>
      <w:r w:rsidRPr="009C5F6A">
        <w:rPr>
          <w:rFonts w:ascii="Traditional Arabic" w:hAnsi="Traditional Arabic" w:cs="Traditional Arabic"/>
          <w:b/>
          <w:bCs/>
          <w:sz w:val="24"/>
          <w:szCs w:val="24"/>
          <w:rtl/>
        </w:rPr>
        <w:t xml:space="preserve"> </w:t>
      </w:r>
      <w:r w:rsidR="009C5F6A" w:rsidRPr="009C5F6A">
        <w:rPr>
          <w:rFonts w:ascii="Traditional Arabic" w:hAnsi="Traditional Arabic" w:cs="Traditional Arabic"/>
          <w:b/>
          <w:bCs/>
          <w:sz w:val="24"/>
          <w:szCs w:val="24"/>
          <w:rtl/>
        </w:rPr>
        <w:t>في الأصوات اللغوية (دراسة في أصوات المد العربية) ، دائرة الشؤون الثقافية والنش</w:t>
      </w:r>
      <w:r w:rsidR="009C5F6A">
        <w:rPr>
          <w:rFonts w:ascii="Traditional Arabic" w:hAnsi="Traditional Arabic" w:cs="Traditional Arabic"/>
          <w:b/>
          <w:bCs/>
          <w:sz w:val="24"/>
          <w:szCs w:val="24"/>
          <w:rtl/>
        </w:rPr>
        <w:t>ر، العراق ، ط-1، 1994</w:t>
      </w:r>
      <w:r w:rsidR="009C5F6A">
        <w:rPr>
          <w:rFonts w:ascii="Traditional Arabic" w:hAnsi="Traditional Arabic" w:cs="Traditional Arabic" w:hint="cs"/>
          <w:b/>
          <w:bCs/>
          <w:sz w:val="24"/>
          <w:szCs w:val="24"/>
          <w:rtl/>
        </w:rPr>
        <w:t xml:space="preserve"> </w:t>
      </w:r>
      <w:r w:rsidRPr="00244345">
        <w:rPr>
          <w:rFonts w:ascii="Traditional Arabic" w:hAnsi="Traditional Arabic"/>
          <w:b/>
          <w:bCs/>
          <w:sz w:val="24"/>
          <w:szCs w:val="24"/>
          <w:rtl/>
        </w:rPr>
        <w:t>، ص:45، 46.</w:t>
      </w:r>
    </w:p>
  </w:footnote>
  <w:footnote w:id="9">
    <w:p w:rsidR="003A2E01" w:rsidRPr="00244345" w:rsidRDefault="003A2E01" w:rsidP="00682ED6">
      <w:pPr>
        <w:pStyle w:val="Notedebasdepage"/>
        <w:ind w:hanging="2"/>
        <w:rPr>
          <w:rFonts w:ascii="Traditional Arabic" w:hAnsi="Traditional Arabic"/>
          <w:b/>
          <w:bCs/>
          <w:sz w:val="24"/>
          <w:szCs w:val="24"/>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proofErr w:type="gramStart"/>
      <w:r w:rsidRPr="00244345">
        <w:rPr>
          <w:rFonts w:ascii="Traditional Arabic" w:hAnsi="Traditional Arabic"/>
          <w:b/>
          <w:bCs/>
          <w:sz w:val="24"/>
          <w:szCs w:val="24"/>
          <w:rtl/>
        </w:rPr>
        <w:t>-</w:t>
      </w:r>
      <w:r>
        <w:rPr>
          <w:rFonts w:ascii="Traditional Arabic" w:hAnsi="Traditional Arabic" w:hint="cs"/>
          <w:b/>
          <w:bCs/>
          <w:sz w:val="24"/>
          <w:szCs w:val="24"/>
          <w:rtl/>
        </w:rPr>
        <w:t xml:space="preserve">ينظر </w:t>
      </w:r>
      <w:r w:rsidRPr="00244345">
        <w:rPr>
          <w:rFonts w:ascii="Traditional Arabic" w:hAnsi="Traditional Arabic"/>
          <w:b/>
          <w:bCs/>
          <w:sz w:val="24"/>
          <w:szCs w:val="24"/>
          <w:rtl/>
        </w:rPr>
        <w:t>،</w:t>
      </w:r>
      <w:proofErr w:type="gramEnd"/>
      <w:r w:rsidRPr="00244345">
        <w:rPr>
          <w:rFonts w:ascii="Traditional Arabic" w:hAnsi="Traditional Arabic"/>
          <w:b/>
          <w:bCs/>
          <w:sz w:val="24"/>
          <w:szCs w:val="24"/>
          <w:rtl/>
        </w:rPr>
        <w:t xml:space="preserve"> أحمد مختار عمر، </w:t>
      </w:r>
      <w:r w:rsidRPr="00682ED6">
        <w:rPr>
          <w:rFonts w:ascii="Traditional Arabic" w:hAnsi="Traditional Arabic"/>
          <w:b/>
          <w:bCs/>
          <w:sz w:val="24"/>
          <w:szCs w:val="24"/>
          <w:rtl/>
        </w:rPr>
        <w:t>دراسة الصوت اللغوي</w:t>
      </w:r>
      <w:r w:rsidR="00682ED6" w:rsidRPr="00682ED6">
        <w:rPr>
          <w:rFonts w:ascii="Traditional Arabic" w:hAnsi="Traditional Arabic"/>
          <w:b/>
          <w:bCs/>
          <w:sz w:val="24"/>
          <w:szCs w:val="24"/>
          <w:rtl/>
        </w:rPr>
        <w:t xml:space="preserve"> عالم الكتب ، القاهرة ،د-ط، 1998</w:t>
      </w:r>
      <w:r w:rsidRPr="00682ED6">
        <w:rPr>
          <w:rFonts w:ascii="Traditional Arabic" w:hAnsi="Traditional Arabic"/>
          <w:b/>
          <w:bCs/>
          <w:sz w:val="24"/>
          <w:szCs w:val="24"/>
          <w:rtl/>
        </w:rPr>
        <w:t>،</w:t>
      </w:r>
      <w:r w:rsidRPr="00244345">
        <w:rPr>
          <w:rFonts w:ascii="Traditional Arabic" w:hAnsi="Traditional Arabic"/>
          <w:b/>
          <w:bCs/>
          <w:sz w:val="24"/>
          <w:szCs w:val="24"/>
          <w:rtl/>
        </w:rPr>
        <w:t>ص:293،294.</w:t>
      </w:r>
      <w:r w:rsidR="00682ED6" w:rsidRPr="00244345">
        <w:rPr>
          <w:rFonts w:ascii="Traditional Arabic" w:hAnsi="Traditional Arabic"/>
          <w:b/>
          <w:bCs/>
          <w:sz w:val="24"/>
          <w:szCs w:val="24"/>
          <w:rtl/>
        </w:rPr>
        <w:t xml:space="preserve"> </w:t>
      </w:r>
      <w:r w:rsidRPr="00244345">
        <w:rPr>
          <w:rFonts w:ascii="Traditional Arabic" w:hAnsi="Traditional Arabic"/>
          <w:b/>
          <w:bCs/>
          <w:sz w:val="24"/>
          <w:szCs w:val="24"/>
          <w:rtl/>
        </w:rPr>
        <w:t>وغالب فاضل المطلبي، المرجع السابق، ص:46.</w:t>
      </w:r>
    </w:p>
  </w:footnote>
  <w:footnote w:id="10">
    <w:p w:rsidR="003A2E01" w:rsidRPr="00055197" w:rsidRDefault="003A2E01" w:rsidP="00055197">
      <w:pPr>
        <w:bidi/>
        <w:spacing w:after="0" w:line="240" w:lineRule="auto"/>
        <w:jc w:val="both"/>
        <w:rPr>
          <w:rFonts w:ascii="Traditional Arabic" w:hAnsi="Traditional Arabic" w:cs="Traditional Arabic"/>
          <w:b/>
          <w:bCs/>
          <w:sz w:val="24"/>
          <w:szCs w:val="24"/>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proofErr w:type="gramStart"/>
      <w:r w:rsidRPr="00055197">
        <w:rPr>
          <w:rFonts w:ascii="Traditional Arabic" w:hAnsi="Traditional Arabic" w:cs="Traditional Arabic"/>
          <w:b/>
          <w:bCs/>
          <w:sz w:val="24"/>
          <w:szCs w:val="24"/>
          <w:rtl/>
        </w:rPr>
        <w:t>-</w:t>
      </w:r>
      <w:r w:rsidRPr="00055197">
        <w:rPr>
          <w:rFonts w:ascii="Traditional Arabic" w:hAnsi="Traditional Arabic" w:cs="Traditional Arabic" w:hint="cs"/>
          <w:b/>
          <w:bCs/>
          <w:sz w:val="24"/>
          <w:szCs w:val="24"/>
          <w:rtl/>
        </w:rPr>
        <w:t xml:space="preserve">ينظر </w:t>
      </w:r>
      <w:r w:rsidRPr="00055197">
        <w:rPr>
          <w:rFonts w:ascii="Traditional Arabic" w:hAnsi="Traditional Arabic" w:cs="Traditional Arabic"/>
          <w:b/>
          <w:bCs/>
          <w:sz w:val="24"/>
          <w:szCs w:val="24"/>
          <w:rtl/>
        </w:rPr>
        <w:t>،</w:t>
      </w:r>
      <w:proofErr w:type="gramEnd"/>
      <w:r w:rsidRPr="00055197">
        <w:rPr>
          <w:rFonts w:ascii="Traditional Arabic" w:hAnsi="Traditional Arabic" w:cs="Traditional Arabic"/>
          <w:b/>
          <w:bCs/>
          <w:sz w:val="24"/>
          <w:szCs w:val="24"/>
          <w:rtl/>
        </w:rPr>
        <w:t xml:space="preserve"> كمال بشر، علم الأصوات، </w:t>
      </w:r>
      <w:r w:rsidR="00055197" w:rsidRPr="00055197">
        <w:rPr>
          <w:rFonts w:ascii="Traditional Arabic" w:hAnsi="Traditional Arabic" w:cs="Traditional Arabic"/>
          <w:b/>
          <w:bCs/>
          <w:sz w:val="24"/>
          <w:szCs w:val="24"/>
          <w:rtl/>
        </w:rPr>
        <w:t>دار غريب للطباعة والنشر، القاهرة، د-ط،2000</w:t>
      </w:r>
      <w:r w:rsidR="00055197">
        <w:rPr>
          <w:rFonts w:ascii="Traditional Arabic" w:hAnsi="Traditional Arabic" w:cs="Traditional Arabic" w:hint="cs"/>
          <w:b/>
          <w:bCs/>
          <w:sz w:val="24"/>
          <w:szCs w:val="24"/>
          <w:rtl/>
        </w:rPr>
        <w:t xml:space="preserve"> </w:t>
      </w:r>
      <w:r w:rsidRPr="00055197">
        <w:rPr>
          <w:rFonts w:ascii="Traditional Arabic" w:hAnsi="Traditional Arabic" w:cs="Traditional Arabic"/>
          <w:b/>
          <w:bCs/>
          <w:sz w:val="24"/>
          <w:szCs w:val="24"/>
          <w:rtl/>
        </w:rPr>
        <w:t>، ص:505.</w:t>
      </w:r>
    </w:p>
  </w:footnote>
  <w:footnote w:id="11">
    <w:p w:rsidR="00E671A9" w:rsidRPr="00A921CC" w:rsidRDefault="00E671A9" w:rsidP="00E671A9">
      <w:pPr>
        <w:pStyle w:val="Notedebasdepage"/>
        <w:ind w:hanging="2"/>
        <w:rPr>
          <w:rFonts w:ascii="Traditional Arabic" w:hAnsi="Traditional Arabic"/>
          <w:sz w:val="24"/>
          <w:szCs w:val="24"/>
        </w:rPr>
      </w:pPr>
      <w:r w:rsidRPr="00F70251">
        <w:rPr>
          <w:rStyle w:val="Appelnotedebasdep"/>
          <w:rFonts w:ascii="Traditional Arabic" w:hAnsi="Traditional Arabic"/>
          <w:b/>
          <w:bCs/>
          <w:sz w:val="24"/>
          <w:szCs w:val="24"/>
        </w:rPr>
        <w:footnoteRef/>
      </w:r>
      <w:r w:rsidRPr="00F70251">
        <w:rPr>
          <w:rFonts w:ascii="Traditional Arabic" w:hAnsi="Traditional Arabic"/>
          <w:b/>
          <w:bCs/>
          <w:sz w:val="24"/>
          <w:szCs w:val="24"/>
          <w:rtl/>
        </w:rPr>
        <w:t xml:space="preserve"> -يحي </w:t>
      </w:r>
      <w:proofErr w:type="spellStart"/>
      <w:r w:rsidRPr="00F70251">
        <w:rPr>
          <w:rFonts w:ascii="Traditional Arabic" w:hAnsi="Traditional Arabic"/>
          <w:b/>
          <w:bCs/>
          <w:sz w:val="24"/>
          <w:szCs w:val="24"/>
          <w:rtl/>
        </w:rPr>
        <w:t>عبابنة</w:t>
      </w:r>
      <w:proofErr w:type="spellEnd"/>
      <w:r>
        <w:rPr>
          <w:rFonts w:ascii="Traditional Arabic" w:hAnsi="Traditional Arabic" w:hint="cs"/>
          <w:b/>
          <w:bCs/>
          <w:sz w:val="24"/>
          <w:szCs w:val="24"/>
          <w:rtl/>
        </w:rPr>
        <w:t xml:space="preserve"> </w:t>
      </w:r>
      <w:r w:rsidRPr="00F70251">
        <w:rPr>
          <w:rFonts w:ascii="Traditional Arabic" w:hAnsi="Traditional Arabic"/>
          <w:b/>
          <w:bCs/>
          <w:sz w:val="24"/>
          <w:szCs w:val="24"/>
          <w:rtl/>
        </w:rPr>
        <w:t>، دراسات في فقه اللغة وفونولوجيا العربية</w:t>
      </w:r>
      <w:r>
        <w:rPr>
          <w:rFonts w:ascii="Traditional Arabic" w:hAnsi="Traditional Arabic" w:hint="cs"/>
          <w:b/>
          <w:bCs/>
          <w:sz w:val="24"/>
          <w:szCs w:val="24"/>
          <w:rtl/>
        </w:rPr>
        <w:t xml:space="preserve"> </w:t>
      </w:r>
      <w:r w:rsidRPr="00F70251">
        <w:rPr>
          <w:rFonts w:ascii="Traditional Arabic" w:hAnsi="Traditional Arabic"/>
          <w:b/>
          <w:bCs/>
          <w:sz w:val="24"/>
          <w:szCs w:val="24"/>
          <w:rtl/>
        </w:rPr>
        <w:t>، دار الشروق للنشر والتوزيع</w:t>
      </w:r>
      <w:r>
        <w:rPr>
          <w:rFonts w:ascii="Traditional Arabic" w:hAnsi="Traditional Arabic" w:hint="cs"/>
          <w:b/>
          <w:bCs/>
          <w:sz w:val="24"/>
          <w:szCs w:val="24"/>
          <w:rtl/>
        </w:rPr>
        <w:t xml:space="preserve"> </w:t>
      </w:r>
      <w:r w:rsidRPr="00F70251">
        <w:rPr>
          <w:rFonts w:ascii="Traditional Arabic" w:hAnsi="Traditional Arabic"/>
          <w:b/>
          <w:bCs/>
          <w:sz w:val="24"/>
          <w:szCs w:val="24"/>
          <w:rtl/>
        </w:rPr>
        <w:t>، عمان</w:t>
      </w:r>
      <w:r>
        <w:rPr>
          <w:rFonts w:ascii="Traditional Arabic" w:hAnsi="Traditional Arabic" w:hint="cs"/>
          <w:b/>
          <w:bCs/>
          <w:sz w:val="24"/>
          <w:szCs w:val="24"/>
          <w:rtl/>
        </w:rPr>
        <w:t xml:space="preserve"> </w:t>
      </w:r>
      <w:r w:rsidRPr="00F70251">
        <w:rPr>
          <w:rFonts w:ascii="Traditional Arabic" w:hAnsi="Traditional Arabic"/>
          <w:b/>
          <w:bCs/>
          <w:sz w:val="24"/>
          <w:szCs w:val="24"/>
          <w:rtl/>
        </w:rPr>
        <w:t>، الأردن</w:t>
      </w:r>
      <w:r>
        <w:rPr>
          <w:rFonts w:ascii="Traditional Arabic" w:hAnsi="Traditional Arabic" w:hint="cs"/>
          <w:b/>
          <w:bCs/>
          <w:sz w:val="24"/>
          <w:szCs w:val="24"/>
          <w:rtl/>
        </w:rPr>
        <w:t xml:space="preserve"> </w:t>
      </w:r>
      <w:r w:rsidRPr="00F70251">
        <w:rPr>
          <w:rFonts w:ascii="Traditional Arabic" w:hAnsi="Traditional Arabic"/>
          <w:b/>
          <w:bCs/>
          <w:sz w:val="24"/>
          <w:szCs w:val="24"/>
          <w:rtl/>
        </w:rPr>
        <w:t>، ط-1، 2000، ص:16-18-19.</w:t>
      </w:r>
    </w:p>
  </w:footnote>
  <w:footnote w:id="12">
    <w:p w:rsidR="00E671A9" w:rsidRPr="00516B9E" w:rsidRDefault="00E671A9" w:rsidP="00516B9E">
      <w:pPr>
        <w:bidi/>
        <w:spacing w:after="0" w:line="240" w:lineRule="auto"/>
        <w:jc w:val="both"/>
        <w:rPr>
          <w:rFonts w:ascii="Traditional Arabic" w:hAnsi="Traditional Arabic" w:cs="Traditional Arabic"/>
          <w:b/>
          <w:bCs/>
          <w:sz w:val="24"/>
          <w:szCs w:val="24"/>
        </w:rPr>
      </w:pPr>
      <w:r w:rsidRPr="008F416A">
        <w:rPr>
          <w:rStyle w:val="Appelnotedebasdep"/>
          <w:rFonts w:ascii="Traditional Arabic" w:hAnsi="Traditional Arabic"/>
          <w:b/>
          <w:bCs/>
          <w:sz w:val="24"/>
          <w:szCs w:val="24"/>
        </w:rPr>
        <w:footnoteRef/>
      </w:r>
      <w:r w:rsidRPr="008F416A">
        <w:rPr>
          <w:rFonts w:ascii="Traditional Arabic" w:hAnsi="Traditional Arabic"/>
          <w:b/>
          <w:bCs/>
          <w:sz w:val="24"/>
          <w:szCs w:val="24"/>
          <w:rtl/>
        </w:rPr>
        <w:t xml:space="preserve"> </w:t>
      </w:r>
      <w:r w:rsidRPr="00516B9E">
        <w:rPr>
          <w:rFonts w:ascii="Traditional Arabic" w:hAnsi="Traditional Arabic" w:cs="Traditional Arabic"/>
          <w:b/>
          <w:bCs/>
          <w:sz w:val="24"/>
          <w:szCs w:val="24"/>
          <w:rtl/>
        </w:rPr>
        <w:t>-عبد القادر عبد الجليل</w:t>
      </w:r>
      <w:r w:rsidRPr="00516B9E">
        <w:rPr>
          <w:rFonts w:ascii="Traditional Arabic" w:hAnsi="Traditional Arabic" w:cs="Traditional Arabic" w:hint="cs"/>
          <w:b/>
          <w:bCs/>
          <w:sz w:val="24"/>
          <w:szCs w:val="24"/>
          <w:rtl/>
        </w:rPr>
        <w:t xml:space="preserve"> </w:t>
      </w:r>
      <w:r w:rsidR="00516B9E" w:rsidRPr="00516B9E">
        <w:rPr>
          <w:rFonts w:ascii="Traditional Arabic" w:hAnsi="Traditional Arabic" w:cs="Traditional Arabic"/>
          <w:b/>
          <w:bCs/>
          <w:sz w:val="24"/>
          <w:szCs w:val="24"/>
          <w:rtl/>
        </w:rPr>
        <w:t xml:space="preserve">الأصوات </w:t>
      </w:r>
      <w:proofErr w:type="gramStart"/>
      <w:r w:rsidR="00516B9E" w:rsidRPr="00516B9E">
        <w:rPr>
          <w:rFonts w:ascii="Traditional Arabic" w:hAnsi="Traditional Arabic" w:cs="Traditional Arabic"/>
          <w:b/>
          <w:bCs/>
          <w:sz w:val="24"/>
          <w:szCs w:val="24"/>
          <w:rtl/>
        </w:rPr>
        <w:t>اللغوية ،</w:t>
      </w:r>
      <w:proofErr w:type="gramEnd"/>
      <w:r w:rsidR="00516B9E" w:rsidRPr="00516B9E">
        <w:rPr>
          <w:rFonts w:ascii="Traditional Arabic" w:hAnsi="Traditional Arabic" w:cs="Traditional Arabic"/>
          <w:b/>
          <w:bCs/>
          <w:sz w:val="24"/>
          <w:szCs w:val="24"/>
          <w:rtl/>
        </w:rPr>
        <w:t xml:space="preserve"> دار صفاء للنش</w:t>
      </w:r>
      <w:r w:rsidR="00516B9E">
        <w:rPr>
          <w:rFonts w:ascii="Traditional Arabic" w:hAnsi="Traditional Arabic" w:cs="Traditional Arabic"/>
          <w:b/>
          <w:bCs/>
          <w:sz w:val="24"/>
          <w:szCs w:val="24"/>
          <w:rtl/>
        </w:rPr>
        <w:t>ر والتوزيع ، الأردن ، ط-1، 2010</w:t>
      </w:r>
      <w:r w:rsidRPr="008F416A">
        <w:rPr>
          <w:rFonts w:ascii="Traditional Arabic" w:hAnsi="Traditional Arabic"/>
          <w:b/>
          <w:bCs/>
          <w:sz w:val="24"/>
          <w:szCs w:val="24"/>
          <w:rtl/>
        </w:rPr>
        <w:t>، ص:220-221.</w:t>
      </w:r>
    </w:p>
  </w:footnote>
  <w:footnote w:id="13">
    <w:p w:rsidR="00E671A9" w:rsidRPr="008F416A" w:rsidRDefault="00E671A9" w:rsidP="000D6EE1">
      <w:pPr>
        <w:pStyle w:val="Notedebasdepage"/>
        <w:ind w:hanging="2"/>
        <w:rPr>
          <w:rFonts w:ascii="Traditional Arabic" w:hAnsi="Traditional Arabic"/>
          <w:b/>
          <w:bCs/>
          <w:sz w:val="24"/>
          <w:szCs w:val="24"/>
        </w:rPr>
      </w:pPr>
      <w:r w:rsidRPr="008F416A">
        <w:rPr>
          <w:rStyle w:val="Appelnotedebasdep"/>
          <w:rFonts w:ascii="Traditional Arabic" w:hAnsi="Traditional Arabic"/>
          <w:b/>
          <w:bCs/>
          <w:sz w:val="24"/>
          <w:szCs w:val="24"/>
        </w:rPr>
        <w:footnoteRef/>
      </w:r>
      <w:r w:rsidRPr="008F416A">
        <w:rPr>
          <w:rFonts w:ascii="Traditional Arabic" w:hAnsi="Traditional Arabic"/>
          <w:b/>
          <w:bCs/>
          <w:sz w:val="24"/>
          <w:szCs w:val="24"/>
          <w:rtl/>
        </w:rPr>
        <w:t xml:space="preserve"> -</w:t>
      </w:r>
      <w:r w:rsidRPr="00C05913">
        <w:rPr>
          <w:rFonts w:ascii="Traditional Arabic" w:hAnsi="Traditional Arabic" w:hint="cs"/>
          <w:b/>
          <w:bCs/>
          <w:sz w:val="24"/>
          <w:szCs w:val="24"/>
          <w:rtl/>
        </w:rPr>
        <w:t xml:space="preserve"> </w:t>
      </w:r>
      <w:proofErr w:type="gramStart"/>
      <w:r>
        <w:rPr>
          <w:rFonts w:ascii="Traditional Arabic" w:hAnsi="Traditional Arabic" w:hint="cs"/>
          <w:b/>
          <w:bCs/>
          <w:sz w:val="24"/>
          <w:szCs w:val="24"/>
          <w:rtl/>
        </w:rPr>
        <w:t xml:space="preserve">ينظر </w:t>
      </w:r>
      <w:r w:rsidRPr="008F416A">
        <w:rPr>
          <w:rFonts w:ascii="Traditional Arabic" w:hAnsi="Traditional Arabic"/>
          <w:b/>
          <w:bCs/>
          <w:sz w:val="24"/>
          <w:szCs w:val="24"/>
          <w:rtl/>
        </w:rPr>
        <w:t>،</w:t>
      </w:r>
      <w:proofErr w:type="gramEnd"/>
      <w:r w:rsidRPr="008F416A">
        <w:rPr>
          <w:rFonts w:ascii="Traditional Arabic" w:hAnsi="Traditional Arabic"/>
          <w:b/>
          <w:bCs/>
          <w:sz w:val="24"/>
          <w:szCs w:val="24"/>
          <w:rtl/>
        </w:rPr>
        <w:t xml:space="preserve"> أحمد مختار عمر</w:t>
      </w:r>
      <w:r>
        <w:rPr>
          <w:rFonts w:ascii="Traditional Arabic" w:hAnsi="Traditional Arabic" w:hint="cs"/>
          <w:b/>
          <w:bCs/>
          <w:sz w:val="24"/>
          <w:szCs w:val="24"/>
          <w:rtl/>
        </w:rPr>
        <w:t xml:space="preserve"> </w:t>
      </w:r>
      <w:r w:rsidRPr="008F416A">
        <w:rPr>
          <w:rFonts w:ascii="Traditional Arabic" w:hAnsi="Traditional Arabic"/>
          <w:b/>
          <w:bCs/>
          <w:sz w:val="24"/>
          <w:szCs w:val="24"/>
          <w:rtl/>
        </w:rPr>
        <w:t xml:space="preserve">، </w:t>
      </w:r>
      <w:r w:rsidR="000D6EE1">
        <w:rPr>
          <w:rFonts w:ascii="Traditional Arabic" w:hAnsi="Traditional Arabic" w:hint="cs"/>
          <w:b/>
          <w:bCs/>
          <w:sz w:val="24"/>
          <w:szCs w:val="24"/>
          <w:rtl/>
        </w:rPr>
        <w:t>المرجع السابق</w:t>
      </w:r>
      <w:r>
        <w:rPr>
          <w:rFonts w:ascii="Traditional Arabic" w:hAnsi="Traditional Arabic" w:hint="cs"/>
          <w:b/>
          <w:bCs/>
          <w:sz w:val="24"/>
          <w:szCs w:val="24"/>
          <w:rtl/>
        </w:rPr>
        <w:t xml:space="preserve"> </w:t>
      </w:r>
      <w:r w:rsidRPr="008F416A">
        <w:rPr>
          <w:rFonts w:ascii="Traditional Arabic" w:hAnsi="Traditional Arabic"/>
          <w:b/>
          <w:bCs/>
          <w:sz w:val="24"/>
          <w:szCs w:val="24"/>
          <w:rtl/>
        </w:rPr>
        <w:t>،ص:301.</w:t>
      </w:r>
    </w:p>
  </w:footnote>
  <w:footnote w:id="14">
    <w:p w:rsidR="00E671A9" w:rsidRPr="00A921CC" w:rsidRDefault="00E671A9" w:rsidP="000D6EE1">
      <w:pPr>
        <w:pStyle w:val="Notedebasdepage"/>
        <w:ind w:hanging="2"/>
        <w:rPr>
          <w:rFonts w:ascii="Traditional Arabic" w:hAnsi="Traditional Arabic"/>
          <w:sz w:val="24"/>
          <w:szCs w:val="24"/>
        </w:rPr>
      </w:pPr>
      <w:r w:rsidRPr="008F416A">
        <w:rPr>
          <w:rStyle w:val="Appelnotedebasdep"/>
          <w:rFonts w:ascii="Traditional Arabic" w:hAnsi="Traditional Arabic"/>
          <w:b/>
          <w:bCs/>
          <w:sz w:val="24"/>
          <w:szCs w:val="24"/>
        </w:rPr>
        <w:footnoteRef/>
      </w:r>
      <w:r w:rsidRPr="008F416A">
        <w:rPr>
          <w:rFonts w:ascii="Traditional Arabic" w:hAnsi="Traditional Arabic"/>
          <w:b/>
          <w:bCs/>
          <w:sz w:val="24"/>
          <w:szCs w:val="24"/>
          <w:rtl/>
        </w:rPr>
        <w:t xml:space="preserve"> -</w:t>
      </w:r>
      <w:r w:rsidRPr="00C05913">
        <w:rPr>
          <w:rFonts w:ascii="Traditional Arabic" w:hAnsi="Traditional Arabic" w:hint="cs"/>
          <w:b/>
          <w:bCs/>
          <w:sz w:val="24"/>
          <w:szCs w:val="24"/>
          <w:rtl/>
        </w:rPr>
        <w:t xml:space="preserve"> </w:t>
      </w:r>
      <w:r>
        <w:rPr>
          <w:rFonts w:ascii="Traditional Arabic" w:hAnsi="Traditional Arabic" w:hint="cs"/>
          <w:b/>
          <w:bCs/>
          <w:sz w:val="24"/>
          <w:szCs w:val="24"/>
          <w:rtl/>
        </w:rPr>
        <w:t xml:space="preserve">ينظر </w:t>
      </w:r>
      <w:r w:rsidRPr="008F416A">
        <w:rPr>
          <w:rFonts w:ascii="Traditional Arabic" w:hAnsi="Traditional Arabic"/>
          <w:b/>
          <w:bCs/>
          <w:sz w:val="24"/>
          <w:szCs w:val="24"/>
          <w:rtl/>
        </w:rPr>
        <w:t>،</w:t>
      </w:r>
      <w:r>
        <w:rPr>
          <w:rFonts w:ascii="Traditional Arabic" w:hAnsi="Traditional Arabic" w:hint="cs"/>
          <w:b/>
          <w:bCs/>
          <w:sz w:val="24"/>
          <w:szCs w:val="24"/>
          <w:rtl/>
        </w:rPr>
        <w:t xml:space="preserve"> </w:t>
      </w:r>
      <w:r w:rsidRPr="008F416A">
        <w:rPr>
          <w:rFonts w:ascii="Traditional Arabic" w:hAnsi="Traditional Arabic"/>
          <w:b/>
          <w:bCs/>
          <w:sz w:val="24"/>
          <w:szCs w:val="24"/>
          <w:rtl/>
        </w:rPr>
        <w:t xml:space="preserve">غالب فاضل المطلبي ، </w:t>
      </w:r>
      <w:r w:rsidR="000D6EE1">
        <w:rPr>
          <w:rFonts w:ascii="Traditional Arabic" w:hAnsi="Traditional Arabic" w:hint="cs"/>
          <w:b/>
          <w:bCs/>
          <w:sz w:val="24"/>
          <w:szCs w:val="24"/>
          <w:rtl/>
        </w:rPr>
        <w:t>المرجع السابق</w:t>
      </w:r>
      <w:r w:rsidR="00070D5D" w:rsidRPr="009C5F6A">
        <w:rPr>
          <w:rFonts w:ascii="Traditional Arabic" w:hAnsi="Traditional Arabic"/>
          <w:b/>
          <w:bCs/>
          <w:sz w:val="24"/>
          <w:szCs w:val="24"/>
          <w:rtl/>
        </w:rPr>
        <w:t xml:space="preserve"> </w:t>
      </w:r>
      <w:r w:rsidRPr="008F416A">
        <w:rPr>
          <w:rFonts w:ascii="Traditional Arabic" w:hAnsi="Traditional Arabic"/>
          <w:b/>
          <w:bCs/>
          <w:sz w:val="24"/>
          <w:szCs w:val="24"/>
          <w:rtl/>
        </w:rPr>
        <w:t>، ص:238.</w:t>
      </w:r>
    </w:p>
  </w:footnote>
  <w:footnote w:id="15">
    <w:p w:rsidR="00DF2AF7" w:rsidRPr="00244345" w:rsidRDefault="00DF2AF7" w:rsidP="001B109F">
      <w:pPr>
        <w:pStyle w:val="Notedebasdepage"/>
        <w:ind w:hanging="2"/>
        <w:rPr>
          <w:rFonts w:ascii="Traditional Arabic" w:hAnsi="Traditional Arabic"/>
          <w:b/>
          <w:bCs/>
          <w:sz w:val="24"/>
          <w:szCs w:val="24"/>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r>
        <w:rPr>
          <w:rFonts w:ascii="Traditional Arabic" w:hAnsi="Traditional Arabic" w:hint="cs"/>
          <w:b/>
          <w:bCs/>
          <w:sz w:val="24"/>
          <w:szCs w:val="24"/>
          <w:rtl/>
        </w:rPr>
        <w:t xml:space="preserve">ينظر </w:t>
      </w:r>
      <w:r w:rsidRPr="00244345">
        <w:rPr>
          <w:rFonts w:ascii="Traditional Arabic" w:hAnsi="Traditional Arabic"/>
          <w:b/>
          <w:bCs/>
          <w:sz w:val="24"/>
          <w:szCs w:val="24"/>
          <w:rtl/>
        </w:rPr>
        <w:t>، أحمد مختار عمر ، دراسة الصوت اللغوي ، ص: 281، 283.</w:t>
      </w:r>
    </w:p>
  </w:footnote>
  <w:footnote w:id="16">
    <w:p w:rsidR="00DF2AF7" w:rsidRPr="00244345" w:rsidRDefault="00DF2AF7" w:rsidP="00DF2AF7">
      <w:pPr>
        <w:pStyle w:val="Notedebasdepage"/>
        <w:ind w:hanging="2"/>
        <w:rPr>
          <w:rFonts w:ascii="Traditional Arabic" w:hAnsi="Traditional Arabic"/>
          <w:b/>
          <w:bCs/>
          <w:sz w:val="24"/>
          <w:szCs w:val="24"/>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r>
        <w:rPr>
          <w:rFonts w:ascii="Traditional Arabic" w:hAnsi="Traditional Arabic"/>
          <w:b/>
          <w:bCs/>
          <w:sz w:val="24"/>
          <w:szCs w:val="24"/>
          <w:rtl/>
        </w:rPr>
        <w:t>-</w:t>
      </w:r>
      <w:r>
        <w:rPr>
          <w:rFonts w:ascii="Traditional Arabic" w:hAnsi="Traditional Arabic" w:hint="cs"/>
          <w:b/>
          <w:bCs/>
          <w:sz w:val="24"/>
          <w:szCs w:val="24"/>
          <w:rtl/>
        </w:rPr>
        <w:t xml:space="preserve">ينظر </w:t>
      </w:r>
      <w:r w:rsidRPr="00244345">
        <w:rPr>
          <w:rFonts w:ascii="Traditional Arabic" w:hAnsi="Traditional Arabic"/>
          <w:b/>
          <w:bCs/>
          <w:sz w:val="24"/>
          <w:szCs w:val="24"/>
          <w:rtl/>
        </w:rPr>
        <w:t>،</w:t>
      </w:r>
      <w:r>
        <w:rPr>
          <w:rFonts w:ascii="Traditional Arabic" w:hAnsi="Traditional Arabic" w:hint="cs"/>
          <w:b/>
          <w:bCs/>
          <w:sz w:val="24"/>
          <w:szCs w:val="24"/>
          <w:rtl/>
        </w:rPr>
        <w:t xml:space="preserve"> </w:t>
      </w:r>
      <w:r w:rsidRPr="00244345">
        <w:rPr>
          <w:rFonts w:ascii="Traditional Arabic" w:hAnsi="Traditional Arabic"/>
          <w:b/>
          <w:bCs/>
          <w:sz w:val="24"/>
          <w:szCs w:val="24"/>
          <w:rtl/>
        </w:rPr>
        <w:t>المرجع نفسه، ص:282.</w:t>
      </w:r>
    </w:p>
  </w:footnote>
  <w:footnote w:id="17">
    <w:p w:rsidR="00DF2AF7" w:rsidRPr="00A921CC" w:rsidRDefault="00DF2AF7" w:rsidP="00DF2AF7">
      <w:pPr>
        <w:pStyle w:val="Notedebasdepage"/>
        <w:ind w:hanging="2"/>
        <w:rPr>
          <w:rFonts w:ascii="Traditional Arabic" w:hAnsi="Traditional Arabic"/>
          <w:sz w:val="24"/>
          <w:szCs w:val="24"/>
        </w:rPr>
      </w:pPr>
      <w:r w:rsidRPr="00244345">
        <w:rPr>
          <w:rStyle w:val="Appelnotedebasdep"/>
          <w:rFonts w:ascii="Traditional Arabic" w:hAnsi="Traditional Arabic"/>
          <w:b/>
          <w:bCs/>
          <w:sz w:val="24"/>
          <w:szCs w:val="24"/>
        </w:rPr>
        <w:footnoteRef/>
      </w:r>
      <w:r w:rsidRPr="00244345">
        <w:rPr>
          <w:rFonts w:ascii="Traditional Arabic" w:hAnsi="Traditional Arabic"/>
          <w:b/>
          <w:bCs/>
          <w:sz w:val="24"/>
          <w:szCs w:val="24"/>
          <w:rtl/>
        </w:rPr>
        <w:t xml:space="preserve"> </w:t>
      </w:r>
      <w:r>
        <w:rPr>
          <w:rFonts w:ascii="Traditional Arabic" w:hAnsi="Traditional Arabic"/>
          <w:b/>
          <w:bCs/>
          <w:sz w:val="24"/>
          <w:szCs w:val="24"/>
          <w:rtl/>
        </w:rPr>
        <w:t>-</w:t>
      </w:r>
      <w:r>
        <w:rPr>
          <w:rFonts w:ascii="Traditional Arabic" w:hAnsi="Traditional Arabic" w:hint="cs"/>
          <w:b/>
          <w:bCs/>
          <w:sz w:val="24"/>
          <w:szCs w:val="24"/>
          <w:rtl/>
        </w:rPr>
        <w:t xml:space="preserve">ينظر </w:t>
      </w:r>
      <w:r w:rsidRPr="00244345">
        <w:rPr>
          <w:rFonts w:ascii="Traditional Arabic" w:hAnsi="Traditional Arabic"/>
          <w:b/>
          <w:bCs/>
          <w:sz w:val="24"/>
          <w:szCs w:val="24"/>
          <w:rtl/>
        </w:rPr>
        <w:t>،</w:t>
      </w:r>
      <w:r>
        <w:rPr>
          <w:rFonts w:ascii="Traditional Arabic" w:hAnsi="Traditional Arabic" w:hint="cs"/>
          <w:b/>
          <w:bCs/>
          <w:sz w:val="24"/>
          <w:szCs w:val="24"/>
          <w:rtl/>
        </w:rPr>
        <w:t xml:space="preserve"> </w:t>
      </w:r>
      <w:r>
        <w:rPr>
          <w:rFonts w:ascii="Traditional Arabic" w:hAnsi="Traditional Arabic"/>
          <w:b/>
          <w:bCs/>
          <w:sz w:val="24"/>
          <w:szCs w:val="24"/>
          <w:rtl/>
        </w:rPr>
        <w:t xml:space="preserve">المرجع </w:t>
      </w:r>
      <w:r>
        <w:rPr>
          <w:rFonts w:ascii="Traditional Arabic" w:hAnsi="Traditional Arabic" w:hint="cs"/>
          <w:b/>
          <w:bCs/>
          <w:sz w:val="24"/>
          <w:szCs w:val="24"/>
          <w:rtl/>
        </w:rPr>
        <w:t xml:space="preserve">نفسه </w:t>
      </w:r>
      <w:r w:rsidRPr="00244345">
        <w:rPr>
          <w:rFonts w:ascii="Traditional Arabic" w:hAnsi="Traditional Arabic"/>
          <w:b/>
          <w:bCs/>
          <w:sz w:val="24"/>
          <w:szCs w:val="24"/>
          <w:rtl/>
        </w:rPr>
        <w:t>، ص:283.</w:t>
      </w:r>
    </w:p>
  </w:footnote>
  <w:footnote w:id="18">
    <w:p w:rsidR="00DF2AF7" w:rsidRPr="00070D5D" w:rsidRDefault="00DF2AF7" w:rsidP="00070D5D">
      <w:pPr>
        <w:bidi/>
        <w:spacing w:after="0" w:line="240" w:lineRule="auto"/>
        <w:jc w:val="both"/>
        <w:rPr>
          <w:rFonts w:ascii="Traditional Arabic" w:hAnsi="Traditional Arabic"/>
          <w:b/>
          <w:bCs/>
          <w:sz w:val="32"/>
          <w:szCs w:val="32"/>
        </w:rPr>
      </w:pPr>
      <w:r w:rsidRPr="009C2F35">
        <w:rPr>
          <w:rStyle w:val="Appelnotedebasdep"/>
          <w:rFonts w:ascii="Traditional Arabic" w:hAnsi="Traditional Arabic"/>
          <w:b/>
          <w:bCs/>
          <w:sz w:val="24"/>
          <w:szCs w:val="24"/>
        </w:rPr>
        <w:footnoteRef/>
      </w:r>
      <w:r w:rsidRPr="009C2F35">
        <w:rPr>
          <w:rFonts w:ascii="Traditional Arabic" w:hAnsi="Traditional Arabic"/>
          <w:b/>
          <w:bCs/>
          <w:sz w:val="24"/>
          <w:szCs w:val="24"/>
          <w:rtl/>
        </w:rPr>
        <w:t xml:space="preserve"> </w:t>
      </w:r>
      <w:r w:rsidRPr="00070D5D">
        <w:rPr>
          <w:rFonts w:ascii="Traditional Arabic" w:hAnsi="Traditional Arabic" w:cs="Traditional Arabic"/>
          <w:b/>
          <w:bCs/>
          <w:sz w:val="24"/>
          <w:szCs w:val="24"/>
          <w:rtl/>
        </w:rPr>
        <w:t>-</w:t>
      </w:r>
      <w:proofErr w:type="spellStart"/>
      <w:r w:rsidRPr="00070D5D">
        <w:rPr>
          <w:rFonts w:ascii="Traditional Arabic" w:hAnsi="Traditional Arabic" w:cs="Traditional Arabic"/>
          <w:b/>
          <w:bCs/>
          <w:sz w:val="24"/>
          <w:szCs w:val="24"/>
          <w:rtl/>
        </w:rPr>
        <w:t>ماريو</w:t>
      </w:r>
      <w:proofErr w:type="spellEnd"/>
      <w:r w:rsidRPr="00070D5D">
        <w:rPr>
          <w:rFonts w:ascii="Traditional Arabic" w:hAnsi="Traditional Arabic" w:cs="Traditional Arabic"/>
          <w:b/>
          <w:bCs/>
          <w:sz w:val="24"/>
          <w:szCs w:val="24"/>
          <w:rtl/>
        </w:rPr>
        <w:t xml:space="preserve"> </w:t>
      </w:r>
      <w:proofErr w:type="spellStart"/>
      <w:r w:rsidRPr="00070D5D">
        <w:rPr>
          <w:rFonts w:ascii="Traditional Arabic" w:hAnsi="Traditional Arabic" w:cs="Traditional Arabic"/>
          <w:b/>
          <w:bCs/>
          <w:sz w:val="24"/>
          <w:szCs w:val="24"/>
          <w:rtl/>
        </w:rPr>
        <w:t>باي</w:t>
      </w:r>
      <w:proofErr w:type="spellEnd"/>
      <w:r w:rsidRPr="00070D5D">
        <w:rPr>
          <w:rFonts w:ascii="Traditional Arabic" w:hAnsi="Traditional Arabic" w:cs="Traditional Arabic"/>
          <w:b/>
          <w:bCs/>
          <w:sz w:val="24"/>
          <w:szCs w:val="24"/>
          <w:rtl/>
        </w:rPr>
        <w:t xml:space="preserve">، أسس علم اللغة، ترجمة أحمد مختار عمر، </w:t>
      </w:r>
      <w:r w:rsidR="00070D5D" w:rsidRPr="00070D5D">
        <w:rPr>
          <w:rFonts w:ascii="Traditional Arabic" w:hAnsi="Traditional Arabic" w:cs="Traditional Arabic"/>
          <w:b/>
          <w:bCs/>
          <w:sz w:val="24"/>
          <w:szCs w:val="24"/>
          <w:rtl/>
        </w:rPr>
        <w:t>عالم الكتب ، القاهرة ، مصر ، ط-8 ، 1998.</w:t>
      </w:r>
      <w:r w:rsidRPr="00070D5D">
        <w:rPr>
          <w:rFonts w:ascii="Traditional Arabic" w:hAnsi="Traditional Arabic" w:cs="Traditional Arabic"/>
          <w:b/>
          <w:bCs/>
          <w:sz w:val="24"/>
          <w:szCs w:val="24"/>
          <w:rtl/>
        </w:rPr>
        <w:t>،ص 79. وعبد الغفار حامد هلال، أبنية العربية في ضوء علم التشكيل الصوتي، دار الطباعة المحمدية ، القاهرة،د-ط، 1979، ص:150.</w:t>
      </w:r>
    </w:p>
  </w:footnote>
  <w:footnote w:id="19">
    <w:p w:rsidR="00DF2AF7" w:rsidRPr="009C2F35" w:rsidRDefault="00DF2AF7" w:rsidP="000D6EE1">
      <w:pPr>
        <w:pStyle w:val="Notedebasdepage"/>
        <w:ind w:hanging="2"/>
        <w:rPr>
          <w:rFonts w:ascii="Traditional Arabic" w:hAnsi="Traditional Arabic"/>
          <w:b/>
          <w:bCs/>
          <w:sz w:val="24"/>
          <w:szCs w:val="24"/>
        </w:rPr>
      </w:pPr>
      <w:r w:rsidRPr="009C2F35">
        <w:rPr>
          <w:rStyle w:val="Appelnotedebasdep"/>
          <w:rFonts w:ascii="Traditional Arabic" w:hAnsi="Traditional Arabic"/>
          <w:b/>
          <w:bCs/>
          <w:sz w:val="24"/>
          <w:szCs w:val="24"/>
          <w:rtl/>
        </w:rPr>
        <w:t>*</w:t>
      </w:r>
      <w:r w:rsidRPr="009C2F35">
        <w:rPr>
          <w:rFonts w:ascii="Traditional Arabic" w:hAnsi="Traditional Arabic"/>
          <w:b/>
          <w:bCs/>
          <w:sz w:val="24"/>
          <w:szCs w:val="24"/>
          <w:rtl/>
        </w:rPr>
        <w:t xml:space="preserve"> من بين تلك الأنشطة نجد</w:t>
      </w:r>
      <w:r>
        <w:rPr>
          <w:rFonts w:ascii="Traditional Arabic" w:hAnsi="Traditional Arabic" w:hint="cs"/>
          <w:b/>
          <w:bCs/>
          <w:sz w:val="24"/>
          <w:szCs w:val="24"/>
          <w:rtl/>
        </w:rPr>
        <w:t xml:space="preserve"> </w:t>
      </w:r>
      <w:r w:rsidRPr="009C2F35">
        <w:rPr>
          <w:rFonts w:ascii="Traditional Arabic" w:hAnsi="Traditional Arabic"/>
          <w:b/>
          <w:bCs/>
          <w:sz w:val="24"/>
          <w:szCs w:val="24"/>
          <w:rtl/>
        </w:rPr>
        <w:t xml:space="preserve">: الإيقاع الجسمي والإيقاع </w:t>
      </w:r>
      <w:r w:rsidR="000D6EE1">
        <w:rPr>
          <w:rFonts w:ascii="Traditional Arabic" w:hAnsi="Traditional Arabic"/>
          <w:b/>
          <w:bCs/>
          <w:sz w:val="24"/>
          <w:szCs w:val="24"/>
          <w:rtl/>
        </w:rPr>
        <w:t>الموسيقي والتخطيط الصوتي</w:t>
      </w:r>
      <w:r w:rsidR="000D6EE1">
        <w:rPr>
          <w:rFonts w:ascii="Traditional Arabic" w:hAnsi="Traditional Arabic" w:hint="cs"/>
          <w:b/>
          <w:bCs/>
          <w:sz w:val="24"/>
          <w:szCs w:val="24"/>
          <w:rtl/>
        </w:rPr>
        <w:t xml:space="preserve"> في علاج اضطرابات النطق وأمراض الكلام.</w:t>
      </w:r>
    </w:p>
  </w:footnote>
  <w:footnote w:id="20">
    <w:p w:rsidR="00DF2AF7" w:rsidRPr="009C2F35" w:rsidRDefault="00DF2AF7" w:rsidP="000D6EE1">
      <w:pPr>
        <w:pStyle w:val="Notedebasdepage"/>
        <w:ind w:hanging="2"/>
        <w:rPr>
          <w:rFonts w:ascii="Traditional Arabic" w:hAnsi="Traditional Arabic"/>
          <w:b/>
          <w:bCs/>
          <w:sz w:val="24"/>
          <w:szCs w:val="24"/>
        </w:rPr>
      </w:pPr>
      <w:r w:rsidRPr="009C2F35">
        <w:rPr>
          <w:rStyle w:val="Appelnotedebasdep"/>
          <w:rFonts w:ascii="Traditional Arabic" w:hAnsi="Traditional Arabic"/>
          <w:b/>
          <w:bCs/>
          <w:sz w:val="24"/>
          <w:szCs w:val="24"/>
        </w:rPr>
        <w:footnoteRef/>
      </w:r>
      <w:r w:rsidRPr="009C2F35">
        <w:rPr>
          <w:rFonts w:ascii="Traditional Arabic" w:hAnsi="Traditional Arabic"/>
          <w:b/>
          <w:bCs/>
          <w:sz w:val="24"/>
          <w:szCs w:val="24"/>
          <w:rtl/>
        </w:rPr>
        <w:t xml:space="preserve"> -</w:t>
      </w:r>
      <w:r>
        <w:rPr>
          <w:rFonts w:ascii="Traditional Arabic" w:hAnsi="Traditional Arabic" w:hint="cs"/>
          <w:b/>
          <w:bCs/>
          <w:sz w:val="24"/>
          <w:szCs w:val="24"/>
          <w:rtl/>
        </w:rPr>
        <w:t>ينظر</w:t>
      </w:r>
      <w:r w:rsidRPr="009C2F35">
        <w:rPr>
          <w:rFonts w:ascii="Traditional Arabic" w:hAnsi="Traditional Arabic"/>
          <w:b/>
          <w:bCs/>
          <w:sz w:val="24"/>
          <w:szCs w:val="24"/>
          <w:rtl/>
        </w:rPr>
        <w:t xml:space="preserve">، عبد القادر عبد </w:t>
      </w:r>
      <w:proofErr w:type="gramStart"/>
      <w:r w:rsidRPr="009C2F35">
        <w:rPr>
          <w:rFonts w:ascii="Traditional Arabic" w:hAnsi="Traditional Arabic"/>
          <w:b/>
          <w:bCs/>
          <w:sz w:val="24"/>
          <w:szCs w:val="24"/>
          <w:rtl/>
        </w:rPr>
        <w:t>الجليل</w:t>
      </w:r>
      <w:r>
        <w:rPr>
          <w:rFonts w:ascii="Traditional Arabic" w:hAnsi="Traditional Arabic" w:hint="cs"/>
          <w:b/>
          <w:bCs/>
          <w:sz w:val="24"/>
          <w:szCs w:val="24"/>
          <w:rtl/>
        </w:rPr>
        <w:t xml:space="preserve"> </w:t>
      </w:r>
      <w:r w:rsidRPr="009C2F35">
        <w:rPr>
          <w:rFonts w:ascii="Traditional Arabic" w:hAnsi="Traditional Arabic"/>
          <w:b/>
          <w:bCs/>
          <w:sz w:val="24"/>
          <w:szCs w:val="24"/>
          <w:rtl/>
        </w:rPr>
        <w:t>،</w:t>
      </w:r>
      <w:proofErr w:type="gramEnd"/>
      <w:r w:rsidR="000D6EE1">
        <w:rPr>
          <w:rFonts w:ascii="Traditional Arabic" w:hAnsi="Traditional Arabic" w:hint="cs"/>
          <w:b/>
          <w:bCs/>
          <w:sz w:val="24"/>
          <w:szCs w:val="24"/>
          <w:rtl/>
        </w:rPr>
        <w:t xml:space="preserve"> الأصوات اللغوية</w:t>
      </w:r>
      <w:r w:rsidRPr="009C2F35">
        <w:rPr>
          <w:rFonts w:ascii="Traditional Arabic" w:hAnsi="Traditional Arabic"/>
          <w:b/>
          <w:bCs/>
          <w:sz w:val="24"/>
          <w:szCs w:val="24"/>
          <w:rtl/>
        </w:rPr>
        <w:t xml:space="preserve"> ، ص:214. وعبد الغفار حامد هلال</w:t>
      </w:r>
      <w:r>
        <w:rPr>
          <w:rFonts w:ascii="Traditional Arabic" w:hAnsi="Traditional Arabic" w:hint="cs"/>
          <w:b/>
          <w:bCs/>
          <w:sz w:val="24"/>
          <w:szCs w:val="24"/>
          <w:rtl/>
        </w:rPr>
        <w:t xml:space="preserve"> </w:t>
      </w:r>
      <w:r w:rsidRPr="009C2F35">
        <w:rPr>
          <w:rFonts w:ascii="Traditional Arabic" w:hAnsi="Traditional Arabic"/>
          <w:b/>
          <w:bCs/>
          <w:sz w:val="24"/>
          <w:szCs w:val="24"/>
          <w:rtl/>
        </w:rPr>
        <w:t>، أبنية العربية في ضوء علم التشكيل الصوتي،</w:t>
      </w:r>
      <w:r w:rsidR="000D6EE1" w:rsidRPr="009C2F35">
        <w:rPr>
          <w:rFonts w:ascii="Traditional Arabic" w:hAnsi="Traditional Arabic"/>
          <w:b/>
          <w:bCs/>
          <w:sz w:val="24"/>
          <w:szCs w:val="24"/>
          <w:rtl/>
        </w:rPr>
        <w:t xml:space="preserve"> </w:t>
      </w:r>
      <w:r w:rsidRPr="009C2F35">
        <w:rPr>
          <w:rFonts w:ascii="Traditional Arabic" w:hAnsi="Traditional Arabic"/>
          <w:b/>
          <w:bCs/>
          <w:sz w:val="24"/>
          <w:szCs w:val="24"/>
          <w:rtl/>
        </w:rPr>
        <w:t>ص:150.</w:t>
      </w:r>
    </w:p>
  </w:footnote>
  <w:footnote w:id="21">
    <w:p w:rsidR="00DF2AF7" w:rsidRPr="009C2F35" w:rsidRDefault="00DF2AF7" w:rsidP="000D6EE1">
      <w:pPr>
        <w:pStyle w:val="Notedebasdepage"/>
        <w:ind w:hanging="2"/>
        <w:rPr>
          <w:rFonts w:ascii="Traditional Arabic" w:hAnsi="Traditional Arabic"/>
          <w:b/>
          <w:bCs/>
          <w:sz w:val="24"/>
          <w:szCs w:val="24"/>
        </w:rPr>
      </w:pPr>
      <w:r w:rsidRPr="009C2F35">
        <w:rPr>
          <w:rStyle w:val="Appelnotedebasdep"/>
          <w:rFonts w:ascii="Traditional Arabic" w:hAnsi="Traditional Arabic"/>
          <w:b/>
          <w:bCs/>
          <w:sz w:val="24"/>
          <w:szCs w:val="24"/>
        </w:rPr>
        <w:footnoteRef/>
      </w:r>
      <w:r w:rsidRPr="009C2F35">
        <w:rPr>
          <w:rFonts w:ascii="Traditional Arabic" w:hAnsi="Traditional Arabic"/>
          <w:b/>
          <w:bCs/>
          <w:sz w:val="24"/>
          <w:szCs w:val="24"/>
          <w:rtl/>
        </w:rPr>
        <w:t xml:space="preserve"> </w:t>
      </w:r>
      <w:r w:rsidRPr="000D6EE1">
        <w:rPr>
          <w:rFonts w:ascii="Traditional Arabic" w:hAnsi="Traditional Arabic"/>
          <w:b/>
          <w:bCs/>
          <w:sz w:val="24"/>
          <w:szCs w:val="24"/>
          <w:rtl/>
        </w:rPr>
        <w:t>-</w:t>
      </w:r>
      <w:r w:rsidRPr="000D6EE1">
        <w:rPr>
          <w:rFonts w:ascii="Traditional Arabic" w:hAnsi="Traditional Arabic" w:hint="cs"/>
          <w:b/>
          <w:bCs/>
          <w:sz w:val="24"/>
          <w:szCs w:val="24"/>
          <w:rtl/>
        </w:rPr>
        <w:t>ينظر</w:t>
      </w:r>
      <w:r w:rsidRPr="000D6EE1">
        <w:rPr>
          <w:rFonts w:ascii="Traditional Arabic" w:hAnsi="Traditional Arabic"/>
          <w:b/>
          <w:bCs/>
          <w:sz w:val="24"/>
          <w:szCs w:val="24"/>
          <w:rtl/>
        </w:rPr>
        <w:t>،</w:t>
      </w:r>
      <w:r w:rsidRPr="000D6EE1">
        <w:rPr>
          <w:rFonts w:ascii="Traditional Arabic" w:hAnsi="Traditional Arabic" w:hint="cs"/>
          <w:b/>
          <w:bCs/>
          <w:sz w:val="24"/>
          <w:szCs w:val="24"/>
          <w:rtl/>
        </w:rPr>
        <w:t xml:space="preserve"> </w:t>
      </w:r>
      <w:r w:rsidRPr="000D6EE1">
        <w:rPr>
          <w:rFonts w:ascii="Traditional Arabic" w:hAnsi="Traditional Arabic"/>
          <w:b/>
          <w:bCs/>
          <w:sz w:val="24"/>
          <w:szCs w:val="24"/>
          <w:rtl/>
        </w:rPr>
        <w:t>زين كامل الخويسكي</w:t>
      </w:r>
      <w:r w:rsidR="000D6EE1" w:rsidRPr="000D6EE1">
        <w:rPr>
          <w:rFonts w:ascii="Traditional Arabic" w:hAnsi="Traditional Arabic"/>
          <w:b/>
          <w:bCs/>
          <w:sz w:val="24"/>
          <w:szCs w:val="24"/>
          <w:rtl/>
        </w:rPr>
        <w:t xml:space="preserve"> الأصوات اللغوية،دار المعرفة الجامعية،</w:t>
      </w:r>
      <w:proofErr w:type="spellStart"/>
      <w:r w:rsidR="000D6EE1" w:rsidRPr="000D6EE1">
        <w:rPr>
          <w:rFonts w:ascii="Traditional Arabic" w:hAnsi="Traditional Arabic"/>
          <w:b/>
          <w:bCs/>
          <w:sz w:val="24"/>
          <w:szCs w:val="24"/>
          <w:rtl/>
        </w:rPr>
        <w:t>الأسكندرية</w:t>
      </w:r>
      <w:proofErr w:type="spellEnd"/>
      <w:r w:rsidR="000D6EE1" w:rsidRPr="000D6EE1">
        <w:rPr>
          <w:rFonts w:ascii="Traditional Arabic" w:hAnsi="Traditional Arabic"/>
          <w:b/>
          <w:bCs/>
          <w:sz w:val="24"/>
          <w:szCs w:val="24"/>
          <w:rtl/>
        </w:rPr>
        <w:t>،ط-1، 2013.</w:t>
      </w:r>
      <w:r w:rsidRPr="000D6EE1">
        <w:rPr>
          <w:rFonts w:ascii="Traditional Arabic" w:hAnsi="Traditional Arabic"/>
          <w:b/>
          <w:bCs/>
          <w:sz w:val="24"/>
          <w:szCs w:val="24"/>
          <w:rtl/>
        </w:rPr>
        <w:t>،</w:t>
      </w:r>
      <w:r w:rsidRPr="000D6EE1">
        <w:rPr>
          <w:rFonts w:ascii="Traditional Arabic" w:hAnsi="Traditional Arabic" w:hint="cs"/>
          <w:b/>
          <w:bCs/>
          <w:sz w:val="24"/>
          <w:szCs w:val="24"/>
          <w:rtl/>
        </w:rPr>
        <w:t xml:space="preserve"> </w:t>
      </w:r>
      <w:r w:rsidRPr="009C2F35">
        <w:rPr>
          <w:rFonts w:ascii="Traditional Arabic" w:hAnsi="Traditional Arabic"/>
          <w:b/>
          <w:bCs/>
          <w:sz w:val="24"/>
          <w:szCs w:val="24"/>
          <w:rtl/>
        </w:rPr>
        <w:t>ص:98.وإبراهيم أنيس</w:t>
      </w:r>
      <w:r>
        <w:rPr>
          <w:rFonts w:ascii="Traditional Arabic" w:hAnsi="Traditional Arabic" w:hint="cs"/>
          <w:b/>
          <w:bCs/>
          <w:sz w:val="24"/>
          <w:szCs w:val="24"/>
          <w:rtl/>
        </w:rPr>
        <w:t xml:space="preserve"> </w:t>
      </w:r>
      <w:r w:rsidRPr="009C2F35">
        <w:rPr>
          <w:rFonts w:ascii="Traditional Arabic" w:hAnsi="Traditional Arabic"/>
          <w:b/>
          <w:bCs/>
          <w:sz w:val="24"/>
          <w:szCs w:val="24"/>
          <w:rtl/>
        </w:rPr>
        <w:t xml:space="preserve">، </w:t>
      </w:r>
      <w:r w:rsidRPr="000D6EE1">
        <w:rPr>
          <w:rFonts w:ascii="Traditional Arabic" w:hAnsi="Traditional Arabic"/>
          <w:b/>
          <w:bCs/>
          <w:sz w:val="24"/>
          <w:szCs w:val="24"/>
          <w:rtl/>
        </w:rPr>
        <w:t>الأصوات اللغوية،</w:t>
      </w:r>
      <w:r w:rsidR="000D6EE1" w:rsidRPr="000D6EE1">
        <w:rPr>
          <w:rFonts w:ascii="Traditional Arabic" w:hAnsi="Traditional Arabic"/>
          <w:b/>
          <w:bCs/>
          <w:sz w:val="24"/>
          <w:szCs w:val="24"/>
          <w:rtl/>
        </w:rPr>
        <w:t xml:space="preserve"> مكتبة الأنجلو مصرية، القاهرة، د-ط ، 1999.</w:t>
      </w:r>
      <w:r w:rsidRPr="009C2F35">
        <w:rPr>
          <w:rFonts w:ascii="Traditional Arabic" w:hAnsi="Traditional Arabic"/>
          <w:b/>
          <w:bCs/>
          <w:sz w:val="24"/>
          <w:szCs w:val="24"/>
          <w:rtl/>
        </w:rPr>
        <w:t>ص:87.ورابح بن خوية ،</w:t>
      </w:r>
      <w:r>
        <w:rPr>
          <w:rFonts w:ascii="Traditional Arabic" w:hAnsi="Traditional Arabic" w:hint="cs"/>
          <w:b/>
          <w:bCs/>
          <w:sz w:val="24"/>
          <w:szCs w:val="24"/>
          <w:rtl/>
        </w:rPr>
        <w:t xml:space="preserve"> </w:t>
      </w:r>
      <w:r w:rsidRPr="009C2F35">
        <w:rPr>
          <w:rFonts w:ascii="Traditional Arabic" w:hAnsi="Traditional Arabic"/>
          <w:b/>
          <w:bCs/>
          <w:sz w:val="24"/>
          <w:szCs w:val="24"/>
          <w:rtl/>
        </w:rPr>
        <w:t>في البنية الصوتية والإيقاعية، عالم الكتب الحديث، الأردن، 2013،ص:87.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6447E"/>
    <w:multiLevelType w:val="hybridMultilevel"/>
    <w:tmpl w:val="A754E09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1B3D95"/>
    <w:rsid w:val="00055197"/>
    <w:rsid w:val="00057977"/>
    <w:rsid w:val="00070D5D"/>
    <w:rsid w:val="000D6EE1"/>
    <w:rsid w:val="000E5568"/>
    <w:rsid w:val="00121B83"/>
    <w:rsid w:val="001B109F"/>
    <w:rsid w:val="001B3D95"/>
    <w:rsid w:val="002335E4"/>
    <w:rsid w:val="0034005A"/>
    <w:rsid w:val="003A2E01"/>
    <w:rsid w:val="0044349F"/>
    <w:rsid w:val="00516B9E"/>
    <w:rsid w:val="005A51DC"/>
    <w:rsid w:val="00656830"/>
    <w:rsid w:val="00682ED6"/>
    <w:rsid w:val="00715553"/>
    <w:rsid w:val="007C150B"/>
    <w:rsid w:val="008056C7"/>
    <w:rsid w:val="00847B8C"/>
    <w:rsid w:val="009131C0"/>
    <w:rsid w:val="00935B9B"/>
    <w:rsid w:val="009C5F6A"/>
    <w:rsid w:val="00A74AA2"/>
    <w:rsid w:val="00BB7560"/>
    <w:rsid w:val="00BC4301"/>
    <w:rsid w:val="00C05113"/>
    <w:rsid w:val="00D41D18"/>
    <w:rsid w:val="00DB0AD0"/>
    <w:rsid w:val="00DF2AF7"/>
    <w:rsid w:val="00E671A9"/>
    <w:rsid w:val="00E77BB2"/>
    <w:rsid w:val="00EB1149"/>
    <w:rsid w:val="00F34C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9" type="arc" idref="#_x0000_s1064"/>
        <o:r id="V:Rule19" type="connector" idref="#_x0000_s1050"/>
        <o:r id="V:Rule20" type="connector" idref="#_x0000_s1074"/>
        <o:r id="V:Rule21" type="connector" idref="#_x0000_s1071"/>
        <o:r id="V:Rule22" type="connector" idref="#_x0000_s1054"/>
        <o:r id="V:Rule23" type="connector" idref="#_x0000_s1057"/>
        <o:r id="V:Rule24" type="connector" idref="#_x0000_s1070"/>
        <o:r id="V:Rule25" type="connector" idref="#_x0000_s1061"/>
        <o:r id="V:Rule26" type="connector" idref="#_x0000_s1055"/>
        <o:r id="V:Rule27" type="connector" idref="#_x0000_s1049"/>
        <o:r id="V:Rule28" type="connector" idref="#_x0000_s1059"/>
        <o:r id="V:Rule29" type="connector" idref="#_x0000_s1048"/>
        <o:r id="V:Rule30" type="connector" idref="#_x0000_s1072"/>
        <o:r id="V:Rule31" type="connector" idref="#_x0000_s1056"/>
        <o:r id="V:Rule32" type="connector" idref="#_x0000_s1052"/>
        <o:r id="V:Rule33" type="connector" idref="#_x0000_s1073"/>
        <o:r id="V:Rule34" type="connector" idref="#_x0000_s1060"/>
        <o:r id="V:Rule35"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35B9B"/>
    <w:pPr>
      <w:bidi/>
      <w:spacing w:after="0" w:line="240" w:lineRule="auto"/>
      <w:ind w:firstLine="565"/>
      <w:jc w:val="both"/>
    </w:pPr>
    <w:rPr>
      <w:rFonts w:ascii="Times New Roman" w:eastAsia="Calibri" w:hAnsi="Times New Roman" w:cs="Traditional Arabic"/>
      <w:sz w:val="20"/>
      <w:szCs w:val="20"/>
      <w:lang w:val="en-US" w:eastAsia="en-US" w:bidi="ar-DZ"/>
    </w:rPr>
  </w:style>
  <w:style w:type="character" w:customStyle="1" w:styleId="NotedebasdepageCar">
    <w:name w:val="Note de bas de page Car"/>
    <w:basedOn w:val="Policepardfaut"/>
    <w:link w:val="Notedebasdepage"/>
    <w:uiPriority w:val="99"/>
    <w:rsid w:val="00935B9B"/>
    <w:rPr>
      <w:rFonts w:ascii="Times New Roman" w:eastAsia="Calibri" w:hAnsi="Times New Roman" w:cs="Traditional Arabic"/>
      <w:sz w:val="20"/>
      <w:szCs w:val="20"/>
      <w:lang w:val="en-US" w:eastAsia="en-US" w:bidi="ar-DZ"/>
    </w:rPr>
  </w:style>
  <w:style w:type="character" w:styleId="Appelnotedebasdep">
    <w:name w:val="footnote reference"/>
    <w:basedOn w:val="Policepardfaut"/>
    <w:uiPriority w:val="99"/>
    <w:unhideWhenUsed/>
    <w:rsid w:val="00935B9B"/>
    <w:rPr>
      <w:vertAlign w:val="superscript"/>
    </w:rPr>
  </w:style>
  <w:style w:type="table" w:styleId="Grilledutableau">
    <w:name w:val="Table Grid"/>
    <w:basedOn w:val="TableauNormal"/>
    <w:uiPriority w:val="59"/>
    <w:rsid w:val="007C1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B10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109F"/>
  </w:style>
  <w:style w:type="paragraph" w:styleId="Pieddepage">
    <w:name w:val="footer"/>
    <w:basedOn w:val="Normal"/>
    <w:link w:val="PieddepageCar"/>
    <w:uiPriority w:val="99"/>
    <w:unhideWhenUsed/>
    <w:rsid w:val="001B10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0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C879-8398-4638-9167-07063FBF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1280</Words>
  <Characters>7040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24</cp:revision>
  <dcterms:created xsi:type="dcterms:W3CDTF">2006-07-20T00:28:00Z</dcterms:created>
  <dcterms:modified xsi:type="dcterms:W3CDTF">2006-07-19T23:14:00Z</dcterms:modified>
</cp:coreProperties>
</file>