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07" w:rsidRPr="003B4407" w:rsidRDefault="00A25ED0" w:rsidP="003B4407">
      <w:pPr>
        <w:bidi/>
        <w:ind w:right="142"/>
        <w:rPr>
          <w:rFonts w:cs="Traditional Arabic"/>
          <w:b/>
          <w:bCs/>
          <w:noProof/>
          <w:sz w:val="40"/>
          <w:szCs w:val="40"/>
          <w:u w:val="single"/>
          <w:rtl/>
        </w:rPr>
      </w:pPr>
      <w:r>
        <w:rPr>
          <w:rFonts w:cs="Traditional Arabic" w:hint="cs"/>
          <w:b/>
          <w:bCs/>
          <w:noProof/>
          <w:sz w:val="40"/>
          <w:szCs w:val="40"/>
          <w:u w:val="single"/>
          <w:rtl/>
        </w:rPr>
        <w:t>-الدّرس(10):الصوتيات التركيبية(2)</w:t>
      </w:r>
    </w:p>
    <w:p w:rsidR="003B4407" w:rsidRDefault="007F22C9" w:rsidP="003B4407">
      <w:pPr>
        <w:bidi/>
        <w:ind w:right="142"/>
        <w:rPr>
          <w:rFonts w:cs="Traditional Arabic"/>
          <w:noProof/>
          <w:sz w:val="32"/>
          <w:szCs w:val="32"/>
          <w:rtl/>
        </w:rPr>
      </w:pPr>
      <w:r>
        <w:rPr>
          <w:rFonts w:cs="Traditional Arabic" w:hint="cs"/>
          <w:b/>
          <w:bCs/>
          <w:noProof/>
          <w:sz w:val="32"/>
          <w:szCs w:val="32"/>
          <w:u w:val="single"/>
          <w:rtl/>
          <w:lang w:val="en-US" w:bidi="ar-DZ"/>
        </w:rPr>
        <w:t>1-</w:t>
      </w:r>
      <w:r w:rsidR="003B4407">
        <w:rPr>
          <w:rFonts w:cs="Traditional Arabic" w:hint="cs"/>
          <w:b/>
          <w:bCs/>
          <w:noProof/>
          <w:sz w:val="32"/>
          <w:szCs w:val="32"/>
          <w:u w:val="single"/>
          <w:rtl/>
        </w:rPr>
        <w:t>المخالفة:</w:t>
      </w:r>
    </w:p>
    <w:p w:rsidR="003B4407" w:rsidRDefault="003B4407" w:rsidP="003B4407">
      <w:pPr>
        <w:bidi/>
        <w:ind w:right="142" w:firstLine="634"/>
        <w:rPr>
          <w:rFonts w:cs="Traditional Arabic"/>
          <w:noProof/>
          <w:sz w:val="32"/>
          <w:szCs w:val="32"/>
          <w:rtl/>
        </w:rPr>
      </w:pPr>
      <w:r>
        <w:rPr>
          <w:rFonts w:cs="Traditional Arabic" w:hint="cs"/>
          <w:noProof/>
          <w:sz w:val="32"/>
          <w:szCs w:val="32"/>
          <w:rtl/>
        </w:rPr>
        <w:t>في الوقت الذي تدعو فيه ظروف لغوية معينة الأصوات المتخالفة إلى التماثل ليتحقق الانسجام الصوتي بينها، تدعو ظروف أخرى الأصوات المتماثلة إلى التخالف ليتحقق الانسجام الصوتي أيضا.</w:t>
      </w:r>
    </w:p>
    <w:p w:rsidR="003B4407" w:rsidRDefault="003B4407" w:rsidP="003B4407">
      <w:pPr>
        <w:bidi/>
        <w:ind w:right="142" w:firstLine="634"/>
        <w:rPr>
          <w:rFonts w:cs="Traditional Arabic"/>
          <w:noProof/>
          <w:sz w:val="32"/>
          <w:szCs w:val="32"/>
          <w:rtl/>
        </w:rPr>
      </w:pPr>
      <w:r>
        <w:rPr>
          <w:rFonts w:cs="Traditional Arabic" w:hint="cs"/>
          <w:noProof/>
          <w:sz w:val="32"/>
          <w:szCs w:val="32"/>
          <w:rtl/>
        </w:rPr>
        <w:t>فكما أنّ المماثلة هي تقريب صوت من صوت ، فالمخالفة هي تحويل أحد المتماثلين إلى صوت آخر منعا للثقل وتحقيقا للانسجام.</w:t>
      </w:r>
    </w:p>
    <w:p w:rsidR="003B4407" w:rsidRDefault="003B4407" w:rsidP="003B4407">
      <w:pPr>
        <w:bidi/>
        <w:ind w:right="142" w:firstLine="634"/>
        <w:rPr>
          <w:rFonts w:cs="Traditional Arabic"/>
          <w:noProof/>
          <w:sz w:val="32"/>
          <w:szCs w:val="32"/>
          <w:rtl/>
        </w:rPr>
      </w:pPr>
      <w:r>
        <w:rPr>
          <w:rFonts w:cs="Traditional Arabic" w:hint="cs"/>
          <w:noProof/>
          <w:sz w:val="32"/>
          <w:szCs w:val="32"/>
          <w:rtl/>
        </w:rPr>
        <w:t>ولا تعارض بين الاتجاهين ، فقد أوضحنا الداعي إلى المماثلة وهو الصعوبة في النطق ، وبالتالي نحتاج إلى التخفيف والاقتصاد في الجهد العضلي وفي التناسب والسلاسة في حركات أعضاء النطق. فيستدعي ذلك التخفيف بالمخالفة.</w:t>
      </w:r>
    </w:p>
    <w:p w:rsidR="00C9474D" w:rsidRDefault="00C9474D" w:rsidP="00E273AB">
      <w:pPr>
        <w:bidi/>
        <w:ind w:right="142" w:firstLine="634"/>
        <w:rPr>
          <w:rFonts w:cs="Traditional Arabic"/>
          <w:noProof/>
          <w:sz w:val="32"/>
          <w:szCs w:val="32"/>
          <w:rtl/>
        </w:rPr>
      </w:pPr>
      <w:r>
        <w:rPr>
          <w:rFonts w:cs="Traditional Arabic" w:hint="cs"/>
          <w:noProof/>
          <w:sz w:val="32"/>
          <w:szCs w:val="32"/>
          <w:rtl/>
        </w:rPr>
        <w:t>يعرّفها محمود عكّاشة بأنّها:</w:t>
      </w:r>
      <w:r>
        <w:rPr>
          <w:rFonts w:ascii="Calibri" w:hAnsi="Calibri" w:cs="Traditional Arabic"/>
          <w:noProof/>
          <w:sz w:val="32"/>
          <w:szCs w:val="32"/>
          <w:rtl/>
        </w:rPr>
        <w:t xml:space="preserve"> «</w:t>
      </w:r>
      <w:r>
        <w:rPr>
          <w:rFonts w:ascii="Calibri" w:hAnsi="Calibri" w:cs="Traditional Arabic" w:hint="cs"/>
          <w:noProof/>
          <w:sz w:val="32"/>
          <w:szCs w:val="32"/>
          <w:rtl/>
        </w:rPr>
        <w:t>قلب صوت إلى آخر مخالف لما جاوره، فقد تشتمل الكلمة على صوتين متماثلين كل المماثلة، فيقلب أحدهما إلى صوت آخر لتتمّ المخالفة بين الصوتين المتماثلين، وهذا يقع في صوتين مكرّرين للتخفيف</w:t>
      </w:r>
      <w:r>
        <w:rPr>
          <w:rFonts w:ascii="Calibri" w:hAnsi="Calibri" w:cs="Traditional Arabic"/>
          <w:noProof/>
          <w:sz w:val="32"/>
          <w:szCs w:val="32"/>
          <w:rtl/>
        </w:rPr>
        <w:t>»</w:t>
      </w:r>
      <w:r w:rsidR="00D07409">
        <w:rPr>
          <w:rStyle w:val="Appelnotedebasdep"/>
          <w:rFonts w:ascii="Calibri" w:hAnsi="Calibri" w:cs="Traditional Arabic"/>
          <w:noProof/>
          <w:sz w:val="32"/>
          <w:szCs w:val="32"/>
          <w:rtl/>
        </w:rPr>
        <w:footnoteReference w:id="2"/>
      </w:r>
      <w:r w:rsidR="00E273AB">
        <w:rPr>
          <w:rFonts w:cs="Traditional Arabic" w:hint="cs"/>
          <w:noProof/>
          <w:sz w:val="32"/>
          <w:szCs w:val="32"/>
          <w:rtl/>
        </w:rPr>
        <w:t>.</w:t>
      </w:r>
    </w:p>
    <w:p w:rsidR="003B4407" w:rsidRDefault="003B4407" w:rsidP="003B4407">
      <w:pPr>
        <w:bidi/>
        <w:ind w:right="142" w:firstLine="634"/>
        <w:rPr>
          <w:rFonts w:cs="Traditional Arabic"/>
          <w:b/>
          <w:bCs/>
          <w:noProof/>
          <w:sz w:val="32"/>
          <w:szCs w:val="32"/>
          <w:rtl/>
        </w:rPr>
      </w:pPr>
      <w:r>
        <w:rPr>
          <w:rFonts w:cs="Traditional Arabic" w:hint="cs"/>
          <w:noProof/>
          <w:sz w:val="32"/>
          <w:szCs w:val="32"/>
          <w:rtl/>
        </w:rPr>
        <w:t xml:space="preserve">ومن امثلة ذلك نجد : </w:t>
      </w:r>
      <w:r w:rsidRPr="00AC460E">
        <w:rPr>
          <w:rFonts w:cs="Traditional Arabic" w:hint="cs"/>
          <w:b/>
          <w:bCs/>
          <w:noProof/>
          <w:sz w:val="32"/>
          <w:szCs w:val="32"/>
          <w:rtl/>
        </w:rPr>
        <w:t>(أملَلَ)</w:t>
      </w:r>
      <w:r>
        <w:rPr>
          <w:rFonts w:cs="Traditional Arabic" w:hint="cs"/>
          <w:noProof/>
          <w:sz w:val="32"/>
          <w:szCs w:val="32"/>
          <w:rtl/>
        </w:rPr>
        <w:t xml:space="preserve"> على زنة </w:t>
      </w:r>
      <w:r w:rsidRPr="00AC460E">
        <w:rPr>
          <w:rFonts w:cs="Traditional Arabic" w:hint="cs"/>
          <w:b/>
          <w:bCs/>
          <w:noProof/>
          <w:sz w:val="32"/>
          <w:szCs w:val="32"/>
          <w:rtl/>
        </w:rPr>
        <w:t>أفْعَلَ</w:t>
      </w:r>
      <w:r>
        <w:rPr>
          <w:rFonts w:cs="Traditional Arabic" w:hint="cs"/>
          <w:noProof/>
          <w:sz w:val="32"/>
          <w:szCs w:val="32"/>
          <w:rtl/>
        </w:rPr>
        <w:t xml:space="preserve"> ، فأبدلت </w:t>
      </w:r>
      <w:r w:rsidRPr="00AC460E">
        <w:rPr>
          <w:rFonts w:cs="Traditional Arabic" w:hint="cs"/>
          <w:b/>
          <w:bCs/>
          <w:noProof/>
          <w:sz w:val="32"/>
          <w:szCs w:val="32"/>
          <w:rtl/>
        </w:rPr>
        <w:t>اللام الثانية</w:t>
      </w:r>
      <w:r>
        <w:rPr>
          <w:rFonts w:cs="Traditional Arabic" w:hint="cs"/>
          <w:noProof/>
          <w:sz w:val="32"/>
          <w:szCs w:val="32"/>
          <w:rtl/>
        </w:rPr>
        <w:t xml:space="preserve"> ألفا فأصبح يُقالُ </w:t>
      </w:r>
      <w:r w:rsidRPr="00AC460E">
        <w:rPr>
          <w:rFonts w:cs="Traditional Arabic" w:hint="cs"/>
          <w:b/>
          <w:bCs/>
          <w:noProof/>
          <w:sz w:val="32"/>
          <w:szCs w:val="32"/>
          <w:rtl/>
        </w:rPr>
        <w:t>(أمْلَى)</w:t>
      </w:r>
      <w:r>
        <w:rPr>
          <w:rFonts w:cs="Traditional Arabic" w:hint="cs"/>
          <w:noProof/>
          <w:sz w:val="32"/>
          <w:szCs w:val="32"/>
          <w:rtl/>
        </w:rPr>
        <w:t xml:space="preserve"> ، وكذلك إذا كثُرت المتماثلات كما في </w:t>
      </w:r>
      <w:r w:rsidRPr="00AC460E">
        <w:rPr>
          <w:rFonts w:cs="Traditional Arabic" w:hint="cs"/>
          <w:b/>
          <w:bCs/>
          <w:noProof/>
          <w:sz w:val="32"/>
          <w:szCs w:val="32"/>
          <w:rtl/>
        </w:rPr>
        <w:t xml:space="preserve">(تظنْنَنَ) </w:t>
      </w:r>
      <w:r>
        <w:rPr>
          <w:rFonts w:cs="Traditional Arabic" w:hint="cs"/>
          <w:noProof/>
          <w:sz w:val="32"/>
          <w:szCs w:val="32"/>
          <w:rtl/>
        </w:rPr>
        <w:t xml:space="preserve">فالنطق بثلاث </w:t>
      </w:r>
      <w:r w:rsidRPr="00AC460E">
        <w:rPr>
          <w:rFonts w:cs="Traditional Arabic" w:hint="cs"/>
          <w:b/>
          <w:bCs/>
          <w:noProof/>
          <w:sz w:val="32"/>
          <w:szCs w:val="32"/>
          <w:rtl/>
        </w:rPr>
        <w:t>نونات</w:t>
      </w:r>
      <w:r>
        <w:rPr>
          <w:rFonts w:cs="Traditional Arabic" w:hint="cs"/>
          <w:noProof/>
          <w:sz w:val="32"/>
          <w:szCs w:val="32"/>
          <w:rtl/>
        </w:rPr>
        <w:t xml:space="preserve"> ثقيل على اللسان وخاصة مع النون التي قسط من الجهد والهواء يذهب مع الغنة والغنة هنا مضاعفة على ثلاث نونات ، فتُصبح الكلمة (</w:t>
      </w:r>
      <w:r w:rsidRPr="00AC460E">
        <w:rPr>
          <w:rFonts w:cs="Traditional Arabic" w:hint="cs"/>
          <w:b/>
          <w:bCs/>
          <w:noProof/>
          <w:sz w:val="32"/>
          <w:szCs w:val="32"/>
          <w:rtl/>
        </w:rPr>
        <w:t>تظنّى</w:t>
      </w:r>
      <w:r>
        <w:rPr>
          <w:rFonts w:cs="Traditional Arabic" w:hint="cs"/>
          <w:b/>
          <w:bCs/>
          <w:noProof/>
          <w:sz w:val="32"/>
          <w:szCs w:val="32"/>
          <w:rtl/>
        </w:rPr>
        <w:t>).</w:t>
      </w:r>
    </w:p>
    <w:p w:rsidR="003B4407" w:rsidRDefault="003B4407" w:rsidP="003B4407">
      <w:pPr>
        <w:bidi/>
        <w:ind w:right="142" w:firstLine="634"/>
        <w:rPr>
          <w:rFonts w:cs="Traditional Arabic"/>
          <w:noProof/>
          <w:sz w:val="32"/>
          <w:szCs w:val="32"/>
          <w:rtl/>
        </w:rPr>
      </w:pPr>
      <w:r w:rsidRPr="00AC460E">
        <w:rPr>
          <w:rFonts w:cs="Traditional Arabic" w:hint="cs"/>
          <w:noProof/>
          <w:sz w:val="32"/>
          <w:szCs w:val="32"/>
          <w:rtl/>
        </w:rPr>
        <w:t>وفي الأمثلة التالية خير دليل</w:t>
      </w:r>
      <w:r>
        <w:rPr>
          <w:rFonts w:cs="Traditional Arabic" w:hint="cs"/>
          <w:noProof/>
          <w:sz w:val="32"/>
          <w:szCs w:val="32"/>
          <w:rtl/>
        </w:rPr>
        <w:t xml:space="preserve"> ذلك: </w:t>
      </w:r>
      <w:r w:rsidRPr="00AE7145">
        <w:rPr>
          <w:rFonts w:cs="Traditional Arabic" w:hint="cs"/>
          <w:b/>
          <w:bCs/>
          <w:noProof/>
          <w:sz w:val="32"/>
          <w:szCs w:val="32"/>
          <w:rtl/>
        </w:rPr>
        <w:t>تسرّيت وتظنّيْتُ ، وتقصّيْت</w:t>
      </w:r>
      <w:r>
        <w:rPr>
          <w:rFonts w:cs="Traditional Arabic" w:hint="cs"/>
          <w:noProof/>
          <w:sz w:val="32"/>
          <w:szCs w:val="32"/>
          <w:rtl/>
        </w:rPr>
        <w:t xml:space="preserve"> التي كانت </w:t>
      </w:r>
      <w:r w:rsidRPr="00AE7145">
        <w:rPr>
          <w:rFonts w:cs="Traditional Arabic" w:hint="cs"/>
          <w:b/>
          <w:bCs/>
          <w:noProof/>
          <w:sz w:val="32"/>
          <w:szCs w:val="32"/>
          <w:rtl/>
        </w:rPr>
        <w:t>تسرّرت وتظنّنت وتقصّصت</w:t>
      </w:r>
      <w:r>
        <w:rPr>
          <w:rFonts w:cs="Traditional Arabic" w:hint="cs"/>
          <w:noProof/>
          <w:sz w:val="32"/>
          <w:szCs w:val="32"/>
          <w:rtl/>
        </w:rPr>
        <w:t>.</w:t>
      </w:r>
    </w:p>
    <w:p w:rsidR="000456D9" w:rsidRDefault="00C9474D" w:rsidP="00D07409">
      <w:pPr>
        <w:bidi/>
        <w:ind w:right="142" w:firstLine="634"/>
        <w:rPr>
          <w:rFonts w:cs="Traditional Arabic"/>
          <w:noProof/>
          <w:sz w:val="32"/>
          <w:szCs w:val="32"/>
          <w:rtl/>
        </w:rPr>
      </w:pPr>
      <w:r>
        <w:rPr>
          <w:rFonts w:cs="Traditional Arabic" w:hint="cs"/>
          <w:noProof/>
          <w:sz w:val="32"/>
          <w:szCs w:val="32"/>
          <w:rtl/>
        </w:rPr>
        <w:t>وعادة ما تقع المخالفة في وسط الكلمة وفي آخرها ولا تقع أولا لعدم مجيء المكرر أولا. ومن أمثلة ذلك ما يلي: (دَسَّسَ حيث اجتمعت ثلاثة أصوات صامتة هي: السين المشدّدة والسين الأخيرة ، فقلبت السّين الأخيرة إلى صوت ليّن طويل فأصبحت دسّى ، وجاء هذا في قوله تعالى:﴿وقد خاب من دسّاها﴾</w:t>
      </w:r>
      <w:r w:rsidR="00D07409">
        <w:rPr>
          <w:rStyle w:val="Appelnotedebasdep"/>
          <w:rFonts w:cs="Traditional Arabic"/>
          <w:noProof/>
          <w:sz w:val="32"/>
          <w:szCs w:val="32"/>
          <w:rtl/>
        </w:rPr>
        <w:footnoteReference w:id="3"/>
      </w:r>
    </w:p>
    <w:p w:rsidR="00E273AB" w:rsidRDefault="00E273AB" w:rsidP="00E273AB">
      <w:pPr>
        <w:bidi/>
        <w:ind w:right="142" w:firstLine="634"/>
        <w:rPr>
          <w:rFonts w:cs="Traditional Arabic"/>
          <w:noProof/>
          <w:sz w:val="32"/>
          <w:szCs w:val="32"/>
          <w:rtl/>
        </w:rPr>
      </w:pPr>
      <w:r>
        <w:rPr>
          <w:rFonts w:cs="Traditional Arabic" w:hint="cs"/>
          <w:noProof/>
          <w:sz w:val="32"/>
          <w:szCs w:val="32"/>
          <w:rtl/>
        </w:rPr>
        <w:lastRenderedPageBreak/>
        <w:t>فأصلها دسّسها فأبدلت السين الأخيرة ألفا لكثرة الأمثال.</w:t>
      </w:r>
    </w:p>
    <w:p w:rsidR="00E273AB" w:rsidRDefault="00E273AB" w:rsidP="00E273AB">
      <w:pPr>
        <w:bidi/>
        <w:ind w:right="142" w:firstLine="634"/>
        <w:rPr>
          <w:rFonts w:cs="Traditional Arabic"/>
          <w:noProof/>
          <w:sz w:val="32"/>
          <w:szCs w:val="32"/>
          <w:rtl/>
        </w:rPr>
      </w:pPr>
      <w:r>
        <w:rPr>
          <w:rFonts w:cs="Traditional Arabic" w:hint="cs"/>
          <w:noProof/>
          <w:sz w:val="32"/>
          <w:szCs w:val="32"/>
          <w:rtl/>
        </w:rPr>
        <w:t xml:space="preserve">ولقد تفطّن العرب القدماء لظاهرة المخالفة وعبّروا عنها ب(كراهية التضعيف) أو كراهية </w:t>
      </w:r>
    </w:p>
    <w:p w:rsidR="00E273AB" w:rsidRDefault="00E273AB" w:rsidP="00E273AB">
      <w:pPr>
        <w:bidi/>
        <w:ind w:right="142" w:firstLine="634"/>
        <w:rPr>
          <w:rFonts w:cs="Traditional Arabic"/>
          <w:noProof/>
          <w:sz w:val="32"/>
          <w:szCs w:val="32"/>
          <w:rtl/>
        </w:rPr>
      </w:pPr>
      <w:r>
        <w:rPr>
          <w:rFonts w:cs="Traditional Arabic" w:hint="cs"/>
          <w:noProof/>
          <w:sz w:val="32"/>
          <w:szCs w:val="32"/>
          <w:rtl/>
        </w:rPr>
        <w:t>اجتماع حرفين أو ثلاثة من جنس واحد، وسمّاه الخليل بـ(الاختلاف).</w:t>
      </w:r>
    </w:p>
    <w:p w:rsidR="00050430" w:rsidRDefault="00050430" w:rsidP="00050430">
      <w:pPr>
        <w:bidi/>
        <w:ind w:right="142" w:firstLine="634"/>
        <w:rPr>
          <w:rFonts w:cs="Traditional Arabic"/>
          <w:noProof/>
          <w:sz w:val="32"/>
          <w:szCs w:val="32"/>
          <w:rtl/>
        </w:rPr>
      </w:pPr>
      <w:r>
        <w:rPr>
          <w:rFonts w:cs="Traditional Arabic" w:hint="cs"/>
          <w:noProof/>
          <w:sz w:val="32"/>
          <w:szCs w:val="32"/>
          <w:rtl/>
        </w:rPr>
        <w:t>والمخالفة لا تقع بين الصّوامت فقط بل تقع في الحركات كذلك، ككسر نون التثنية، مثل وَلَدَانِ، كتابانِ، فسبب كسر نون التثنية هو توالي حركات الفتح خصوصا إذا كانت طويلة، والفتح يُعدُّ أصلا في العربية بدليل فتح نون جمع المذكّر السالم، ولقد احنفظت كتب التراث ببعض الأمثلة تفتح فيها نون المثنى منها:شتّان بين هذا وذاك،فهو تثنية (شتّ) والشتُّ المتفرّق ، وهذا ما أسماه رمضان عبد التوّاب بالبقايا القديمة للغة أو الرّكام اللغوي.</w:t>
      </w:r>
    </w:p>
    <w:p w:rsidR="003B4407" w:rsidRPr="00DA2FC9" w:rsidRDefault="00E273AB" w:rsidP="00050430">
      <w:pPr>
        <w:bidi/>
        <w:ind w:right="142" w:firstLine="567"/>
        <w:rPr>
          <w:rFonts w:cs="Traditional Arabic"/>
          <w:noProof/>
          <w:sz w:val="32"/>
          <w:szCs w:val="32"/>
          <w:rtl/>
          <w:lang w:val="en-US" w:bidi="ar-DZ"/>
        </w:rPr>
      </w:pPr>
      <w:r>
        <w:rPr>
          <w:rFonts w:cs="Traditional Arabic" w:hint="cs"/>
          <w:noProof/>
          <w:sz w:val="32"/>
          <w:szCs w:val="32"/>
          <w:rtl/>
        </w:rPr>
        <w:t>فمن الناحية الصوتية النطقية وقوع المخالفة ناتج عن أنّ الصوتين المتماثلين يحتاجان إلى جهد عضلي، في النطق بهما تتعثّر أعضاء النطق فينتج عنها تعب.ولتيسير هذا الجهد العضلي على المتكلم يُقلب أحد الصّوتين إلى صوت آخر من الأصوات التي لا تتطلب مجهودا عضليا .</w:t>
      </w:r>
      <w:r w:rsidR="00050430">
        <w:rPr>
          <w:rFonts w:cs="Traditional Arabic" w:hint="cs"/>
          <w:noProof/>
          <w:sz w:val="32"/>
          <w:szCs w:val="32"/>
          <w:rtl/>
        </w:rPr>
        <w:t xml:space="preserve"> </w:t>
      </w:r>
      <w:r w:rsidR="003B4407">
        <w:rPr>
          <w:rFonts w:cs="Traditional Arabic" w:hint="cs"/>
          <w:noProof/>
          <w:sz w:val="32"/>
          <w:szCs w:val="32"/>
          <w:rtl/>
        </w:rPr>
        <w:t xml:space="preserve">وظاهرة المخالفة موجودة في كل اللغات ، وقد شاعت </w:t>
      </w:r>
      <w:r>
        <w:rPr>
          <w:rFonts w:cs="Traditional Arabic" w:hint="cs"/>
          <w:noProof/>
          <w:sz w:val="32"/>
          <w:szCs w:val="32"/>
          <w:rtl/>
        </w:rPr>
        <w:t xml:space="preserve">في </w:t>
      </w:r>
      <w:r w:rsidR="003B4407">
        <w:rPr>
          <w:rFonts w:cs="Traditional Arabic" w:hint="cs"/>
          <w:noProof/>
          <w:sz w:val="32"/>
          <w:szCs w:val="32"/>
          <w:rtl/>
        </w:rPr>
        <w:t>عائلة اللغات السامية.</w:t>
      </w:r>
      <w:r w:rsidR="00DA2FC9">
        <w:rPr>
          <w:rFonts w:cs="Traditional Arabic" w:hint="cs"/>
          <w:noProof/>
          <w:sz w:val="32"/>
          <w:szCs w:val="32"/>
          <w:rtl/>
          <w:lang w:val="en-US" w:bidi="ar-DZ"/>
        </w:rPr>
        <w:t>كما يُعدّ هذا من مظاهر التطور الصوتي للغات.</w:t>
      </w:r>
    </w:p>
    <w:p w:rsidR="00A25ED0" w:rsidRDefault="00A25ED0" w:rsidP="00A25ED0">
      <w:pPr>
        <w:bidi/>
        <w:ind w:right="142"/>
        <w:rPr>
          <w:rFonts w:cs="Traditional Arabic"/>
          <w:noProof/>
          <w:sz w:val="32"/>
          <w:szCs w:val="32"/>
          <w:rtl/>
        </w:rPr>
      </w:pPr>
    </w:p>
    <w:p w:rsidR="00A25ED0" w:rsidRDefault="00A25ED0" w:rsidP="00A25ED0">
      <w:pPr>
        <w:bidi/>
        <w:ind w:right="142"/>
        <w:rPr>
          <w:rFonts w:cs="Traditional Arabic"/>
          <w:noProof/>
          <w:sz w:val="32"/>
          <w:szCs w:val="32"/>
          <w:rtl/>
        </w:rPr>
      </w:pPr>
    </w:p>
    <w:p w:rsidR="00A25ED0" w:rsidRDefault="00A25ED0" w:rsidP="00A25ED0">
      <w:pPr>
        <w:bidi/>
        <w:ind w:right="142"/>
        <w:rPr>
          <w:rFonts w:cs="Traditional Arabic"/>
          <w:noProof/>
          <w:sz w:val="32"/>
          <w:szCs w:val="32"/>
          <w:rtl/>
        </w:rPr>
      </w:pPr>
    </w:p>
    <w:p w:rsidR="00A25ED0" w:rsidRDefault="00A25ED0" w:rsidP="00A25ED0">
      <w:pPr>
        <w:bidi/>
        <w:ind w:right="142"/>
        <w:rPr>
          <w:rFonts w:cs="Traditional Arabic"/>
          <w:noProof/>
          <w:sz w:val="32"/>
          <w:szCs w:val="32"/>
          <w:rtl/>
        </w:rPr>
      </w:pPr>
    </w:p>
    <w:p w:rsidR="00A25ED0" w:rsidRDefault="00A25ED0" w:rsidP="00A25ED0">
      <w:pPr>
        <w:bidi/>
        <w:ind w:right="142"/>
        <w:rPr>
          <w:rFonts w:cs="Traditional Arabic"/>
          <w:noProof/>
          <w:sz w:val="32"/>
          <w:szCs w:val="32"/>
          <w:rtl/>
        </w:rPr>
      </w:pPr>
    </w:p>
    <w:p w:rsidR="00086F5B" w:rsidRDefault="00086F5B" w:rsidP="00A25ED0">
      <w:pPr>
        <w:bidi/>
      </w:pPr>
    </w:p>
    <w:sectPr w:rsidR="00086F5B" w:rsidSect="002B0A5B">
      <w:foot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74D" w:rsidRDefault="00C9474D" w:rsidP="00C9474D">
      <w:pPr>
        <w:spacing w:after="0" w:line="240" w:lineRule="auto"/>
      </w:pPr>
      <w:r>
        <w:separator/>
      </w:r>
    </w:p>
  </w:endnote>
  <w:endnote w:type="continuationSeparator" w:id="1">
    <w:p w:rsidR="00C9474D" w:rsidRDefault="00C9474D" w:rsidP="00C94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7876"/>
      <w:docPartObj>
        <w:docPartGallery w:val="Page Numbers (Bottom of Page)"/>
        <w:docPartUnique/>
      </w:docPartObj>
    </w:sdtPr>
    <w:sdtContent>
      <w:p w:rsidR="006428A8" w:rsidRDefault="006428A8">
        <w:pPr>
          <w:pStyle w:val="Pieddepage"/>
          <w:jc w:val="center"/>
        </w:pPr>
        <w:fldSimple w:instr=" PAGE   \* MERGEFORMAT ">
          <w:r>
            <w:rPr>
              <w:noProof/>
            </w:rPr>
            <w:t>1</w:t>
          </w:r>
        </w:fldSimple>
      </w:p>
    </w:sdtContent>
  </w:sdt>
  <w:p w:rsidR="006428A8" w:rsidRDefault="006428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74D" w:rsidRDefault="00C9474D" w:rsidP="00C9474D">
      <w:pPr>
        <w:spacing w:after="0" w:line="240" w:lineRule="auto"/>
      </w:pPr>
      <w:r>
        <w:separator/>
      </w:r>
    </w:p>
  </w:footnote>
  <w:footnote w:type="continuationSeparator" w:id="1">
    <w:p w:rsidR="00C9474D" w:rsidRDefault="00C9474D" w:rsidP="00C9474D">
      <w:pPr>
        <w:spacing w:after="0" w:line="240" w:lineRule="auto"/>
      </w:pPr>
      <w:r>
        <w:continuationSeparator/>
      </w:r>
    </w:p>
  </w:footnote>
  <w:footnote w:id="2">
    <w:p w:rsidR="00D07409" w:rsidRPr="00D07409" w:rsidRDefault="00D07409" w:rsidP="00D07409">
      <w:pPr>
        <w:pStyle w:val="Notedebasdepage"/>
        <w:bidi/>
        <w:rPr>
          <w:rtl/>
          <w:lang w:bidi="ar-DZ"/>
        </w:rPr>
      </w:pPr>
      <w:r>
        <w:rPr>
          <w:rStyle w:val="Appelnotedebasdep"/>
        </w:rPr>
        <w:footnoteRef/>
      </w:r>
      <w:r>
        <w:t xml:space="preserve"> </w:t>
      </w:r>
      <w:r>
        <w:rPr>
          <w:rFonts w:hint="cs"/>
          <w:rtl/>
          <w:lang w:bidi="ar-DZ"/>
        </w:rPr>
        <w:t>--محمود عكاشة ،أصوات اللغة،الأكاديمية الحديثة للكتاب الجامعي، القاهرة، ط-2، 2007، ص:91.</w:t>
      </w:r>
    </w:p>
  </w:footnote>
  <w:footnote w:id="3">
    <w:p w:rsidR="00D07409" w:rsidRDefault="00D07409" w:rsidP="00D07409">
      <w:pPr>
        <w:pStyle w:val="Notedebasdepage"/>
        <w:bidi/>
        <w:rPr>
          <w:rtl/>
          <w:lang w:bidi="ar-DZ"/>
        </w:rPr>
      </w:pPr>
      <w:r>
        <w:rPr>
          <w:rStyle w:val="Appelnotedebasdep"/>
        </w:rPr>
        <w:footnoteRef/>
      </w:r>
      <w:r>
        <w:t xml:space="preserve"> </w:t>
      </w:r>
      <w:r>
        <w:rPr>
          <w:rFonts w:hint="cs"/>
          <w:rtl/>
          <w:lang w:bidi="ar-DZ"/>
        </w:rPr>
        <w:t>-سورة الشمس،الآية 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useFELayout/>
  </w:compat>
  <w:rsids>
    <w:rsidRoot w:val="00A25ED0"/>
    <w:rsid w:val="000456D9"/>
    <w:rsid w:val="00050430"/>
    <w:rsid w:val="00086F5B"/>
    <w:rsid w:val="002B0A5B"/>
    <w:rsid w:val="003B4407"/>
    <w:rsid w:val="005D1B00"/>
    <w:rsid w:val="006428A8"/>
    <w:rsid w:val="007E150C"/>
    <w:rsid w:val="007F22C9"/>
    <w:rsid w:val="00A25ED0"/>
    <w:rsid w:val="00C9474D"/>
    <w:rsid w:val="00D07409"/>
    <w:rsid w:val="00D81811"/>
    <w:rsid w:val="00DA2FC9"/>
    <w:rsid w:val="00E00B55"/>
    <w:rsid w:val="00E273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56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56D9"/>
    <w:rPr>
      <w:rFonts w:ascii="Tahoma" w:hAnsi="Tahoma" w:cs="Tahoma"/>
      <w:sz w:val="16"/>
      <w:szCs w:val="16"/>
    </w:rPr>
  </w:style>
  <w:style w:type="paragraph" w:styleId="Notedefin">
    <w:name w:val="endnote text"/>
    <w:basedOn w:val="Normal"/>
    <w:link w:val="NotedefinCar"/>
    <w:uiPriority w:val="99"/>
    <w:semiHidden/>
    <w:unhideWhenUsed/>
    <w:rsid w:val="00C9474D"/>
    <w:pPr>
      <w:spacing w:after="0" w:line="240" w:lineRule="auto"/>
    </w:pPr>
    <w:rPr>
      <w:sz w:val="20"/>
      <w:szCs w:val="20"/>
    </w:rPr>
  </w:style>
  <w:style w:type="character" w:customStyle="1" w:styleId="NotedefinCar">
    <w:name w:val="Note de fin Car"/>
    <w:basedOn w:val="Policepardfaut"/>
    <w:link w:val="Notedefin"/>
    <w:uiPriority w:val="99"/>
    <w:semiHidden/>
    <w:rsid w:val="00C9474D"/>
    <w:rPr>
      <w:sz w:val="20"/>
      <w:szCs w:val="20"/>
    </w:rPr>
  </w:style>
  <w:style w:type="character" w:styleId="Appeldenotedefin">
    <w:name w:val="endnote reference"/>
    <w:basedOn w:val="Policepardfaut"/>
    <w:uiPriority w:val="99"/>
    <w:semiHidden/>
    <w:unhideWhenUsed/>
    <w:rsid w:val="00C9474D"/>
    <w:rPr>
      <w:vertAlign w:val="superscript"/>
    </w:rPr>
  </w:style>
  <w:style w:type="paragraph" w:styleId="Notedebasdepage">
    <w:name w:val="footnote text"/>
    <w:basedOn w:val="Normal"/>
    <w:link w:val="NotedebasdepageCar"/>
    <w:uiPriority w:val="99"/>
    <w:semiHidden/>
    <w:unhideWhenUsed/>
    <w:rsid w:val="00D074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07409"/>
    <w:rPr>
      <w:sz w:val="20"/>
      <w:szCs w:val="20"/>
    </w:rPr>
  </w:style>
  <w:style w:type="character" w:styleId="Appelnotedebasdep">
    <w:name w:val="footnote reference"/>
    <w:basedOn w:val="Policepardfaut"/>
    <w:uiPriority w:val="99"/>
    <w:semiHidden/>
    <w:unhideWhenUsed/>
    <w:rsid w:val="00D07409"/>
    <w:rPr>
      <w:vertAlign w:val="superscript"/>
    </w:rPr>
  </w:style>
  <w:style w:type="paragraph" w:styleId="En-tte">
    <w:name w:val="header"/>
    <w:basedOn w:val="Normal"/>
    <w:link w:val="En-tteCar"/>
    <w:uiPriority w:val="99"/>
    <w:semiHidden/>
    <w:unhideWhenUsed/>
    <w:rsid w:val="006428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28A8"/>
  </w:style>
  <w:style w:type="paragraph" w:styleId="Pieddepage">
    <w:name w:val="footer"/>
    <w:basedOn w:val="Normal"/>
    <w:link w:val="PieddepageCar"/>
    <w:uiPriority w:val="99"/>
    <w:unhideWhenUsed/>
    <w:rsid w:val="00642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28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CE97D-73FD-4DC1-A174-3C8CD3A1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370</Words>
  <Characters>2036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10</cp:revision>
  <dcterms:created xsi:type="dcterms:W3CDTF">2006-07-20T00:23:00Z</dcterms:created>
  <dcterms:modified xsi:type="dcterms:W3CDTF">2006-07-20T03:24:00Z</dcterms:modified>
</cp:coreProperties>
</file>