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F" w:rsidRPr="00AD606B" w:rsidRDefault="00170E1F" w:rsidP="00170E1F">
      <w:pPr>
        <w:bidi/>
        <w:ind w:right="142"/>
        <w:rPr>
          <w:rFonts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-الدّرس(12):مخارج الأصوات وصفاتها</w:t>
      </w:r>
      <w:r w:rsidR="00C148F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(2)</w:t>
      </w:r>
      <w:r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.</w:t>
      </w:r>
    </w:p>
    <w:p w:rsidR="00170E1F" w:rsidRDefault="00170E1F" w:rsidP="00170E1F">
      <w:pPr>
        <w:bidi/>
        <w:ind w:right="142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>3-2-صفات الأصوات:</w:t>
      </w:r>
    </w:p>
    <w:p w:rsidR="00170E1F" w:rsidRPr="00DB4119" w:rsidRDefault="00170E1F" w:rsidP="00170E1F">
      <w:pPr>
        <w:bidi/>
        <w:ind w:right="142" w:firstLine="634"/>
        <w:rPr>
          <w:rFonts w:cs="Traditional Arabic"/>
          <w:b/>
          <w:bCs/>
          <w:sz w:val="32"/>
          <w:szCs w:val="32"/>
          <w:rtl/>
        </w:rPr>
      </w:pPr>
      <w:r w:rsidRPr="00DB4119">
        <w:rPr>
          <w:rFonts w:cs="Traditional Arabic" w:hint="cs"/>
          <w:b/>
          <w:bCs/>
          <w:noProof/>
          <w:sz w:val="32"/>
          <w:szCs w:val="32"/>
          <w:rtl/>
        </w:rPr>
        <w:t>إذا وضعنا جانبا التقسيم الأول :على أساس  سواكن /علل ، ثم أضفنا له الصفة (الشدة والرخاوة) وما بينهما المتوسطة ، تبقى لنا الصفات التالية:</w:t>
      </w:r>
    </w:p>
    <w:p w:rsidR="00170E1F" w:rsidRPr="00D02B0B" w:rsidRDefault="00170E1F" w:rsidP="00D02B0B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 w:rsidRPr="00DB4119">
        <w:rPr>
          <w:rFonts w:cs="Traditional Arabic" w:hint="cs"/>
          <w:b/>
          <w:bCs/>
          <w:sz w:val="32"/>
          <w:szCs w:val="32"/>
          <w:u w:val="single"/>
          <w:rtl/>
        </w:rPr>
        <w:t>الجهر والهمس:</w:t>
      </w:r>
    </w:p>
    <w:p w:rsidR="00170E1F" w:rsidRPr="00D02B0B" w:rsidRDefault="00D02B0B" w:rsidP="00D02B0B">
      <w:pPr>
        <w:bidi/>
        <w:ind w:left="567" w:right="142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في حالة الجهر تنقبض فتحة المزمار ، ويقترب </w:t>
      </w:r>
      <w:r w:rsidR="00D910E2">
        <w:rPr>
          <w:rFonts w:cs="Traditional Arabic" w:hint="cs"/>
          <w:sz w:val="32"/>
          <w:szCs w:val="32"/>
          <w:rtl/>
        </w:rPr>
        <w:t>الوتران الصوتيان من بعضهما ، فيض</w:t>
      </w:r>
      <w:r>
        <w:rPr>
          <w:rFonts w:cs="Traditional Arabic" w:hint="cs"/>
          <w:sz w:val="32"/>
          <w:szCs w:val="32"/>
          <w:rtl/>
        </w:rPr>
        <w:t>يق الفراغ بينهما بحيث يس</w:t>
      </w:r>
      <w:r w:rsidR="00135B67">
        <w:rPr>
          <w:rFonts w:cs="Traditional Arabic" w:hint="cs"/>
          <w:sz w:val="32"/>
          <w:szCs w:val="32"/>
          <w:rtl/>
        </w:rPr>
        <w:t>مح بمرور الهواء ولكن مع إحداث تض</w:t>
      </w:r>
      <w:r>
        <w:rPr>
          <w:rFonts w:cs="Traditional Arabic" w:hint="cs"/>
          <w:sz w:val="32"/>
          <w:szCs w:val="32"/>
          <w:rtl/>
        </w:rPr>
        <w:t xml:space="preserve">ييق شديد فينتج نوع من الصفير بفعل احتكاك الهواء بهما وتذبذبهما ، فتحدث صوت جهر ناتج عن ذبذبة الوترين يرافق كل الأصوات الأخرى التي توصف بالمجهورة وهي: ب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ج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د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ذ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ر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ز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ض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ظ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ع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غ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ل </w:t>
      </w:r>
      <w:r w:rsidR="00F967F6">
        <w:rPr>
          <w:rFonts w:cs="Traditional Arabic" w:hint="cs"/>
          <w:sz w:val="32"/>
          <w:szCs w:val="32"/>
          <w:rtl/>
        </w:rPr>
        <w:t>-</w:t>
      </w:r>
      <w:r w:rsidR="00F967F6">
        <w:rPr>
          <w:rFonts w:cs="Traditional Arabic" w:hint="cs"/>
          <w:noProof/>
          <w:sz w:val="32"/>
          <w:szCs w:val="32"/>
          <w:rtl/>
        </w:rPr>
        <w:t>ق</w:t>
      </w:r>
      <w:r w:rsidR="00F967F6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م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ن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و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ي.</w:t>
      </w:r>
    </w:p>
    <w:p w:rsidR="00D02B0B" w:rsidRPr="00683E3A" w:rsidRDefault="008B100F" w:rsidP="00D02B0B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بينما </w:t>
      </w:r>
      <w:r w:rsidR="00683E3A">
        <w:rPr>
          <w:rFonts w:cs="Traditional Arabic" w:hint="cs"/>
          <w:sz w:val="32"/>
          <w:szCs w:val="32"/>
          <w:rtl/>
        </w:rPr>
        <w:t xml:space="preserve">الهمس على عكس الجهر ، وفيه يرتخي الوتران الصوتيان ، ولا يهتزان، ولا يحدثان ذبذبات بسبب انفراج الوترين الصوتيين وابتعادهما عن بعضهما البعض </w:t>
      </w:r>
      <w:r>
        <w:rPr>
          <w:rFonts w:cs="Traditional Arabic" w:hint="cs"/>
          <w:sz w:val="32"/>
          <w:szCs w:val="32"/>
          <w:rtl/>
        </w:rPr>
        <w:t>أثناء مرور الهواء من الرئتين دون أن يقابله أي عائق أو احتكاك قوي، فيحدث حفيف غير مسموع يسمى الهمس.</w:t>
      </w:r>
    </w:p>
    <w:p w:rsidR="00170E1F" w:rsidRDefault="008B100F" w:rsidP="00F967F6">
      <w:pPr>
        <w:bidi/>
        <w:ind w:right="142" w:firstLine="67"/>
        <w:rPr>
          <w:rFonts w:cs="Traditional Arabic"/>
          <w:noProof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 xml:space="preserve">والأصوات المهموسة ت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>ث</w:t>
      </w:r>
      <w:r w:rsidR="00F967F6">
        <w:rPr>
          <w:rFonts w:cs="Traditional Arabic" w:hint="cs"/>
          <w:noProof/>
          <w:sz w:val="32"/>
          <w:szCs w:val="32"/>
          <w:rtl/>
        </w:rPr>
        <w:t>-</w:t>
      </w:r>
      <w:r>
        <w:rPr>
          <w:rFonts w:cs="Traditional Arabic" w:hint="cs"/>
          <w:noProof/>
          <w:sz w:val="32"/>
          <w:szCs w:val="32"/>
          <w:rtl/>
        </w:rPr>
        <w:t xml:space="preserve"> ح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 خ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س - -ش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ص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 ط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 ف </w:t>
      </w:r>
      <w:r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 ك </w:t>
      </w:r>
      <w:r w:rsidR="00F967F6">
        <w:rPr>
          <w:rFonts w:cs="Traditional Arabic"/>
          <w:noProof/>
          <w:sz w:val="32"/>
          <w:szCs w:val="32"/>
          <w:rtl/>
        </w:rPr>
        <w:t>–</w:t>
      </w:r>
      <w:r>
        <w:rPr>
          <w:rFonts w:cs="Traditional Arabic" w:hint="cs"/>
          <w:noProof/>
          <w:sz w:val="32"/>
          <w:szCs w:val="32"/>
          <w:rtl/>
        </w:rPr>
        <w:t xml:space="preserve"> ه</w:t>
      </w:r>
    </w:p>
    <w:p w:rsidR="00F967F6" w:rsidRPr="00E4206F" w:rsidRDefault="00F967F6" w:rsidP="00F967F6">
      <w:pPr>
        <w:bidi/>
        <w:ind w:right="142" w:firstLine="67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noProof/>
          <w:sz w:val="32"/>
          <w:szCs w:val="32"/>
          <w:rtl/>
        </w:rPr>
        <w:t>ويمكن أن نجمعها في قولنا: حثه شخص فسكت.</w:t>
      </w:r>
    </w:p>
    <w:p w:rsidR="00170E1F" w:rsidRPr="00DB4119" w:rsidRDefault="00170E1F" w:rsidP="00C90310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  <w:rtl/>
        </w:rPr>
      </w:pPr>
      <w:r w:rsidRPr="00DB4119">
        <w:rPr>
          <w:rFonts w:cs="Traditional Arabic" w:hint="cs"/>
          <w:b/>
          <w:bCs/>
          <w:sz w:val="32"/>
          <w:szCs w:val="32"/>
          <w:u w:val="single"/>
          <w:rtl/>
        </w:rPr>
        <w:t>الإطباق/الانفتاح:</w:t>
      </w:r>
    </w:p>
    <w:p w:rsidR="00170E1F" w:rsidRDefault="00170E1F" w:rsidP="00170E1F">
      <w:pPr>
        <w:bidi/>
        <w:ind w:right="142" w:firstLine="67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-الإطباق:</w:t>
      </w:r>
    </w:p>
    <w:p w:rsidR="00C90310" w:rsidRPr="00C90310" w:rsidRDefault="00C90310" w:rsidP="00C90310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هو انحصار الصوت الصامت بين اللسان والحنك الأعلى لارتفاع ظهر اللسان إلى الحنك الأعلى حتى يلتصق به في شكل طبق ، مما يؤدي إلى حبسه داخل طبق بعد انطباق محيط اللسان على سقف الحنك الأعلى. فيصاحبه إخراج الهواء في شكل مفخّم وغليظ يشبه انفجارا مفخما ، فتنتج عنها في العربية الأصوات المطبقة التالية:ص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ض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ط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ظ.</w:t>
      </w:r>
    </w:p>
    <w:p w:rsidR="00170E1F" w:rsidRDefault="00202B9C" w:rsidP="00202B9C">
      <w:pPr>
        <w:bidi/>
        <w:ind w:right="142" w:firstLine="567"/>
        <w:rPr>
          <w:rFonts w:cs="Traditional Arabic"/>
          <w:b/>
          <w:bCs/>
          <w:noProof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lastRenderedPageBreak/>
        <w:t xml:space="preserve">أمّا ما يسمّى الأصوات الطبقية </w:t>
      </w:r>
      <w:r w:rsidR="00F967F6">
        <w:rPr>
          <w:rFonts w:cs="Traditional Arabic" w:hint="cs"/>
          <w:b/>
          <w:bCs/>
          <w:noProof/>
          <w:sz w:val="32"/>
          <w:szCs w:val="32"/>
          <w:rtl/>
        </w:rPr>
        <w:t xml:space="preserve">فليست هي المطبقة وإنّا التي تصدر من مخرج الطّبق وهو ما بعد الللهاة(الحنك اللين)، وهي: خ- غ </w:t>
      </w:r>
      <w:r w:rsidR="00F967F6">
        <w:rPr>
          <w:rFonts w:cs="Traditional Arabic"/>
          <w:b/>
          <w:bCs/>
          <w:noProof/>
          <w:sz w:val="32"/>
          <w:szCs w:val="32"/>
          <w:rtl/>
        </w:rPr>
        <w:t>–</w:t>
      </w:r>
      <w:r w:rsidR="00F967F6">
        <w:rPr>
          <w:rFonts w:cs="Traditional Arabic" w:hint="cs"/>
          <w:b/>
          <w:bCs/>
          <w:noProof/>
          <w:sz w:val="32"/>
          <w:szCs w:val="32"/>
          <w:rtl/>
        </w:rPr>
        <w:t xml:space="preserve">ق </w:t>
      </w:r>
      <w:r w:rsidR="00F967F6">
        <w:rPr>
          <w:rFonts w:cs="Traditional Arabic"/>
          <w:b/>
          <w:bCs/>
          <w:noProof/>
          <w:sz w:val="32"/>
          <w:szCs w:val="32"/>
          <w:rtl/>
        </w:rPr>
        <w:t>–</w:t>
      </w:r>
      <w:r w:rsidR="00F967F6">
        <w:rPr>
          <w:rFonts w:cs="Traditional Arabic" w:hint="cs"/>
          <w:b/>
          <w:bCs/>
          <w:noProof/>
          <w:sz w:val="32"/>
          <w:szCs w:val="32"/>
          <w:rtl/>
        </w:rPr>
        <w:t>ك.</w:t>
      </w:r>
    </w:p>
    <w:p w:rsidR="00F967F6" w:rsidRDefault="00F967F6" w:rsidP="00F967F6">
      <w:pPr>
        <w:bidi/>
        <w:ind w:right="142" w:firstLine="567"/>
        <w:rPr>
          <w:rFonts w:cs="Traditional Arabic"/>
          <w:noProof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>أما الانفتاح فهو عكس الإطباق ، ويحدث بانفتاح ما بين اللسان والحنك الأعلى وجريان النفس عند النّطق بأصواته ، دون عائق بين اللسان والحنك الأعلى؛ أي هو انفراج ظهر اللسان وعدم انطباقه على سقف الحنك الأعلى. وأصوات الانفتاح خمسة وعشرون وهي:ا.أ .ب.ت.ث.ج.ح.خ.د.ذ.ر.ز.س.ش.ع.غ.ف.ق.ك.ل.م.ن.ه.و.ي.</w:t>
      </w:r>
    </w:p>
    <w:p w:rsidR="00170E1F" w:rsidRDefault="00F967F6" w:rsidP="00F967F6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>ونستطيع جمعها في قولنا: من أخذ وجد سعة فزكا حق له شرب غيث.</w:t>
      </w:r>
    </w:p>
    <w:p w:rsidR="00170E1F" w:rsidRPr="00DB4119" w:rsidRDefault="00A7037C" w:rsidP="00170E1F">
      <w:pPr>
        <w:pStyle w:val="Paragraphedeliste"/>
        <w:numPr>
          <w:ilvl w:val="0"/>
          <w:numId w:val="1"/>
        </w:numPr>
        <w:bidi/>
        <w:ind w:right="142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>الاستعلاء/الاست</w:t>
      </w:r>
      <w:r w:rsidR="00F967F6">
        <w:rPr>
          <w:rFonts w:cs="Traditional Arabic" w:hint="cs"/>
          <w:b/>
          <w:bCs/>
          <w:sz w:val="32"/>
          <w:szCs w:val="32"/>
          <w:u w:val="single"/>
          <w:rtl/>
        </w:rPr>
        <w:t>فال</w:t>
      </w:r>
      <w:r w:rsidR="00170E1F" w:rsidRPr="00DB4119">
        <w:rPr>
          <w:rFonts w:cs="Traditional Arabic" w:hint="cs"/>
          <w:b/>
          <w:bCs/>
          <w:sz w:val="32"/>
          <w:szCs w:val="32"/>
          <w:u w:val="single"/>
          <w:rtl/>
        </w:rPr>
        <w:t>:</w:t>
      </w:r>
    </w:p>
    <w:p w:rsidR="00170E1F" w:rsidRDefault="00170E1F" w:rsidP="00170E1F">
      <w:pPr>
        <w:bidi/>
        <w:ind w:right="142" w:firstLine="67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-الاستعلاء:</w:t>
      </w:r>
    </w:p>
    <w:p w:rsidR="00F967F6" w:rsidRPr="00F967F6" w:rsidRDefault="00F967F6" w:rsidP="00A7037C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الاستعلاء خروج الصوت من أعلى الفم </w:t>
      </w:r>
      <w:r w:rsidR="00A7037C">
        <w:rPr>
          <w:rFonts w:cs="Traditional Arabic" w:hint="cs"/>
          <w:sz w:val="32"/>
          <w:szCs w:val="32"/>
          <w:rtl/>
        </w:rPr>
        <w:t>، وذلك لعلو اللسان عند النطق به إلى الحنك الأعلى في مكان معيّن أو في محيطه. وأصوات الاستعلاء سبعة هي: خ.ص.ض.ط.ظ.غ.ق، ويجمعها قولنا: خص ضغط قظ.</w:t>
      </w:r>
    </w:p>
    <w:p w:rsidR="00170E1F" w:rsidRDefault="00A7037C" w:rsidP="00170E1F">
      <w:pPr>
        <w:bidi/>
        <w:ind w:right="142" w:firstLine="67"/>
        <w:rPr>
          <w:rFonts w:cs="Traditional Arabic"/>
          <w:noProof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>فالملاحظ أنّ حروف الاستعلاء هي حروف الإطباق زائد خ - غ- ق.</w:t>
      </w:r>
    </w:p>
    <w:p w:rsidR="00A7037C" w:rsidRDefault="00A7037C" w:rsidP="00A7037C">
      <w:pPr>
        <w:bidi/>
        <w:ind w:right="142" w:firstLine="67"/>
        <w:rPr>
          <w:rFonts w:cs="Traditional Arabic"/>
          <w:noProof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 xml:space="preserve">وأما الاستفال فهو ضد الاستعلاء ولغة هو الانخفاض، وهو انخفاض اللسان أثناء خروج الصوت مقارنة بالمستعليات ، إذن لتسفّل اللسان وأخذه موضعا سفليا عند النطق بالصوت إلى الحنك الأسفل أكثر منه إلى الحنك الأعلى. وأصوات الاستفال إثنان وعشرون: أ.ب..ت.ث.ج.ح.د.ذ.ر.ز.س.ش.ع.ف.ق.ك.ل.م.ن.ه.و.ي.ا. </w:t>
      </w:r>
    </w:p>
    <w:p w:rsidR="00170E1F" w:rsidRDefault="00170E1F" w:rsidP="00567B44">
      <w:pPr>
        <w:bidi/>
        <w:ind w:right="142" w:firstLine="567"/>
        <w:rPr>
          <w:rFonts w:cs="Traditional Arabic"/>
          <w:sz w:val="32"/>
          <w:szCs w:val="32"/>
          <w:rtl/>
        </w:rPr>
      </w:pPr>
    </w:p>
    <w:p w:rsidR="00170E1F" w:rsidRDefault="00170E1F" w:rsidP="00567B44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 w:rsidRPr="00DB4119">
        <w:rPr>
          <w:rFonts w:cs="Traditional Arabic" w:hint="cs"/>
          <w:b/>
          <w:bCs/>
          <w:sz w:val="32"/>
          <w:szCs w:val="32"/>
          <w:u w:val="single"/>
          <w:rtl/>
        </w:rPr>
        <w:t>الانحراف:</w:t>
      </w:r>
    </w:p>
    <w:p w:rsidR="00567B44" w:rsidRPr="00567B44" w:rsidRDefault="00567B44" w:rsidP="00567B44">
      <w:pPr>
        <w:bidi/>
        <w:ind w:left="65" w:right="142" w:firstLine="502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الانحراف ميل الصوت عند خروجه إلى طرف من أطراف اللسان يمينا أو يسارا وأصواته: ل.ر.</w:t>
      </w:r>
    </w:p>
    <w:p w:rsidR="00170E1F" w:rsidRDefault="00170E1F" w:rsidP="00170E1F">
      <w:pPr>
        <w:bidi/>
        <w:ind w:right="142" w:firstLine="67"/>
        <w:rPr>
          <w:rFonts w:cs="Traditional Arabic"/>
          <w:b/>
          <w:bCs/>
          <w:sz w:val="32"/>
          <w:szCs w:val="32"/>
          <w:u w:val="single"/>
          <w:rtl/>
        </w:rPr>
      </w:pPr>
    </w:p>
    <w:p w:rsidR="00170E1F" w:rsidRDefault="00B77FF6" w:rsidP="00B77FF6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التكرار:</w:t>
      </w:r>
    </w:p>
    <w:p w:rsidR="00170E1F" w:rsidRPr="00B77FF6" w:rsidRDefault="00B77FF6" w:rsidP="00B77FF6">
      <w:pPr>
        <w:bidi/>
        <w:ind w:right="142" w:firstLine="567"/>
        <w:rPr>
          <w:rFonts w:cs="Traditional Arabic"/>
          <w:sz w:val="32"/>
          <w:szCs w:val="32"/>
          <w:rtl/>
        </w:rPr>
      </w:pPr>
      <w:r w:rsidRPr="00B77FF6">
        <w:rPr>
          <w:rFonts w:cs="Traditional Arabic" w:hint="cs"/>
          <w:sz w:val="32"/>
          <w:szCs w:val="32"/>
          <w:rtl/>
        </w:rPr>
        <w:t>أو التكرير هو الذي يحدث عند نطق صوت الرّاء من ضربات وارتعاد لطرف اللسان وضربه للنّطع، وهي ميزة ملازمة له دون غيره من الأصوات.</w:t>
      </w:r>
    </w:p>
    <w:p w:rsidR="00170E1F" w:rsidRDefault="00170E1F" w:rsidP="00B77FF6">
      <w:pPr>
        <w:pStyle w:val="Paragraphedeliste"/>
        <w:numPr>
          <w:ilvl w:val="0"/>
          <w:numId w:val="1"/>
        </w:numPr>
        <w:bidi/>
        <w:ind w:left="283" w:right="142" w:hanging="283"/>
        <w:rPr>
          <w:rFonts w:cs="Traditional Arabic"/>
          <w:b/>
          <w:bCs/>
          <w:sz w:val="32"/>
          <w:szCs w:val="32"/>
          <w:u w:val="single"/>
        </w:rPr>
      </w:pPr>
      <w:r w:rsidRPr="000C6CB9">
        <w:rPr>
          <w:rFonts w:cs="Traditional Arabic" w:hint="cs"/>
          <w:b/>
          <w:bCs/>
          <w:sz w:val="32"/>
          <w:szCs w:val="32"/>
          <w:u w:val="single"/>
          <w:rtl/>
        </w:rPr>
        <w:t>الصفير:</w:t>
      </w:r>
    </w:p>
    <w:p w:rsidR="00170E1F" w:rsidRPr="00B77FF6" w:rsidRDefault="00B77FF6" w:rsidP="00B77FF6">
      <w:pPr>
        <w:bidi/>
        <w:ind w:right="142" w:firstLine="567"/>
        <w:rPr>
          <w:rFonts w:cs="Traditional Arabic"/>
          <w:sz w:val="32"/>
          <w:szCs w:val="32"/>
          <w:rtl/>
        </w:rPr>
      </w:pPr>
      <w:r w:rsidRPr="00B77FF6">
        <w:rPr>
          <w:rFonts w:cs="Traditional Arabic" w:hint="cs"/>
          <w:sz w:val="32"/>
          <w:szCs w:val="32"/>
          <w:rtl/>
        </w:rPr>
        <w:t>الصفير من اسمه يدلّ على مكان ضيّق تخرج منه تلك الأصوات وهو من بين الثنايا وطرف اللسان، فينحصر الصّوت هناك خصوصا إذا سُكّنت، وهو كصفير الطّائر، أو زقزقته ، وهي ثلاثة:ص.س.ز.</w:t>
      </w:r>
    </w:p>
    <w:p w:rsidR="00170E1F" w:rsidRDefault="00170E1F" w:rsidP="00B77FF6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 w:rsidRPr="000C6CB9">
        <w:rPr>
          <w:rFonts w:cs="Traditional Arabic" w:hint="cs"/>
          <w:b/>
          <w:bCs/>
          <w:sz w:val="32"/>
          <w:szCs w:val="32"/>
          <w:u w:val="single"/>
          <w:rtl/>
        </w:rPr>
        <w:t>التفشي:</w:t>
      </w:r>
    </w:p>
    <w:p w:rsidR="00170E1F" w:rsidRPr="00B77FF6" w:rsidRDefault="00B77FF6" w:rsidP="00B77FF6">
      <w:pPr>
        <w:bidi/>
        <w:ind w:left="65" w:right="142" w:firstLine="502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وهو انتشار النفس (هواء الصوت) في الفم كلّه : حيث يغطّي كل أرجاء الفم حتى بين الأسنان وكل الفراغات في شكل وشوشة عند النطق بالصّوت.ويخصّ صوت ش. ويُسمّى كذلك الصوت المنتشر .</w:t>
      </w:r>
    </w:p>
    <w:p w:rsidR="00170E1F" w:rsidRPr="00B77FF6" w:rsidRDefault="00170E1F" w:rsidP="00B77FF6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 w:rsidRPr="000C6CB9">
        <w:rPr>
          <w:rFonts w:cs="Traditional Arabic" w:hint="cs"/>
          <w:b/>
          <w:bCs/>
          <w:sz w:val="32"/>
          <w:szCs w:val="32"/>
          <w:u w:val="single"/>
          <w:rtl/>
        </w:rPr>
        <w:t>الاستطالة:</w:t>
      </w:r>
    </w:p>
    <w:p w:rsidR="00170E1F" w:rsidRPr="00B77FF6" w:rsidRDefault="00B77FF6" w:rsidP="00B77FF6">
      <w:pPr>
        <w:bidi/>
        <w:ind w:left="65" w:right="142" w:firstLine="502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أو الامتداد وهو نوع من الامتداد الزمني وفي الحيّز الفضائي ، مما يجعله يغطي طول اللسان تقريبا، وهي خاصية صوت الضاد.</w:t>
      </w:r>
    </w:p>
    <w:p w:rsidR="00170E1F" w:rsidRDefault="00170E1F" w:rsidP="00B77FF6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  <w:u w:val="single"/>
        </w:rPr>
      </w:pPr>
      <w:r w:rsidRPr="000C6CB9">
        <w:rPr>
          <w:rFonts w:cs="Traditional Arabic" w:hint="cs"/>
          <w:b/>
          <w:bCs/>
          <w:sz w:val="32"/>
          <w:szCs w:val="32"/>
          <w:u w:val="single"/>
          <w:rtl/>
        </w:rPr>
        <w:t>الغنية:</w:t>
      </w:r>
    </w:p>
    <w:p w:rsidR="00170E1F" w:rsidRPr="007A48A8" w:rsidRDefault="00B77FF6" w:rsidP="007D7849">
      <w:pPr>
        <w:bidi/>
        <w:ind w:left="65" w:right="142" w:firstLine="502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هو تحول مجرى الهواء (النفس كله أو جزء منه إلى الخيشوم ، مما يحدث رنينا خاصا بغضروف الأنف.</w:t>
      </w:r>
      <w:r w:rsidR="007D7849">
        <w:rPr>
          <w:rFonts w:cs="Traditional Arabic" w:hint="cs"/>
          <w:sz w:val="32"/>
          <w:szCs w:val="32"/>
          <w:rtl/>
        </w:rPr>
        <w:t>يعني هو لون للصوت ، وهي حالة الميم والنون والنوين.</w:t>
      </w:r>
    </w:p>
    <w:p w:rsidR="007D7849" w:rsidRDefault="00170E1F" w:rsidP="007D7849">
      <w:pPr>
        <w:pStyle w:val="Paragraphedeliste"/>
        <w:numPr>
          <w:ilvl w:val="0"/>
          <w:numId w:val="1"/>
        </w:numPr>
        <w:bidi/>
        <w:ind w:left="425" w:right="142"/>
        <w:rPr>
          <w:rFonts w:cs="Traditional Arabic"/>
          <w:b/>
          <w:bCs/>
          <w:sz w:val="32"/>
          <w:szCs w:val="32"/>
        </w:rPr>
      </w:pPr>
      <w:r w:rsidRPr="000C6CB9">
        <w:rPr>
          <w:rFonts w:cs="Traditional Arabic" w:hint="cs"/>
          <w:b/>
          <w:bCs/>
          <w:sz w:val="32"/>
          <w:szCs w:val="32"/>
          <w:u w:val="single"/>
          <w:rtl/>
        </w:rPr>
        <w:t>الذّلاقة:</w:t>
      </w:r>
      <w:r w:rsidRPr="000C6CB9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170E1F" w:rsidRPr="007D7849" w:rsidRDefault="00170E1F" w:rsidP="007D7849">
      <w:pPr>
        <w:bidi/>
        <w:ind w:left="65" w:right="142" w:firstLine="502"/>
        <w:rPr>
          <w:rFonts w:cs="Traditional Arabic"/>
          <w:sz w:val="32"/>
          <w:szCs w:val="32"/>
          <w:rtl/>
        </w:rPr>
      </w:pPr>
      <w:r w:rsidRPr="007D7849">
        <w:rPr>
          <w:rFonts w:cs="Traditional Arabic" w:hint="cs"/>
          <w:sz w:val="32"/>
          <w:szCs w:val="32"/>
          <w:rtl/>
        </w:rPr>
        <w:t>وهي حدة وخفة اللسان مع بعض الأصوات التي يتشارك فيها طرف(ذلق) اللسان، وفيها سهولة وخفة في النطق وهي (ر، ل، ن) ، والمصطلح من وضع الخليل.</w:t>
      </w:r>
    </w:p>
    <w:p w:rsidR="00170E1F" w:rsidRDefault="007D7849" w:rsidP="007D7849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بقي أن نشير إلى أن بعض الصفات تعتبر تمييزية لبعض الأصوات أي خاصة به تميّزه عن غيره ، وبعض الضفات تميّز صوتين فقط ، وبعض الصفات تتداخل مع بعضها في بعض الأصوات، حيث نجد كل المطبقات مستعليات ، بينما ليس كل المستعليات مطبقات. كما أنّ بعض الصفيريات مهموسة وبعضها مجهورة. </w:t>
      </w:r>
    </w:p>
    <w:p w:rsidR="007D7849" w:rsidRDefault="007D7849" w:rsidP="007D7849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lastRenderedPageBreak/>
        <w:t>ملاحظة يمكن أن نعتمد لعبة اختباريه تقييمة تقويمية في تعلّم مخارج الأصوات وصفاتها حيث تعطى الصفات دون المخرج إذا تمييزية ، ويمكن أن يُعطى معها المخرج وصفة واحدة تمييزية أو بعض الصفات لمعرفة ما هو الصّوت في شكل سؤال.</w:t>
      </w:r>
    </w:p>
    <w:p w:rsidR="007D7849" w:rsidRDefault="007D7849" w:rsidP="007D7849">
      <w:pPr>
        <w:bidi/>
        <w:ind w:right="142" w:firstLine="56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مما يعني أنّ بعض الأصوات تشترك في صفة أو أكثر ، وتختلف في صفة واحدة تعتبر تمييزية. مما يجعل العديد من الأصوات في شكل ثنائيات ، والثنائية من القوانين الطبيعية للكون وللغة لذلك تسمى مثل هكذا لغة باللغة الطبيعية.</w:t>
      </w:r>
    </w:p>
    <w:p w:rsidR="007D7849" w:rsidRDefault="007D7849" w:rsidP="007826E8">
      <w:pPr>
        <w:bidi/>
        <w:ind w:right="142" w:firstLine="567"/>
        <w:rPr>
          <w:rFonts w:cs="Traditional Arabic"/>
          <w:sz w:val="32"/>
          <w:szCs w:val="32"/>
          <w:rtl/>
        </w:rPr>
      </w:pPr>
    </w:p>
    <w:p w:rsidR="007D7849" w:rsidRDefault="007D7849" w:rsidP="007D7849">
      <w:pPr>
        <w:bidi/>
        <w:ind w:right="142" w:firstLine="567"/>
        <w:rPr>
          <w:rFonts w:cs="Traditional Arabic"/>
          <w:sz w:val="32"/>
          <w:szCs w:val="32"/>
          <w:rtl/>
        </w:rPr>
      </w:pPr>
    </w:p>
    <w:p w:rsidR="00170E1F" w:rsidRDefault="00170E1F" w:rsidP="00170E1F">
      <w:pPr>
        <w:bidi/>
        <w:ind w:right="142"/>
        <w:rPr>
          <w:rFonts w:cs="Traditional Arabic"/>
          <w:sz w:val="32"/>
          <w:szCs w:val="32"/>
          <w:rtl/>
        </w:rPr>
      </w:pPr>
    </w:p>
    <w:sectPr w:rsidR="00170E1F" w:rsidSect="009E31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3F5" w:rsidRDefault="008343F5" w:rsidP="008343F5">
      <w:pPr>
        <w:spacing w:after="0" w:line="240" w:lineRule="auto"/>
      </w:pPr>
      <w:r>
        <w:separator/>
      </w:r>
    </w:p>
  </w:endnote>
  <w:endnote w:type="continuationSeparator" w:id="1">
    <w:p w:rsidR="008343F5" w:rsidRDefault="008343F5" w:rsidP="0083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3797"/>
      <w:docPartObj>
        <w:docPartGallery w:val="Page Numbers (Bottom of Page)"/>
        <w:docPartUnique/>
      </w:docPartObj>
    </w:sdtPr>
    <w:sdtContent>
      <w:p w:rsidR="008343F5" w:rsidRDefault="008343F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43F5" w:rsidRDefault="008343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3F5" w:rsidRDefault="008343F5" w:rsidP="008343F5">
      <w:pPr>
        <w:spacing w:after="0" w:line="240" w:lineRule="auto"/>
      </w:pPr>
      <w:r>
        <w:separator/>
      </w:r>
    </w:p>
  </w:footnote>
  <w:footnote w:type="continuationSeparator" w:id="1">
    <w:p w:rsidR="008343F5" w:rsidRDefault="008343F5" w:rsidP="0083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72C1"/>
    <w:multiLevelType w:val="hybridMultilevel"/>
    <w:tmpl w:val="34C282E0"/>
    <w:lvl w:ilvl="0" w:tplc="040C0011">
      <w:start w:val="1"/>
      <w:numFmt w:val="decimal"/>
      <w:lvlText w:val="%1)"/>
      <w:lvlJc w:val="left"/>
      <w:pPr>
        <w:ind w:left="1507" w:hanging="360"/>
      </w:pPr>
    </w:lvl>
    <w:lvl w:ilvl="1" w:tplc="040C0019" w:tentative="1">
      <w:start w:val="1"/>
      <w:numFmt w:val="lowerLetter"/>
      <w:lvlText w:val="%2."/>
      <w:lvlJc w:val="left"/>
      <w:pPr>
        <w:ind w:left="2227" w:hanging="360"/>
      </w:pPr>
    </w:lvl>
    <w:lvl w:ilvl="2" w:tplc="040C001B" w:tentative="1">
      <w:start w:val="1"/>
      <w:numFmt w:val="lowerRoman"/>
      <w:lvlText w:val="%3."/>
      <w:lvlJc w:val="right"/>
      <w:pPr>
        <w:ind w:left="2947" w:hanging="180"/>
      </w:pPr>
    </w:lvl>
    <w:lvl w:ilvl="3" w:tplc="040C000F" w:tentative="1">
      <w:start w:val="1"/>
      <w:numFmt w:val="decimal"/>
      <w:lvlText w:val="%4."/>
      <w:lvlJc w:val="left"/>
      <w:pPr>
        <w:ind w:left="3667" w:hanging="360"/>
      </w:pPr>
    </w:lvl>
    <w:lvl w:ilvl="4" w:tplc="040C0019" w:tentative="1">
      <w:start w:val="1"/>
      <w:numFmt w:val="lowerLetter"/>
      <w:lvlText w:val="%5."/>
      <w:lvlJc w:val="left"/>
      <w:pPr>
        <w:ind w:left="4387" w:hanging="360"/>
      </w:pPr>
    </w:lvl>
    <w:lvl w:ilvl="5" w:tplc="040C001B" w:tentative="1">
      <w:start w:val="1"/>
      <w:numFmt w:val="lowerRoman"/>
      <w:lvlText w:val="%6."/>
      <w:lvlJc w:val="right"/>
      <w:pPr>
        <w:ind w:left="5107" w:hanging="180"/>
      </w:pPr>
    </w:lvl>
    <w:lvl w:ilvl="6" w:tplc="040C000F" w:tentative="1">
      <w:start w:val="1"/>
      <w:numFmt w:val="decimal"/>
      <w:lvlText w:val="%7."/>
      <w:lvlJc w:val="left"/>
      <w:pPr>
        <w:ind w:left="5827" w:hanging="360"/>
      </w:pPr>
    </w:lvl>
    <w:lvl w:ilvl="7" w:tplc="040C0019" w:tentative="1">
      <w:start w:val="1"/>
      <w:numFmt w:val="lowerLetter"/>
      <w:lvlText w:val="%8."/>
      <w:lvlJc w:val="left"/>
      <w:pPr>
        <w:ind w:left="6547" w:hanging="360"/>
      </w:pPr>
    </w:lvl>
    <w:lvl w:ilvl="8" w:tplc="040C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E1F"/>
    <w:rsid w:val="00135B67"/>
    <w:rsid w:val="00170E1F"/>
    <w:rsid w:val="00202B9C"/>
    <w:rsid w:val="00567B44"/>
    <w:rsid w:val="00683E3A"/>
    <w:rsid w:val="006F170F"/>
    <w:rsid w:val="007826E8"/>
    <w:rsid w:val="007D7849"/>
    <w:rsid w:val="008343F5"/>
    <w:rsid w:val="008B100F"/>
    <w:rsid w:val="009E3193"/>
    <w:rsid w:val="00A7037C"/>
    <w:rsid w:val="00B77FF6"/>
    <w:rsid w:val="00BF7818"/>
    <w:rsid w:val="00C148F0"/>
    <w:rsid w:val="00C90310"/>
    <w:rsid w:val="00D02B0B"/>
    <w:rsid w:val="00D37416"/>
    <w:rsid w:val="00D910E2"/>
    <w:rsid w:val="00F9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E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E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3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43F5"/>
  </w:style>
  <w:style w:type="paragraph" w:styleId="Pieddepage">
    <w:name w:val="footer"/>
    <w:basedOn w:val="Normal"/>
    <w:link w:val="PieddepageCar"/>
    <w:uiPriority w:val="99"/>
    <w:unhideWhenUsed/>
    <w:rsid w:val="0083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10</cp:revision>
  <dcterms:created xsi:type="dcterms:W3CDTF">2006-07-20T00:25:00Z</dcterms:created>
  <dcterms:modified xsi:type="dcterms:W3CDTF">2006-07-20T03:24:00Z</dcterms:modified>
</cp:coreProperties>
</file>