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2F" w:rsidRDefault="00243B8E" w:rsidP="00243B8E">
      <w:pPr>
        <w:bidi/>
        <w:rPr>
          <w:rFonts w:cs="Traditional Arabic"/>
          <w:sz w:val="36"/>
          <w:szCs w:val="36"/>
          <w:rtl/>
          <w:lang w:val="en-US" w:bidi="ar-DZ"/>
        </w:rPr>
      </w:pPr>
      <w:r>
        <w:rPr>
          <w:rFonts w:cs="Traditional Arabic" w:hint="cs"/>
          <w:b/>
          <w:bCs/>
          <w:sz w:val="36"/>
          <w:szCs w:val="36"/>
          <w:u w:val="single"/>
          <w:rtl/>
          <w:lang w:val="en-US" w:bidi="ar-DZ"/>
        </w:rPr>
        <w:t xml:space="preserve">-الدرس(13):الأبجدية </w:t>
      </w:r>
      <w:proofErr w:type="spellStart"/>
      <w:r>
        <w:rPr>
          <w:rFonts w:cs="Traditional Arabic" w:hint="cs"/>
          <w:b/>
          <w:bCs/>
          <w:sz w:val="36"/>
          <w:szCs w:val="36"/>
          <w:u w:val="single"/>
          <w:rtl/>
          <w:lang w:val="en-US" w:bidi="ar-DZ"/>
        </w:rPr>
        <w:t>والألفبائية</w:t>
      </w:r>
      <w:proofErr w:type="spellEnd"/>
      <w:r>
        <w:rPr>
          <w:rFonts w:cs="Traditional Arabic" w:hint="cs"/>
          <w:b/>
          <w:bCs/>
          <w:sz w:val="36"/>
          <w:szCs w:val="36"/>
          <w:u w:val="single"/>
          <w:rtl/>
          <w:lang w:val="en-US" w:bidi="ar-DZ"/>
        </w:rPr>
        <w:t>:</w:t>
      </w:r>
    </w:p>
    <w:p w:rsidR="00243B8E" w:rsidRDefault="00637B24" w:rsidP="00637B24">
      <w:pPr>
        <w:bidi/>
        <w:rPr>
          <w:rFonts w:cs="Traditional Arabic"/>
          <w:b/>
          <w:bCs/>
          <w:sz w:val="32"/>
          <w:szCs w:val="32"/>
          <w:rtl/>
          <w:lang w:val="en-US" w:bidi="ar-DZ"/>
        </w:rPr>
      </w:pPr>
      <w:r>
        <w:rPr>
          <w:rFonts w:cs="Traditional Arabic" w:hint="cs"/>
          <w:b/>
          <w:bCs/>
          <w:sz w:val="32"/>
          <w:szCs w:val="32"/>
          <w:rtl/>
          <w:lang w:val="en-US" w:bidi="ar-DZ"/>
        </w:rPr>
        <w:t>1-الصوت والحرف في اصطلاح علماء الأصوات:</w:t>
      </w:r>
    </w:p>
    <w:p w:rsidR="00637B24" w:rsidRDefault="00637B24" w:rsidP="00637B24">
      <w:pPr>
        <w:bidi/>
        <w:ind w:firstLine="567"/>
        <w:rPr>
          <w:rFonts w:ascii="Calibri" w:hAnsi="Calibri" w:cs="Traditional Arabic"/>
          <w:sz w:val="32"/>
          <w:szCs w:val="32"/>
          <w:rtl/>
          <w:lang w:val="en-US" w:bidi="ar-DZ"/>
        </w:rPr>
      </w:pPr>
      <w:r>
        <w:rPr>
          <w:rFonts w:cs="Traditional Arabic" w:hint="cs"/>
          <w:sz w:val="32"/>
          <w:szCs w:val="32"/>
          <w:rtl/>
          <w:lang w:val="en-US" w:bidi="ar-DZ"/>
        </w:rPr>
        <w:t>ربط المحدثون بين الصوت الإنساني كظاهرة لغوية وبين الصوت الطبيعي ، حيث يقول فندريس:</w:t>
      </w:r>
      <w:r>
        <w:rPr>
          <w:rFonts w:ascii="Calibri" w:hAnsi="Calibri" w:cs="Traditional Arabic"/>
          <w:sz w:val="32"/>
          <w:szCs w:val="32"/>
          <w:rtl/>
          <w:lang w:val="en-US" w:bidi="ar-DZ"/>
        </w:rPr>
        <w:t>«</w:t>
      </w:r>
      <w:r>
        <w:rPr>
          <w:rFonts w:ascii="Calibri" w:hAnsi="Calibri" w:cs="Traditional Arabic" w:hint="cs"/>
          <w:sz w:val="32"/>
          <w:szCs w:val="32"/>
          <w:rtl/>
          <w:lang w:val="en-US" w:bidi="ar-DZ"/>
        </w:rPr>
        <w:t>إنّ ما يسمى صوتا هو الأثر الواقع على الأذن من بعض الحركات الذبذبية للهواء، والذبذبات في اللغة يحدثها الجهاز الصوتي للمتكلم</w:t>
      </w:r>
      <w:r>
        <w:rPr>
          <w:rFonts w:ascii="Calibri" w:hAnsi="Calibri" w:cs="Traditional Arabic"/>
          <w:sz w:val="32"/>
          <w:szCs w:val="32"/>
          <w:rtl/>
          <w:lang w:val="en-US" w:bidi="ar-DZ"/>
        </w:rPr>
        <w:t>»</w:t>
      </w:r>
      <w:r>
        <w:rPr>
          <w:rStyle w:val="Appelnotedebasdep"/>
          <w:rFonts w:ascii="Calibri" w:hAnsi="Calibri" w:cs="Traditional Arabic"/>
          <w:sz w:val="32"/>
          <w:szCs w:val="32"/>
          <w:rtl/>
          <w:lang w:val="en-US" w:bidi="ar-DZ"/>
        </w:rPr>
        <w:footnoteReference w:id="2"/>
      </w:r>
      <w:r>
        <w:rPr>
          <w:rFonts w:ascii="Calibri" w:hAnsi="Calibri" w:cs="Traditional Arabic" w:hint="cs"/>
          <w:sz w:val="32"/>
          <w:szCs w:val="32"/>
          <w:rtl/>
          <w:lang w:val="en-US" w:bidi="ar-DZ"/>
        </w:rPr>
        <w:t>.</w:t>
      </w:r>
    </w:p>
    <w:p w:rsidR="00637B24" w:rsidRDefault="00637B24" w:rsidP="00EC07B7">
      <w:pPr>
        <w:bidi/>
        <w:ind w:firstLine="567"/>
        <w:rPr>
          <w:rFonts w:ascii="Calibri" w:hAnsi="Calibri" w:cs="Traditional Arabic"/>
          <w:sz w:val="32"/>
          <w:szCs w:val="32"/>
          <w:rtl/>
          <w:lang w:val="en-US" w:bidi="ar-DZ"/>
        </w:rPr>
      </w:pPr>
      <w:r>
        <w:rPr>
          <w:rFonts w:ascii="Calibri" w:hAnsi="Calibri" w:cs="Traditional Arabic" w:hint="cs"/>
          <w:sz w:val="32"/>
          <w:szCs w:val="32"/>
          <w:rtl/>
          <w:lang w:val="en-US" w:bidi="ar-DZ"/>
        </w:rPr>
        <w:t xml:space="preserve">أمّا الحرف فهو وحدة تصنيفية يقول بها دارس اللغة حين يقسّم العدد الأكثر من الأصوات إلى العدد الأقل من الحروف، حيث قد يشتمل الحرف الواحد على أكثر من صوت </w:t>
      </w:r>
      <w:proofErr w:type="gramStart"/>
      <w:r>
        <w:rPr>
          <w:rFonts w:ascii="Calibri" w:hAnsi="Calibri" w:cs="Traditional Arabic" w:hint="cs"/>
          <w:sz w:val="32"/>
          <w:szCs w:val="32"/>
          <w:rtl/>
          <w:lang w:val="en-US" w:bidi="ar-DZ"/>
        </w:rPr>
        <w:t>واحد</w:t>
      </w:r>
      <w:r w:rsidR="00EC07B7">
        <w:rPr>
          <w:rStyle w:val="Appelnotedebasdep"/>
          <w:rFonts w:ascii="Calibri" w:hAnsi="Calibri" w:cs="Traditional Arabic"/>
          <w:sz w:val="32"/>
          <w:szCs w:val="32"/>
          <w:rtl/>
          <w:lang w:val="en-US" w:bidi="ar-DZ"/>
        </w:rPr>
        <w:footnoteReference w:id="3"/>
      </w:r>
      <w:r>
        <w:rPr>
          <w:rFonts w:ascii="Calibri" w:hAnsi="Calibri" w:cs="Traditional Arabic" w:hint="cs"/>
          <w:sz w:val="32"/>
          <w:szCs w:val="32"/>
          <w:rtl/>
          <w:lang w:val="en-US" w:bidi="ar-DZ"/>
        </w:rPr>
        <w:t>.</w:t>
      </w:r>
      <w:proofErr w:type="gramEnd"/>
      <w:r>
        <w:rPr>
          <w:rFonts w:ascii="Calibri" w:hAnsi="Calibri" w:cs="Traditional Arabic" w:hint="cs"/>
          <w:sz w:val="32"/>
          <w:szCs w:val="32"/>
          <w:rtl/>
          <w:lang w:val="en-US" w:bidi="ar-DZ"/>
        </w:rPr>
        <w:t>وهنا إشارة إلى تنوع أصوات الحرف الواحد كما لاحظنا في حالة الفونيم وألوفوناته.</w:t>
      </w:r>
    </w:p>
    <w:p w:rsidR="002366EB" w:rsidRDefault="005D3BC4" w:rsidP="005D3BC4">
      <w:pPr>
        <w:bidi/>
        <w:rPr>
          <w:rFonts w:ascii="Calibri" w:hAnsi="Calibri" w:cs="Traditional Arabic"/>
          <w:b/>
          <w:bCs/>
          <w:sz w:val="32"/>
          <w:szCs w:val="32"/>
          <w:rtl/>
          <w:lang w:val="en-US" w:bidi="ar-DZ"/>
        </w:rPr>
      </w:pPr>
      <w:r w:rsidRPr="005D3BC4">
        <w:rPr>
          <w:rFonts w:ascii="Calibri" w:hAnsi="Calibri" w:cs="Traditional Arabic" w:hint="cs"/>
          <w:b/>
          <w:bCs/>
          <w:sz w:val="32"/>
          <w:szCs w:val="32"/>
          <w:rtl/>
          <w:lang w:val="en-US" w:bidi="ar-DZ"/>
        </w:rPr>
        <w:t>2-</w:t>
      </w:r>
      <w:proofErr w:type="gramStart"/>
      <w:r w:rsidRPr="005D3BC4">
        <w:rPr>
          <w:rFonts w:ascii="Calibri" w:hAnsi="Calibri" w:cs="Traditional Arabic" w:hint="cs"/>
          <w:b/>
          <w:bCs/>
          <w:sz w:val="32"/>
          <w:szCs w:val="32"/>
          <w:rtl/>
          <w:lang w:val="en-US" w:bidi="ar-DZ"/>
        </w:rPr>
        <w:t>الأبجدية</w:t>
      </w:r>
      <w:proofErr w:type="gramEnd"/>
      <w:r w:rsidRPr="005D3BC4">
        <w:rPr>
          <w:rFonts w:ascii="Calibri" w:hAnsi="Calibri" w:cs="Traditional Arabic" w:hint="cs"/>
          <w:b/>
          <w:bCs/>
          <w:sz w:val="32"/>
          <w:szCs w:val="32"/>
          <w:rtl/>
          <w:lang w:val="en-US" w:bidi="ar-DZ"/>
        </w:rPr>
        <w:t xml:space="preserve"> العربية:</w:t>
      </w:r>
    </w:p>
    <w:p w:rsidR="005D3BC4" w:rsidRDefault="002366EB" w:rsidP="002366EB">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بعد أن تفرّق بنو آدم في أرجاء المعمورة ، ساعدت عوامل البيئات المختلفة على اختلاف الأصوات التي اتبعها كل فريق في بيئته الجديدة، ومن هنا تعدّدت اللغات البشرية.</w:t>
      </w:r>
    </w:p>
    <w:p w:rsidR="002366EB" w:rsidRDefault="00896DB2" w:rsidP="00896DB2">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والعرب نهجو نهجا خاصا بهم في طريقتهم الصوتية تناسب عما يدور في خلدهم ، وبحسهم المرهف استطاعوا أن يصدروا ألوانا من الأصوات، حيث يقول العقّاد:</w:t>
      </w:r>
      <w:r>
        <w:rPr>
          <w:rFonts w:ascii="Calibri" w:hAnsi="Calibri" w:cs="Traditional Arabic"/>
          <w:sz w:val="32"/>
          <w:szCs w:val="32"/>
          <w:rtl/>
          <w:lang w:val="en-US" w:bidi="ar-DZ"/>
        </w:rPr>
        <w:t xml:space="preserve"> «</w:t>
      </w:r>
      <w:r>
        <w:rPr>
          <w:rFonts w:ascii="Calibri" w:hAnsi="Calibri" w:cs="Traditional Arabic" w:hint="cs"/>
          <w:sz w:val="32"/>
          <w:szCs w:val="32"/>
          <w:rtl/>
          <w:lang w:val="en-US" w:bidi="ar-DZ"/>
        </w:rPr>
        <w:t xml:space="preserve"> إنّ الأمّة العربية استخدمت جهاز النطق بما لا يمكن لأي أمة أخرى في أي لغة من اللغات</w:t>
      </w:r>
      <w:r>
        <w:rPr>
          <w:rFonts w:ascii="Calibri" w:hAnsi="Calibri" w:cs="Traditional Arabic"/>
          <w:sz w:val="32"/>
          <w:szCs w:val="32"/>
          <w:rtl/>
          <w:lang w:val="en-US" w:bidi="ar-DZ"/>
        </w:rPr>
        <w:t>»</w:t>
      </w:r>
      <w:r>
        <w:rPr>
          <w:rStyle w:val="Appelnotedebasdep"/>
          <w:rFonts w:ascii="Calibri" w:hAnsi="Calibri" w:cs="Traditional Arabic"/>
          <w:sz w:val="32"/>
          <w:szCs w:val="32"/>
          <w:rtl/>
          <w:lang w:val="en-US" w:bidi="ar-DZ"/>
        </w:rPr>
        <w:footnoteReference w:id="4"/>
      </w:r>
      <w:r>
        <w:rPr>
          <w:rFonts w:ascii="Calibri" w:hAnsi="Calibri" w:cs="Traditional Arabic" w:hint="cs"/>
          <w:sz w:val="32"/>
          <w:szCs w:val="32"/>
          <w:rtl/>
          <w:lang w:val="en-US" w:bidi="ar-DZ"/>
        </w:rPr>
        <w:t>.</w:t>
      </w:r>
    </w:p>
    <w:p w:rsidR="00896DB2" w:rsidRDefault="00896DB2" w:rsidP="00896DB2">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 xml:space="preserve">فالأبجدية العربية قد شملت كل الحروف التي يمكن النطق </w:t>
      </w:r>
      <w:proofErr w:type="gramStart"/>
      <w:r>
        <w:rPr>
          <w:rFonts w:ascii="Calibri" w:hAnsi="Calibri" w:cs="Traditional Arabic" w:hint="cs"/>
          <w:sz w:val="32"/>
          <w:szCs w:val="32"/>
          <w:rtl/>
          <w:lang w:val="en-US" w:bidi="ar-DZ"/>
        </w:rPr>
        <w:t>بها ،</w:t>
      </w:r>
      <w:proofErr w:type="gramEnd"/>
      <w:r>
        <w:rPr>
          <w:rFonts w:ascii="Calibri" w:hAnsi="Calibri" w:cs="Traditional Arabic" w:hint="cs"/>
          <w:sz w:val="32"/>
          <w:szCs w:val="32"/>
          <w:rtl/>
          <w:lang w:val="en-US" w:bidi="ar-DZ"/>
        </w:rPr>
        <w:t xml:space="preserve"> وقد حافظت على الوضوح الكامل وعدم الالتباس في مخارج الأصوات، ولا تزدحم أصوات العربية في مخرج واحد. كما أنّها استغلت كل الفراغات والتجاويف في جهاز النطق. ومنه فالأبجدية العربية ليست أكثر حروفا من أبجديات أخرى في لغات أخرى </w:t>
      </w:r>
      <w:proofErr w:type="gramStart"/>
      <w:r>
        <w:rPr>
          <w:rFonts w:ascii="Calibri" w:hAnsi="Calibri" w:cs="Traditional Arabic" w:hint="cs"/>
          <w:sz w:val="32"/>
          <w:szCs w:val="32"/>
          <w:rtl/>
          <w:lang w:val="en-US" w:bidi="ar-DZ"/>
        </w:rPr>
        <w:t>كالهندية ،</w:t>
      </w:r>
      <w:proofErr w:type="gramEnd"/>
      <w:r>
        <w:rPr>
          <w:rFonts w:ascii="Calibri" w:hAnsi="Calibri" w:cs="Traditional Arabic" w:hint="cs"/>
          <w:sz w:val="32"/>
          <w:szCs w:val="32"/>
          <w:rtl/>
          <w:lang w:val="en-US" w:bidi="ar-DZ"/>
        </w:rPr>
        <w:t xml:space="preserve"> حيث بعض الأبجديات العالمية تزيد بكثير عن اللغة العربية من حيث عدد أصواتها.</w:t>
      </w:r>
      <w:proofErr w:type="gramStart"/>
      <w:r w:rsidR="00971761">
        <w:rPr>
          <w:rFonts w:ascii="Calibri" w:hAnsi="Calibri" w:cs="Traditional Arabic" w:hint="cs"/>
          <w:sz w:val="32"/>
          <w:szCs w:val="32"/>
          <w:rtl/>
          <w:lang w:val="en-US" w:bidi="ar-DZ"/>
        </w:rPr>
        <w:t>كما</w:t>
      </w:r>
      <w:proofErr w:type="gramEnd"/>
      <w:r w:rsidR="00971761">
        <w:rPr>
          <w:rFonts w:ascii="Calibri" w:hAnsi="Calibri" w:cs="Traditional Arabic" w:hint="cs"/>
          <w:sz w:val="32"/>
          <w:szCs w:val="32"/>
          <w:rtl/>
          <w:lang w:val="en-US" w:bidi="ar-DZ"/>
        </w:rPr>
        <w:t xml:space="preserve"> أنّ اللغة العربية تستخدم حروف الحلق بما لم يتسنى للغات أخرى.</w:t>
      </w:r>
    </w:p>
    <w:p w:rsidR="00971761" w:rsidRDefault="00971761" w:rsidP="00971761">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lastRenderedPageBreak/>
        <w:t>ولقد سمّت العرب حروف أبجديتها بحسب الحرف ذاته ، فالباء-ب والدال-د وهكذا ...ما يعن</w:t>
      </w:r>
      <w:proofErr w:type="gramStart"/>
      <w:r>
        <w:rPr>
          <w:rFonts w:ascii="Calibri" w:hAnsi="Calibri" w:cs="Traditional Arabic" w:hint="cs"/>
          <w:sz w:val="32"/>
          <w:szCs w:val="32"/>
          <w:rtl/>
          <w:lang w:val="en-US" w:bidi="ar-DZ"/>
        </w:rPr>
        <w:t>ي أنّ اس</w:t>
      </w:r>
      <w:proofErr w:type="gramEnd"/>
      <w:r>
        <w:rPr>
          <w:rFonts w:ascii="Calibri" w:hAnsi="Calibri" w:cs="Traditional Arabic" w:hint="cs"/>
          <w:sz w:val="32"/>
          <w:szCs w:val="32"/>
          <w:rtl/>
          <w:lang w:val="en-US" w:bidi="ar-DZ"/>
        </w:rPr>
        <w:t xml:space="preserve">م الحرف في نطقه متضمن، ولقد استعملت العرب هذه الحروف في ترتيب أصول معجمها ، والفضل الأوّل في كتابة الأبجدية يعود على الأرجح إلى الفينيقيين </w:t>
      </w:r>
      <w:r w:rsidR="00EF43A8">
        <w:rPr>
          <w:rFonts w:ascii="Calibri" w:hAnsi="Calibri" w:cs="Traditional Arabic" w:hint="cs"/>
          <w:sz w:val="32"/>
          <w:szCs w:val="32"/>
          <w:rtl/>
          <w:lang w:val="en-US" w:bidi="ar-DZ"/>
        </w:rPr>
        <w:t>في معاملاتهم التجارية، حيث تألفت من:</w:t>
      </w:r>
    </w:p>
    <w:p w:rsidR="00EF43A8" w:rsidRDefault="00EF43A8" w:rsidP="00EF43A8">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أ ب ج د هـ و ز ح ط ي ك ل م ن س ع ف ص ق ر ش ت</w:t>
      </w:r>
    </w:p>
    <w:p w:rsidR="00EF43A8" w:rsidRDefault="00EF43A8" w:rsidP="00EF43A8">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ولقد زادت العرب أصواتها الموجودة بالفطرة في لسانها: ث خ ذ ض ظ غ فأضحت ثمانية وعشرين حرفا ، مع العلم أنّ الهمزة وحروفا اللين الواو والياء قد تصبح حروف مدّ.</w:t>
      </w:r>
    </w:p>
    <w:p w:rsidR="00A979A2" w:rsidRDefault="00EF43A8" w:rsidP="00A979A2">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و</w:t>
      </w:r>
      <w:r w:rsidR="00A979A2">
        <w:rPr>
          <w:rFonts w:ascii="Calibri" w:hAnsi="Calibri" w:cs="Traditional Arabic" w:hint="cs"/>
          <w:sz w:val="32"/>
          <w:szCs w:val="32"/>
          <w:rtl/>
          <w:lang w:val="en-US" w:bidi="ar-DZ"/>
        </w:rPr>
        <w:t xml:space="preserve">أمّا كتابة الأبجدية العربية فكانت مع الحجاج بن يوسف حين أمر نصر بن عاصم </w:t>
      </w:r>
      <w:proofErr w:type="spellStart"/>
      <w:r w:rsidR="00A979A2">
        <w:rPr>
          <w:rFonts w:ascii="Calibri" w:hAnsi="Calibri" w:cs="Traditional Arabic" w:hint="cs"/>
          <w:sz w:val="32"/>
          <w:szCs w:val="32"/>
          <w:rtl/>
          <w:lang w:val="en-US" w:bidi="ar-DZ"/>
        </w:rPr>
        <w:t>الليثي</w:t>
      </w:r>
      <w:proofErr w:type="spellEnd"/>
      <w:r w:rsidR="00A979A2">
        <w:rPr>
          <w:rFonts w:ascii="Calibri" w:hAnsi="Calibri" w:cs="Traditional Arabic" w:hint="cs"/>
          <w:sz w:val="32"/>
          <w:szCs w:val="32"/>
          <w:rtl/>
          <w:lang w:val="en-US" w:bidi="ar-DZ"/>
        </w:rPr>
        <w:t xml:space="preserve"> ويحي بن يعمر العدواني بإصلاح الخط وتمييز الحروف والحركات، فرتبا الحروف حسب صورها ومن هنا برز النظام الترتيبي الذي نعرفه اليوم</w:t>
      </w:r>
      <w:r w:rsidR="00D03390">
        <w:rPr>
          <w:rFonts w:ascii="Calibri" w:hAnsi="Calibri" w:cs="Traditional Arabic" w:hint="cs"/>
          <w:sz w:val="32"/>
          <w:szCs w:val="32"/>
          <w:rtl/>
          <w:lang w:val="en-US" w:bidi="ar-DZ"/>
        </w:rPr>
        <w:t xml:space="preserve"> هو الترتيب الألفبائي(</w:t>
      </w:r>
      <w:proofErr w:type="spellStart"/>
      <w:r w:rsidR="00D03390">
        <w:rPr>
          <w:rFonts w:ascii="Calibri" w:hAnsi="Calibri" w:cs="Traditional Arabic" w:hint="cs"/>
          <w:sz w:val="32"/>
          <w:szCs w:val="32"/>
          <w:rtl/>
          <w:lang w:val="en-US" w:bidi="ar-DZ"/>
        </w:rPr>
        <w:t>الأفبائية</w:t>
      </w:r>
      <w:proofErr w:type="spellEnd"/>
      <w:r w:rsidR="00D03390">
        <w:rPr>
          <w:rFonts w:ascii="Calibri" w:hAnsi="Calibri" w:cs="Traditional Arabic" w:hint="cs"/>
          <w:sz w:val="32"/>
          <w:szCs w:val="32"/>
          <w:rtl/>
          <w:lang w:val="en-US" w:bidi="ar-DZ"/>
        </w:rPr>
        <w:t>)</w:t>
      </w:r>
      <w:r w:rsidR="00A979A2">
        <w:rPr>
          <w:rFonts w:ascii="Calibri" w:hAnsi="Calibri" w:cs="Traditional Arabic" w:hint="cs"/>
          <w:sz w:val="32"/>
          <w:szCs w:val="32"/>
          <w:rtl/>
          <w:lang w:val="en-US" w:bidi="ar-DZ"/>
        </w:rPr>
        <w:t>: أ.ب.ت.ث.</w:t>
      </w:r>
      <w:r w:rsidR="003269A9">
        <w:rPr>
          <w:rFonts w:ascii="Calibri" w:hAnsi="Calibri" w:cs="Traditional Arabic" w:hint="cs"/>
          <w:sz w:val="32"/>
          <w:szCs w:val="32"/>
          <w:rtl/>
          <w:lang w:val="en-US" w:bidi="ar-DZ"/>
        </w:rPr>
        <w:t>ج.ح.خ.د.ذ.ر.ز.س.ش.ص.ض.ط.ظ.ع.غ.ف.ق.ك.ل.م.ن.ه.و.ي</w:t>
      </w:r>
    </w:p>
    <w:p w:rsidR="00A979A2" w:rsidRDefault="00A979A2" w:rsidP="00A979A2">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بينما رتبها الخليل صوتيا حسب تدرّج مخا</w:t>
      </w:r>
      <w:r w:rsidR="00C77BB2">
        <w:rPr>
          <w:rFonts w:ascii="Calibri" w:hAnsi="Calibri" w:cs="Traditional Arabic" w:hint="cs"/>
          <w:sz w:val="32"/>
          <w:szCs w:val="32"/>
          <w:rtl/>
          <w:lang w:val="en-US" w:bidi="ar-DZ"/>
        </w:rPr>
        <w:t>رج الأصوات من الداخل إلى الشفتين كما يلي:</w:t>
      </w:r>
    </w:p>
    <w:p w:rsidR="00C77BB2" w:rsidRDefault="00C77BB2" w:rsidP="00C77BB2">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ع.ح.ه.خ.غ-ق.ك.-ج.ش.ض-ص.س.ز-ط.د.ت-ظ.ث.ذ-ر.ل.ن-ف.ب.م-و.ا.ى-.ء</w:t>
      </w:r>
      <w:r>
        <w:rPr>
          <w:rStyle w:val="Appelnotedebasdep"/>
          <w:rFonts w:ascii="Calibri" w:hAnsi="Calibri" w:cs="Traditional Arabic"/>
          <w:sz w:val="32"/>
          <w:szCs w:val="32"/>
          <w:rtl/>
          <w:lang w:val="en-US" w:bidi="ar-DZ"/>
        </w:rPr>
        <w:footnoteReference w:id="5"/>
      </w:r>
    </w:p>
    <w:p w:rsidR="00194FD6" w:rsidRPr="002366EB" w:rsidRDefault="00D03390" w:rsidP="00194FD6">
      <w:pPr>
        <w:bidi/>
        <w:ind w:firstLine="567"/>
        <w:rPr>
          <w:rFonts w:ascii="Calibri" w:hAnsi="Calibri" w:cs="Traditional Arabic" w:hint="cs"/>
          <w:sz w:val="32"/>
          <w:szCs w:val="32"/>
          <w:rtl/>
          <w:lang w:val="en-US" w:bidi="ar-DZ"/>
        </w:rPr>
      </w:pPr>
      <w:r>
        <w:rPr>
          <w:rFonts w:ascii="Calibri" w:hAnsi="Calibri" w:cs="Traditional Arabic" w:hint="cs"/>
          <w:sz w:val="32"/>
          <w:szCs w:val="32"/>
          <w:rtl/>
          <w:lang w:val="en-US" w:bidi="ar-DZ"/>
        </w:rPr>
        <w:t xml:space="preserve">هذا ولقد مرّت الحروف العربية بتطورات لا يتسع المقام لذكرها هنا ، حيث لم تكن لها نقاط فقام أبو الأسود </w:t>
      </w:r>
      <w:proofErr w:type="spellStart"/>
      <w:r>
        <w:rPr>
          <w:rFonts w:ascii="Calibri" w:hAnsi="Calibri" w:cs="Traditional Arabic" w:hint="cs"/>
          <w:sz w:val="32"/>
          <w:szCs w:val="32"/>
          <w:rtl/>
          <w:lang w:val="en-US" w:bidi="ar-DZ"/>
        </w:rPr>
        <w:t>الدؤلي</w:t>
      </w:r>
      <w:proofErr w:type="spellEnd"/>
      <w:r>
        <w:rPr>
          <w:rFonts w:ascii="Calibri" w:hAnsi="Calibri" w:cs="Traditional Arabic" w:hint="cs"/>
          <w:sz w:val="32"/>
          <w:szCs w:val="32"/>
          <w:rtl/>
          <w:lang w:val="en-US" w:bidi="ar-DZ"/>
        </w:rPr>
        <w:t xml:space="preserve"> بنقطها لكي تتمايز فيما بينها.</w:t>
      </w:r>
    </w:p>
    <w:sectPr w:rsidR="00194FD6" w:rsidRPr="002366EB" w:rsidSect="0075702F">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B24" w:rsidRDefault="00637B24" w:rsidP="00637B24">
      <w:pPr>
        <w:spacing w:after="0" w:line="240" w:lineRule="auto"/>
      </w:pPr>
      <w:r>
        <w:separator/>
      </w:r>
    </w:p>
  </w:endnote>
  <w:endnote w:type="continuationSeparator" w:id="1">
    <w:p w:rsidR="00637B24" w:rsidRDefault="00637B24" w:rsidP="00637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6016"/>
      <w:docPartObj>
        <w:docPartGallery w:val="Page Numbers (Bottom of Page)"/>
        <w:docPartUnique/>
      </w:docPartObj>
    </w:sdtPr>
    <w:sdtContent>
      <w:p w:rsidR="003C76DF" w:rsidRDefault="003C76DF">
        <w:pPr>
          <w:pStyle w:val="Pieddepage"/>
          <w:jc w:val="center"/>
        </w:pPr>
        <w:fldSimple w:instr=" PAGE   \* MERGEFORMAT ">
          <w:r>
            <w:rPr>
              <w:noProof/>
            </w:rPr>
            <w:t>2</w:t>
          </w:r>
        </w:fldSimple>
      </w:p>
    </w:sdtContent>
  </w:sdt>
  <w:p w:rsidR="003C76DF" w:rsidRDefault="003C76D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B24" w:rsidRDefault="00637B24" w:rsidP="00637B24">
      <w:pPr>
        <w:spacing w:after="0" w:line="240" w:lineRule="auto"/>
      </w:pPr>
      <w:r>
        <w:separator/>
      </w:r>
    </w:p>
  </w:footnote>
  <w:footnote w:type="continuationSeparator" w:id="1">
    <w:p w:rsidR="00637B24" w:rsidRDefault="00637B24" w:rsidP="00637B24">
      <w:pPr>
        <w:spacing w:after="0" w:line="240" w:lineRule="auto"/>
      </w:pPr>
      <w:r>
        <w:continuationSeparator/>
      </w:r>
    </w:p>
  </w:footnote>
  <w:footnote w:id="2">
    <w:p w:rsidR="00637B24" w:rsidRDefault="00637B24" w:rsidP="00637B24">
      <w:pPr>
        <w:pStyle w:val="Notedebasdepage"/>
        <w:bidi/>
        <w:rPr>
          <w:rtl/>
          <w:lang w:bidi="ar-DZ"/>
        </w:rPr>
      </w:pPr>
      <w:r>
        <w:rPr>
          <w:rStyle w:val="Appelnotedebasdep"/>
        </w:rPr>
        <w:footnoteRef/>
      </w:r>
      <w:r>
        <w:t xml:space="preserve"> </w:t>
      </w:r>
      <w:r>
        <w:rPr>
          <w:rFonts w:hint="cs"/>
          <w:rtl/>
          <w:lang w:bidi="ar-DZ"/>
        </w:rPr>
        <w:t>-</w:t>
      </w:r>
      <w:r w:rsidRPr="00637B24">
        <w:rPr>
          <w:rFonts w:hint="cs"/>
          <w:rtl/>
          <w:lang w:bidi="ar-DZ"/>
        </w:rPr>
        <w:t xml:space="preserve"> </w:t>
      </w:r>
      <w:r>
        <w:rPr>
          <w:rFonts w:hint="cs"/>
          <w:rtl/>
          <w:lang w:bidi="ar-DZ"/>
        </w:rPr>
        <w:t xml:space="preserve">عن عبد الغفار حامد </w:t>
      </w:r>
      <w:proofErr w:type="gramStart"/>
      <w:r>
        <w:rPr>
          <w:rFonts w:hint="cs"/>
          <w:rtl/>
          <w:lang w:bidi="ar-DZ"/>
        </w:rPr>
        <w:t>هلال ،</w:t>
      </w:r>
      <w:proofErr w:type="gramEnd"/>
      <w:r>
        <w:rPr>
          <w:rFonts w:hint="cs"/>
          <w:rtl/>
          <w:lang w:bidi="ar-DZ"/>
        </w:rPr>
        <w:t xml:space="preserve"> أصوات اللغة العربية ، مكتبة وهبة، القاهرة،ط3، 1996،ص:60.</w:t>
      </w:r>
    </w:p>
  </w:footnote>
  <w:footnote w:id="3">
    <w:p w:rsidR="00EC07B7" w:rsidRDefault="00EC07B7" w:rsidP="00A35226">
      <w:pPr>
        <w:pStyle w:val="Notedebasdepage"/>
        <w:bidi/>
        <w:rPr>
          <w:rtl/>
          <w:lang w:bidi="ar-DZ"/>
        </w:rPr>
      </w:pPr>
      <w:r>
        <w:rPr>
          <w:rStyle w:val="Appelnotedebasdep"/>
        </w:rPr>
        <w:footnoteRef/>
      </w:r>
      <w:r>
        <w:t xml:space="preserve"> </w:t>
      </w:r>
      <w:r>
        <w:rPr>
          <w:rFonts w:hint="cs"/>
          <w:rtl/>
          <w:lang w:bidi="ar-DZ"/>
        </w:rPr>
        <w:t>-</w:t>
      </w:r>
      <w:r w:rsidR="00A35226">
        <w:rPr>
          <w:rFonts w:hint="cs"/>
          <w:rtl/>
          <w:lang w:bidi="ar-DZ"/>
        </w:rPr>
        <w:t>ينظر،</w:t>
      </w:r>
      <w:r>
        <w:rPr>
          <w:rFonts w:hint="cs"/>
          <w:rtl/>
          <w:lang w:bidi="ar-DZ"/>
        </w:rPr>
        <w:t xml:space="preserve"> المرجع نفسه، ص:61-62.</w:t>
      </w:r>
    </w:p>
  </w:footnote>
  <w:footnote w:id="4">
    <w:p w:rsidR="00896DB2" w:rsidRDefault="00896DB2" w:rsidP="00896DB2">
      <w:pPr>
        <w:pStyle w:val="Notedebasdepage"/>
        <w:bidi/>
        <w:rPr>
          <w:rFonts w:hint="cs"/>
          <w:rtl/>
          <w:lang w:bidi="ar-DZ"/>
        </w:rPr>
      </w:pPr>
      <w:r>
        <w:rPr>
          <w:rStyle w:val="Appelnotedebasdep"/>
        </w:rPr>
        <w:footnoteRef/>
      </w:r>
      <w:r>
        <w:t xml:space="preserve"> </w:t>
      </w:r>
      <w:proofErr w:type="gramStart"/>
      <w:r>
        <w:rPr>
          <w:rFonts w:hint="cs"/>
          <w:rtl/>
          <w:lang w:bidi="ar-DZ"/>
        </w:rPr>
        <w:t>-العقاد ،</w:t>
      </w:r>
      <w:proofErr w:type="gramEnd"/>
      <w:r>
        <w:rPr>
          <w:rFonts w:hint="cs"/>
          <w:rtl/>
          <w:lang w:bidi="ar-DZ"/>
        </w:rPr>
        <w:t xml:space="preserve"> اللغة الشاعرة،ص:12.</w:t>
      </w:r>
    </w:p>
  </w:footnote>
  <w:footnote w:id="5">
    <w:p w:rsidR="00C77BB2" w:rsidRDefault="00C77BB2" w:rsidP="00C77BB2">
      <w:pPr>
        <w:pStyle w:val="Notedebasdepage"/>
        <w:bidi/>
        <w:rPr>
          <w:rFonts w:hint="cs"/>
          <w:rtl/>
          <w:lang w:bidi="ar-DZ"/>
        </w:rPr>
      </w:pPr>
      <w:r>
        <w:rPr>
          <w:rStyle w:val="Appelnotedebasdep"/>
        </w:rPr>
        <w:footnoteRef/>
      </w:r>
      <w:r>
        <w:t xml:space="preserve"> </w:t>
      </w:r>
      <w:r>
        <w:rPr>
          <w:rFonts w:hint="cs"/>
          <w:rtl/>
          <w:lang w:bidi="ar-DZ"/>
        </w:rPr>
        <w:t>-الخليل، العين</w:t>
      </w:r>
      <w:proofErr w:type="gramStart"/>
      <w:r>
        <w:rPr>
          <w:rFonts w:hint="cs"/>
          <w:rtl/>
          <w:lang w:bidi="ar-DZ"/>
        </w:rPr>
        <w:t>،ص</w:t>
      </w:r>
      <w:proofErr w:type="gramEnd"/>
      <w:r>
        <w:rPr>
          <w:rFonts w:hint="cs"/>
          <w:rtl/>
          <w:lang w:bidi="ar-DZ"/>
        </w:rPr>
        <w:t>:53.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243B8E"/>
    <w:rsid w:val="00194FD6"/>
    <w:rsid w:val="002366EB"/>
    <w:rsid w:val="00243B8E"/>
    <w:rsid w:val="003269A9"/>
    <w:rsid w:val="003C76DF"/>
    <w:rsid w:val="004F03DE"/>
    <w:rsid w:val="005D3BC4"/>
    <w:rsid w:val="00637B24"/>
    <w:rsid w:val="0075702F"/>
    <w:rsid w:val="00896DB2"/>
    <w:rsid w:val="00971761"/>
    <w:rsid w:val="00A35226"/>
    <w:rsid w:val="00A979A2"/>
    <w:rsid w:val="00C77BB2"/>
    <w:rsid w:val="00D03390"/>
    <w:rsid w:val="00EC07B7"/>
    <w:rsid w:val="00EF43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0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637B2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37B24"/>
    <w:rPr>
      <w:sz w:val="20"/>
      <w:szCs w:val="20"/>
    </w:rPr>
  </w:style>
  <w:style w:type="character" w:styleId="Appelnotedebasdep">
    <w:name w:val="footnote reference"/>
    <w:basedOn w:val="Policepardfaut"/>
    <w:uiPriority w:val="99"/>
    <w:semiHidden/>
    <w:unhideWhenUsed/>
    <w:rsid w:val="00637B24"/>
    <w:rPr>
      <w:vertAlign w:val="superscript"/>
    </w:rPr>
  </w:style>
  <w:style w:type="paragraph" w:styleId="En-tte">
    <w:name w:val="header"/>
    <w:basedOn w:val="Normal"/>
    <w:link w:val="En-tteCar"/>
    <w:uiPriority w:val="99"/>
    <w:semiHidden/>
    <w:unhideWhenUsed/>
    <w:rsid w:val="003C76D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C76DF"/>
  </w:style>
  <w:style w:type="paragraph" w:styleId="Pieddepage">
    <w:name w:val="footer"/>
    <w:basedOn w:val="Normal"/>
    <w:link w:val="PieddepageCar"/>
    <w:uiPriority w:val="99"/>
    <w:unhideWhenUsed/>
    <w:rsid w:val="003C76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76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54AFA-4EB2-495C-9CC2-49CE6F0C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Pages>
  <Words>367</Words>
  <Characters>2024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12</cp:revision>
  <dcterms:created xsi:type="dcterms:W3CDTF">2006-07-20T04:21:00Z</dcterms:created>
  <dcterms:modified xsi:type="dcterms:W3CDTF">2006-07-20T03:21:00Z</dcterms:modified>
</cp:coreProperties>
</file>