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CF8" w:rsidRPr="00B56A90" w:rsidRDefault="00830CF8" w:rsidP="00830CF8">
      <w:pPr>
        <w:bidi/>
        <w:spacing w:after="0" w:line="240" w:lineRule="auto"/>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تحديد </w:t>
      </w:r>
      <w:r w:rsidRPr="00B56A90">
        <w:rPr>
          <w:rFonts w:ascii="Traditional Arabic" w:hAnsi="Traditional Arabic" w:cs="Traditional Arabic" w:hint="cs"/>
          <w:b/>
          <w:bCs/>
          <w:sz w:val="28"/>
          <w:szCs w:val="28"/>
          <w:rtl/>
        </w:rPr>
        <w:t>المخاطر المالية</w:t>
      </w:r>
      <w:r>
        <w:rPr>
          <w:rFonts w:ascii="Traditional Arabic" w:hAnsi="Traditional Arabic" w:cs="Traditional Arabic" w:hint="cs"/>
          <w:b/>
          <w:bCs/>
          <w:sz w:val="28"/>
          <w:szCs w:val="28"/>
          <w:rtl/>
        </w:rPr>
        <w:t xml:space="preserve"> </w:t>
      </w:r>
    </w:p>
    <w:p w:rsidR="00830CF8" w:rsidRDefault="00830CF8" w:rsidP="00830CF8">
      <w:pPr>
        <w:bidi/>
        <w:spacing w:after="0" w:line="240" w:lineRule="auto"/>
        <w:jc w:val="both"/>
        <w:rPr>
          <w:rFonts w:ascii="Traditional Arabic" w:hAnsi="Traditional Arabic" w:cs="Traditional Arabic"/>
          <w:sz w:val="28"/>
          <w:szCs w:val="28"/>
          <w:rtl/>
        </w:rPr>
      </w:pPr>
      <w:r w:rsidRPr="00BA3FD3">
        <w:rPr>
          <w:rFonts w:ascii="Traditional Arabic" w:hAnsi="Traditional Arabic" w:cs="Traditional Arabic" w:hint="cs"/>
          <w:sz w:val="28"/>
          <w:szCs w:val="28"/>
          <w:rtl/>
        </w:rPr>
        <w:t xml:space="preserve">تعد المخاطر، إلى جانب العائد، أحد </w:t>
      </w:r>
      <w:r>
        <w:rPr>
          <w:rFonts w:ascii="Traditional Arabic" w:hAnsi="Traditional Arabic" w:cs="Traditional Arabic" w:hint="cs"/>
          <w:sz w:val="28"/>
          <w:szCs w:val="28"/>
          <w:rtl/>
        </w:rPr>
        <w:t>ال</w:t>
      </w:r>
      <w:r w:rsidRPr="00BA3FD3">
        <w:rPr>
          <w:rFonts w:ascii="Traditional Arabic" w:hAnsi="Traditional Arabic" w:cs="Traditional Arabic" w:hint="cs"/>
          <w:sz w:val="28"/>
          <w:szCs w:val="28"/>
          <w:rtl/>
        </w:rPr>
        <w:t xml:space="preserve">متغيرين </w:t>
      </w:r>
      <w:r>
        <w:rPr>
          <w:rFonts w:ascii="Traditional Arabic" w:hAnsi="Traditional Arabic" w:cs="Traditional Arabic" w:hint="cs"/>
          <w:sz w:val="28"/>
          <w:szCs w:val="28"/>
          <w:rtl/>
        </w:rPr>
        <w:t>ال</w:t>
      </w:r>
      <w:r w:rsidRPr="00BA3FD3">
        <w:rPr>
          <w:rFonts w:ascii="Traditional Arabic" w:hAnsi="Traditional Arabic" w:cs="Traditional Arabic" w:hint="cs"/>
          <w:sz w:val="28"/>
          <w:szCs w:val="28"/>
          <w:rtl/>
        </w:rPr>
        <w:t xml:space="preserve">رئيسيين في معادلة اتخاذ القرارات الاستثمارية، كقرار </w:t>
      </w:r>
      <w:proofErr w:type="spellStart"/>
      <w:r w:rsidRPr="00BA3FD3">
        <w:rPr>
          <w:rFonts w:ascii="Traditional Arabic" w:hAnsi="Traditional Arabic" w:cs="Traditional Arabic" w:hint="cs"/>
          <w:sz w:val="28"/>
          <w:szCs w:val="28"/>
          <w:rtl/>
        </w:rPr>
        <w:t>الانفاق</w:t>
      </w:r>
      <w:proofErr w:type="spellEnd"/>
      <w:r w:rsidRPr="00BA3FD3">
        <w:rPr>
          <w:rFonts w:ascii="Traditional Arabic" w:hAnsi="Traditional Arabic" w:cs="Traditional Arabic" w:hint="cs"/>
          <w:sz w:val="28"/>
          <w:szCs w:val="28"/>
          <w:rtl/>
        </w:rPr>
        <w:t xml:space="preserve"> الرأسمالي وقرار المفاضلة بين المشاريع الاستثمارية، وتتأتى المخاطر من حالة عدم التأكد بشأن التدفقات النقدية المتوقعة بسبب عدم ثباتها وتقلبها مع مرور الوقت، أو بسبب تعدد احتمالات تحققها ضمن إطار التوقع المرصود لها. وإذا تمكن المستثمر أو المحلل من معرفة كيفية قياس وتسعير المخاطر المالية بالشكل الدقيق فبإمكانه عندئذ تسعير الأصول الخطرة بكفاءة.</w:t>
      </w:r>
    </w:p>
    <w:p w:rsidR="00830CF8" w:rsidRPr="0054474D" w:rsidRDefault="00830CF8" w:rsidP="00830CF8">
      <w:pPr>
        <w:bidi/>
        <w:spacing w:after="0" w:line="240" w:lineRule="auto"/>
        <w:jc w:val="both"/>
        <w:rPr>
          <w:rFonts w:ascii="Traditional Arabic" w:hAnsi="Traditional Arabic" w:cs="Traditional Arabic"/>
          <w:b/>
          <w:bCs/>
          <w:sz w:val="28"/>
          <w:szCs w:val="28"/>
          <w:rtl/>
        </w:rPr>
      </w:pPr>
      <w:r w:rsidRPr="0054474D">
        <w:rPr>
          <w:rFonts w:ascii="Traditional Arabic" w:hAnsi="Traditional Arabic" w:cs="Traditional Arabic" w:hint="cs"/>
          <w:b/>
          <w:bCs/>
          <w:sz w:val="28"/>
          <w:szCs w:val="28"/>
          <w:rtl/>
        </w:rPr>
        <w:t xml:space="preserve">1- </w:t>
      </w:r>
      <w:proofErr w:type="gramStart"/>
      <w:r w:rsidRPr="0054474D">
        <w:rPr>
          <w:rFonts w:ascii="Traditional Arabic" w:hAnsi="Traditional Arabic" w:cs="Traditional Arabic" w:hint="cs"/>
          <w:b/>
          <w:bCs/>
          <w:sz w:val="28"/>
          <w:szCs w:val="28"/>
          <w:rtl/>
        </w:rPr>
        <w:t>تعريف</w:t>
      </w:r>
      <w:proofErr w:type="gramEnd"/>
      <w:r w:rsidRPr="0054474D">
        <w:rPr>
          <w:rFonts w:ascii="Traditional Arabic" w:hAnsi="Traditional Arabic" w:cs="Traditional Arabic" w:hint="cs"/>
          <w:b/>
          <w:bCs/>
          <w:sz w:val="28"/>
          <w:szCs w:val="28"/>
          <w:rtl/>
        </w:rPr>
        <w:t xml:space="preserve"> المخاطرة وأنواعها</w:t>
      </w:r>
    </w:p>
    <w:p w:rsidR="00830CF8" w:rsidRDefault="00830CF8" w:rsidP="00830CF8">
      <w:pPr>
        <w:bidi/>
        <w:spacing w:after="0" w:line="240" w:lineRule="auto"/>
        <w:jc w:val="both"/>
        <w:rPr>
          <w:rFonts w:ascii="Traditional Arabic" w:hAnsi="Traditional Arabic" w:cs="Traditional Arabic"/>
          <w:sz w:val="28"/>
          <w:szCs w:val="28"/>
          <w:rtl/>
        </w:rPr>
      </w:pPr>
      <w:proofErr w:type="gramStart"/>
      <w:r w:rsidRPr="0054474D">
        <w:rPr>
          <w:rFonts w:ascii="Traditional Arabic" w:hAnsi="Traditional Arabic" w:cs="Traditional Arabic" w:hint="cs"/>
          <w:sz w:val="28"/>
          <w:szCs w:val="28"/>
          <w:rtl/>
        </w:rPr>
        <w:t>عمليا</w:t>
      </w:r>
      <w:proofErr w:type="gramEnd"/>
      <w:r w:rsidRPr="0054474D">
        <w:rPr>
          <w:rFonts w:ascii="Traditional Arabic" w:hAnsi="Traditional Arabic" w:cs="Traditional Arabic" w:hint="cs"/>
          <w:sz w:val="28"/>
          <w:szCs w:val="28"/>
          <w:rtl/>
        </w:rPr>
        <w:t>، يقصد بمخاطر الاستثمار احتمالات التعرض للخسارة، أو احتمال عدم تحقق مستوى الربحية المنشودة، معبرا عنه باحتمال تقلب أو انحراف العائد الفعلي عن العائد المتوقع للأصل المالي</w:t>
      </w:r>
      <w:r w:rsidRPr="0054474D">
        <w:rPr>
          <w:rFonts w:ascii="Traditional Arabic" w:hAnsi="Traditional Arabic" w:cs="Traditional Arabic" w:hint="cs"/>
          <w:b/>
          <w:bCs/>
          <w:sz w:val="28"/>
          <w:szCs w:val="28"/>
          <w:vertAlign w:val="superscript"/>
          <w:rtl/>
        </w:rPr>
        <w:t>(22)</w:t>
      </w:r>
      <w:r>
        <w:rPr>
          <w:rFonts w:ascii="Traditional Arabic" w:hAnsi="Traditional Arabic" w:cs="Traditional Arabic" w:hint="cs"/>
          <w:sz w:val="28"/>
          <w:szCs w:val="28"/>
          <w:rtl/>
        </w:rPr>
        <w:t>.</w:t>
      </w:r>
      <w:r w:rsidRPr="00AC0C61">
        <w:rPr>
          <w:rFonts w:ascii="Traditional Arabic" w:hAnsi="Traditional Arabic" w:cs="Traditional Arabic" w:hint="cs"/>
          <w:sz w:val="28"/>
          <w:szCs w:val="28"/>
          <w:rtl/>
        </w:rPr>
        <w:t>وعلى الرغم من التقدم العلمي الذي مكن المحللين الماليين من التقدير الدقيق للعائد المتوقع إلا أن هذا العائد لا يزال غير مؤكد على نحو دقيق</w:t>
      </w:r>
      <w:r>
        <w:rPr>
          <w:rFonts w:ascii="Traditional Arabic" w:hAnsi="Traditional Arabic" w:cs="Traditional Arabic" w:hint="cs"/>
          <w:sz w:val="28"/>
          <w:szCs w:val="28"/>
          <w:rtl/>
        </w:rPr>
        <w:t>.</w:t>
      </w:r>
    </w:p>
    <w:p w:rsidR="00830CF8" w:rsidRDefault="00830CF8" w:rsidP="00830CF8">
      <w:pPr>
        <w:bidi/>
        <w:spacing w:after="0" w:line="240" w:lineRule="auto"/>
        <w:jc w:val="both"/>
        <w:rPr>
          <w:rFonts w:ascii="Traditional Arabic" w:hAnsi="Traditional Arabic" w:cs="Traditional Arabic"/>
          <w:sz w:val="28"/>
          <w:szCs w:val="28"/>
          <w:rtl/>
        </w:rPr>
      </w:pPr>
      <w:r w:rsidRPr="007A2FE1">
        <w:rPr>
          <w:rFonts w:ascii="Traditional Arabic" w:hAnsi="Traditional Arabic" w:cs="Traditional Arabic" w:hint="cs"/>
          <w:sz w:val="28"/>
          <w:szCs w:val="28"/>
          <w:rtl/>
        </w:rPr>
        <w:t>ويعتمد اتخاذ قرار الاستثمار في جزء منه على حساب عائد الورقة المالية محل الاستثمار، ثم استبعاد الورقة التي يوجد البديل الاستثماري الأفضل منها على ضوء نموذج المبادلة، كأن تستبعد أسهما تحقق عائدا محددا عند مستوى المخاطر ذاته، أو تحقق العائد نفسه عند مستوى مخاطر أقل، على أنه كلما أراد المستثمر أن يحصل على عائد أعلى فإنه يتوجب عليه تحمل درجة أكبر من المخاطر، ويعكس اتساع التوزيع الاحتمالي للعائد حجم المخاطر الكلية التي ينطوي عليها الاستثمار في الورقة المالية</w:t>
      </w:r>
      <w:r w:rsidRPr="007A2FE1">
        <w:rPr>
          <w:rFonts w:ascii="Traditional Arabic" w:hAnsi="Traditional Arabic" w:cs="Traditional Arabic" w:hint="cs"/>
          <w:b/>
          <w:bCs/>
          <w:sz w:val="28"/>
          <w:szCs w:val="28"/>
          <w:vertAlign w:val="superscript"/>
          <w:rtl/>
        </w:rPr>
        <w:t>(23)</w:t>
      </w:r>
      <w:r>
        <w:rPr>
          <w:rFonts w:ascii="Traditional Arabic" w:hAnsi="Traditional Arabic" w:cs="Traditional Arabic" w:hint="cs"/>
          <w:sz w:val="28"/>
          <w:szCs w:val="28"/>
          <w:rtl/>
        </w:rPr>
        <w:t>.</w:t>
      </w:r>
    </w:p>
    <w:p w:rsidR="00830CF8" w:rsidRDefault="00830CF8" w:rsidP="00830CF8">
      <w:pPr>
        <w:bidi/>
        <w:spacing w:after="0" w:line="240" w:lineRule="auto"/>
        <w:jc w:val="both"/>
        <w:rPr>
          <w:rFonts w:ascii="Traditional Arabic" w:hAnsi="Traditional Arabic" w:cs="Traditional Arabic"/>
          <w:sz w:val="28"/>
          <w:szCs w:val="28"/>
          <w:rtl/>
        </w:rPr>
      </w:pPr>
      <w:proofErr w:type="gramStart"/>
      <w:r w:rsidRPr="00005E89">
        <w:rPr>
          <w:rFonts w:ascii="Traditional Arabic" w:hAnsi="Traditional Arabic" w:cs="Traditional Arabic" w:hint="cs"/>
          <w:sz w:val="28"/>
          <w:szCs w:val="28"/>
          <w:rtl/>
        </w:rPr>
        <w:t>وانطلاقا</w:t>
      </w:r>
      <w:proofErr w:type="gramEnd"/>
      <w:r w:rsidRPr="00005E89">
        <w:rPr>
          <w:rFonts w:ascii="Traditional Arabic" w:hAnsi="Traditional Arabic" w:cs="Traditional Arabic" w:hint="cs"/>
          <w:sz w:val="28"/>
          <w:szCs w:val="28"/>
          <w:rtl/>
        </w:rPr>
        <w:t xml:space="preserve"> مما سبق، يمكن القول إن التوزيع الاحتمالي </w:t>
      </w:r>
      <w:r w:rsidRPr="00005E89">
        <w:rPr>
          <w:rFonts w:ascii="Traditional Arabic" w:hAnsi="Traditional Arabic" w:cs="Traditional Arabic"/>
          <w:sz w:val="28"/>
          <w:szCs w:val="28"/>
        </w:rPr>
        <w:t>"A"</w:t>
      </w:r>
      <w:r>
        <w:rPr>
          <w:rFonts w:ascii="Traditional Arabic" w:hAnsi="Traditional Arabic" w:cs="Traditional Arabic" w:hint="cs"/>
          <w:sz w:val="28"/>
          <w:szCs w:val="28"/>
          <w:rtl/>
        </w:rPr>
        <w:t xml:space="preserve"> الموضح في الشكل الموالي</w:t>
      </w:r>
      <w:r w:rsidRPr="00005E89">
        <w:rPr>
          <w:rFonts w:ascii="Traditional Arabic" w:hAnsi="Traditional Arabic" w:cs="Traditional Arabic" w:hint="cs"/>
          <w:sz w:val="28"/>
          <w:szCs w:val="28"/>
          <w:rtl/>
        </w:rPr>
        <w:t xml:space="preserve"> يعكس عائدا ينطوي على مخاطر كلية تفوق تلك التي ينطوي عليها العائد الذي يعكسه التوزيع الاحتمالي </w:t>
      </w:r>
      <w:r w:rsidRPr="00005E89">
        <w:rPr>
          <w:rFonts w:ascii="Traditional Arabic" w:hAnsi="Traditional Arabic" w:cs="Traditional Arabic"/>
          <w:sz w:val="28"/>
          <w:szCs w:val="28"/>
        </w:rPr>
        <w:t>"B"</w:t>
      </w:r>
      <w:r w:rsidRPr="00005E89">
        <w:rPr>
          <w:rFonts w:ascii="Traditional Arabic" w:hAnsi="Traditional Arabic" w:cs="Traditional Arabic" w:hint="cs"/>
          <w:sz w:val="28"/>
          <w:szCs w:val="28"/>
          <w:rtl/>
        </w:rPr>
        <w:t xml:space="preserve">. </w:t>
      </w:r>
      <w:proofErr w:type="gramStart"/>
      <w:r w:rsidRPr="00005E89">
        <w:rPr>
          <w:rFonts w:ascii="Traditional Arabic" w:hAnsi="Traditional Arabic" w:cs="Traditional Arabic" w:hint="cs"/>
          <w:sz w:val="28"/>
          <w:szCs w:val="28"/>
          <w:rtl/>
        </w:rPr>
        <w:t>وتستند</w:t>
      </w:r>
      <w:proofErr w:type="gramEnd"/>
      <w:r w:rsidRPr="00005E89">
        <w:rPr>
          <w:rFonts w:ascii="Traditional Arabic" w:hAnsi="Traditional Arabic" w:cs="Traditional Arabic" w:hint="cs"/>
          <w:sz w:val="28"/>
          <w:szCs w:val="28"/>
          <w:rtl/>
        </w:rPr>
        <w:t xml:space="preserve"> هذه الفكرة إلى حقيقة مفادها أن المخاطر الكلية للمشروع الاستثماري تزداد كلما زاد احتمال تشتت العائد الفعلي عن قيمته المتوقعة (العائد الحقيقي).</w:t>
      </w:r>
    </w:p>
    <w:p w:rsidR="00830CF8" w:rsidRPr="00005E89" w:rsidRDefault="00830CF8" w:rsidP="00830CF8">
      <w:pPr>
        <w:bidi/>
        <w:spacing w:after="0" w:line="240" w:lineRule="auto"/>
        <w:jc w:val="center"/>
        <w:rPr>
          <w:rFonts w:ascii="Traditional Arabic" w:hAnsi="Traditional Arabic" w:cs="Traditional Arabic"/>
          <w:b/>
          <w:bCs/>
          <w:sz w:val="28"/>
          <w:szCs w:val="28"/>
          <w:rtl/>
        </w:rPr>
      </w:pPr>
      <w:r w:rsidRPr="00005E89">
        <w:rPr>
          <w:rFonts w:ascii="Traditional Arabic" w:hAnsi="Traditional Arabic" w:cs="Traditional Arabic" w:hint="cs"/>
          <w:b/>
          <w:bCs/>
          <w:sz w:val="28"/>
          <w:szCs w:val="28"/>
          <w:rtl/>
        </w:rPr>
        <w:t>الشكل رقم (</w:t>
      </w:r>
      <w:r>
        <w:rPr>
          <w:rFonts w:ascii="Traditional Arabic" w:hAnsi="Traditional Arabic" w:cs="Traditional Arabic" w:hint="cs"/>
          <w:b/>
          <w:bCs/>
          <w:sz w:val="28"/>
          <w:szCs w:val="28"/>
          <w:rtl/>
        </w:rPr>
        <w:t>1)</w:t>
      </w:r>
      <w:r w:rsidRPr="00005E89">
        <w:rPr>
          <w:rFonts w:ascii="Traditional Arabic" w:hAnsi="Traditional Arabic" w:cs="Traditional Arabic" w:hint="cs"/>
          <w:b/>
          <w:bCs/>
          <w:sz w:val="28"/>
          <w:szCs w:val="28"/>
          <w:rtl/>
        </w:rPr>
        <w:t>: التوزيع الاحتمالي لعائد استثمارين مختلفين</w:t>
      </w:r>
    </w:p>
    <w:p w:rsidR="00830CF8" w:rsidRPr="00005E89" w:rsidRDefault="00830CF8" w:rsidP="00830CF8">
      <w:pPr>
        <w:bidi/>
        <w:spacing w:after="0" w:line="240" w:lineRule="auto"/>
        <w:jc w:val="both"/>
        <w:rPr>
          <w:rFonts w:ascii="Traditional Arabic" w:hAnsi="Traditional Arabic" w:cs="Traditional Arabic"/>
          <w:sz w:val="28"/>
          <w:szCs w:val="28"/>
          <w:rtl/>
        </w:rPr>
      </w:pPr>
      <w:bookmarkStart w:id="0" w:name="_GoBack"/>
      <w:bookmarkEnd w:id="0"/>
      <w:r>
        <w:rPr>
          <w:rFonts w:ascii="Traditional Arabic" w:hAnsi="Traditional Arabic" w:cs="Traditional Arabic"/>
          <w:noProof/>
          <w:sz w:val="28"/>
          <w:szCs w:val="28"/>
          <w:rtl/>
          <w:lang w:eastAsia="fr-FR"/>
        </w:rPr>
        <w:pict>
          <v:group id="Groupe 1" o:spid="_x0000_s1026" style="position:absolute;left:0;text-align:left;margin-left:40.8pt;margin-top:1.35pt;width:333pt;height:171pt;z-index:251658240" coordorigin="1440,2340" coordsize="9000,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">
            <v:line id="Line 3" o:spid="_x0000_s1027" style="position:absolute;visibility:visible" from="3420,2520" to="342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pUdMMAAADaAAAADwAAAGRycy9kb3ducmV2LnhtbESPQWvCQBSE74L/YXlCb3VjENHoKiII&#10;YqEQW8HjM/uahGbfhuwa0/x6Vyh4HGbmG2a16UwlWmpcaVnBZByBIM6sLjlX8P21f5+DcB5ZY2WZ&#10;FPyRg816OFhhou2dU2pPPhcBwi5BBYX3dSKlywoy6Ma2Jg7ej20M+iCbXOoG7wFuKhlH0UwaLDks&#10;FFjTrqDs93QzClDuej9Pu4/p4mzk5XM7O1/7o1Jvo267BOGp86/wf/ugFcTwvBJu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aVHTDAAAA2gAAAA8AAAAAAAAAAAAA&#10;AAAAoQIAAGRycy9kb3ducmV2LnhtbFBLBQYAAAAABAAEAPkAAACRAwAAAAA=&#10;">
              <v:stroke startarrow="block"/>
            </v:line>
            <v:line id="Line 4" o:spid="_x0000_s1028" style="position:absolute;visibility:visible" from="3060,6840" to="918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shapetype id="_x0000_t202" coordsize="21600,21600" o:spt="202" path="m,l,21600r21600,l21600,xe">
              <v:stroke joinstyle="miter"/>
              <v:path gradientshapeok="t" o:connecttype="rect"/>
            </v:shapetype>
            <v:shape id="Text Box 5" o:spid="_x0000_s1029" type="#_x0000_t202" style="position:absolute;left:1440;top:2340;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830CF8" w:rsidRPr="008A16D7" w:rsidRDefault="00830CF8" w:rsidP="00830CF8">
                    <w:pPr>
                      <w:jc w:val="center"/>
                      <w:rPr>
                        <w:rFonts w:cs="Traditional Arabic"/>
                        <w:b/>
                        <w:bCs/>
                      </w:rPr>
                    </w:pPr>
                    <w:proofErr w:type="gramStart"/>
                    <w:r w:rsidRPr="008A16D7">
                      <w:rPr>
                        <w:rFonts w:cs="Traditional Arabic" w:hint="cs"/>
                        <w:b/>
                        <w:bCs/>
                        <w:rtl/>
                      </w:rPr>
                      <w:t>الاحتمال</w:t>
                    </w:r>
                    <w:proofErr w:type="gramEnd"/>
                  </w:p>
                </w:txbxContent>
              </v:textbox>
            </v:shape>
            <v:shape id="Text Box 6" o:spid="_x0000_s1030" type="#_x0000_t202" style="position:absolute;left:8820;top:7020;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830CF8" w:rsidRPr="008A16D7" w:rsidRDefault="00830CF8" w:rsidP="00830CF8">
                    <w:pPr>
                      <w:jc w:val="center"/>
                      <w:rPr>
                        <w:rFonts w:cs="Traditional Arabic"/>
                        <w:b/>
                        <w:bCs/>
                      </w:rPr>
                    </w:pPr>
                    <w:proofErr w:type="gramStart"/>
                    <w:r w:rsidRPr="008A16D7">
                      <w:rPr>
                        <w:rFonts w:cs="Traditional Arabic" w:hint="cs"/>
                        <w:b/>
                        <w:bCs/>
                        <w:rtl/>
                      </w:rPr>
                      <w:t>العائـد</w:t>
                    </w:r>
                    <w:proofErr w:type="gramEnd"/>
                  </w:p>
                </w:txbxContent>
              </v:textbox>
            </v:shape>
            <v:line id="Line 7" o:spid="_x0000_s1031" style="position:absolute;visibility:visible" from="6120,3960" to="6120,6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uME8EAAADaAAAADwAAAGRycy9kb3ducmV2LnhtbERPW2vCMBR+F/wP4Qh709SBt2oUNxkI&#10;PlUd8/HQnDVlzUnXZLbbrzcDwceP777adLYSV2p86VjBeJSAIM6dLrlQcD69DecgfEDWWDkmBb/k&#10;YbPu91aYatdyRtdjKEQMYZ+iAhNCnUrpc0MW/cjVxJH7dI3FEGFTSN1gG8NtJZ+TZCotlhwbDNb0&#10;aij/Ov7YOGM2+XvJ3neL+eVsPtpsMeP990Gpp0G3XYII1IWH+O7eawVT+L8S/SD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e4wTwQAAANoAAAAPAAAAAAAAAAAAAAAA&#10;AKECAABkcnMvZG93bnJldi54bWxQSwUGAAAAAAQABAD5AAAAjwMAAAAA&#10;">
              <v:stroke dashstyle="longDashDot"/>
            </v:line>
            <v:shape id="Freeform 8" o:spid="_x0000_s1032" style="position:absolute;left:3150;top:5502;width:5835;height:1343;visibility:visible;mso-wrap-style:square;v-text-anchor:top" coordsize="5835,1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GJMMA&#10;AADaAAAADwAAAGRycy9kb3ducmV2LnhtbESPQWvCQBSE74X+h+UVeqsbhbYSXUOxCtJLa9T7I/tM&#10;YrJvl+xqor/eLRR6HGbmG2aeDaYVF+p8bVnBeJSAIC6srrlUsN+tX6YgfEDW2FomBVfykC0eH+aY&#10;atvzli55KEWEsE9RQRWCS6X0RUUG/cg64ugdbWcwRNmVUnfYR7hp5SRJ3qTBmuNChY6WFRVNfjYK&#10;3Ng2+rs/TFY0rF7d589tt/w6KfX8NHzMQAQawn/4r73RCt7h90q8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GJMMAAADaAAAADwAAAAAAAAAAAAAAAACYAgAAZHJzL2Rv&#10;d25yZXYueG1sUEsFBgAAAAAEAAQA9QAAAIgDAAAAAA==&#10;" path="m,1263v132,-17,405,77,810,-105c1215,976,1982,336,2430,168,2878,,3168,76,3495,153v327,77,605,300,900,480c4690,813,5025,1123,5265,1233v240,110,451,47,570,60e" filled="f">
              <v:path arrowok="t" o:connecttype="custom" o:connectlocs="0,1263;810,1158;2430,168;3495,153;4395,633;5265,1233;5835,1293" o:connectangles="0,0,0,0,0,0,0"/>
            </v:shape>
            <v:shape id="Freeform 9" o:spid="_x0000_s1033" style="position:absolute;left:4545;top:3495;width:3030;height:3565;visibility:visible;mso-wrap-style:square;v-text-anchor:top" coordsize="3030,3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OF1MEA&#10;AADaAAAADwAAAGRycy9kb3ducmV2LnhtbERPW2vCMBR+H/gfwhF8m6mTTalGEWEgCmNeij4emmNT&#10;bU5KE2v375eHwR4/vvt82dlKtNT40rGC0TABQZw7XXKh4HT8fJ2C8AFZY+WYFPyQh+Wi9zLHVLsn&#10;76k9hELEEPYpKjAh1KmUPjdk0Q9dTRy5q2sshgibQuoGnzHcVvItST6kxZJjg8Ga1oby++FhFXxl&#10;t+9svM3OuaWdaY/F5PK+3Sk16HerGYhAXfgX/7k3WkHcGq/EG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jhdTBAAAA2gAAAA8AAAAAAAAAAAAAAAAAmAIAAGRycy9kb3du&#10;cmV2LnhtbFBLBQYAAAAABAAEAPUAAACGAwAAAAA=&#10;" path="m,3315c107,3191,502,3032,675,2557,848,2082,813,818,1035,465,1257,111,1740,,2010,436v270,436,475,2159,645,2644c2825,3565,2952,3290,3030,3345e" filled="f">
              <v:path arrowok="t" o:connecttype="custom" o:connectlocs="0,3315;675,2557;1035,465;2010,436;2655,3080;3030,3345" o:connectangles="0,0,0,0,0,0"/>
            </v:shape>
          </v:group>
        </w:pict>
      </w:r>
    </w:p>
    <w:p w:rsidR="00830CF8" w:rsidRPr="00005E89" w:rsidRDefault="00830CF8" w:rsidP="00830CF8">
      <w:pPr>
        <w:bidi/>
        <w:spacing w:after="0" w:line="240" w:lineRule="auto"/>
        <w:jc w:val="both"/>
        <w:rPr>
          <w:rFonts w:ascii="Traditional Arabic" w:hAnsi="Traditional Arabic" w:cs="Traditional Arabic"/>
          <w:sz w:val="24"/>
          <w:szCs w:val="24"/>
          <w:rtl/>
        </w:rPr>
      </w:pPr>
      <w:r w:rsidRPr="00005E89">
        <w:rPr>
          <w:rFonts w:ascii="Traditional Arabic" w:hAnsi="Traditional Arabic" w:cs="Traditional Arabic"/>
          <w:sz w:val="28"/>
          <w:szCs w:val="28"/>
          <w:rtl/>
        </w:rPr>
        <w:tab/>
      </w:r>
      <w:r w:rsidRPr="00005E89">
        <w:rPr>
          <w:rFonts w:ascii="Traditional Arabic" w:hAnsi="Traditional Arabic" w:cs="Traditional Arabic"/>
          <w:sz w:val="24"/>
          <w:szCs w:val="24"/>
        </w:rPr>
        <w:t>(B)</w:t>
      </w:r>
    </w:p>
    <w:p w:rsidR="00830CF8" w:rsidRPr="00005E89" w:rsidRDefault="00830CF8" w:rsidP="00830CF8">
      <w:pPr>
        <w:bidi/>
        <w:spacing w:after="0" w:line="240" w:lineRule="auto"/>
        <w:jc w:val="both"/>
        <w:rPr>
          <w:rFonts w:ascii="Traditional Arabic" w:hAnsi="Traditional Arabic" w:cs="Traditional Arabic"/>
          <w:sz w:val="28"/>
          <w:szCs w:val="28"/>
          <w:rtl/>
        </w:rPr>
      </w:pPr>
    </w:p>
    <w:p w:rsidR="00830CF8" w:rsidRPr="00005E89" w:rsidRDefault="00830CF8" w:rsidP="00830CF8">
      <w:pPr>
        <w:bidi/>
        <w:spacing w:after="0" w:line="240" w:lineRule="auto"/>
        <w:jc w:val="both"/>
        <w:rPr>
          <w:rFonts w:ascii="Traditional Arabic" w:hAnsi="Traditional Arabic" w:cs="Traditional Arabic"/>
          <w:sz w:val="28"/>
          <w:szCs w:val="28"/>
          <w:rtl/>
        </w:rPr>
      </w:pPr>
    </w:p>
    <w:p w:rsidR="00830CF8" w:rsidRPr="00005E89" w:rsidRDefault="00830CF8" w:rsidP="00830CF8">
      <w:pPr>
        <w:bidi/>
        <w:spacing w:after="0" w:line="240" w:lineRule="auto"/>
        <w:jc w:val="both"/>
        <w:rPr>
          <w:rFonts w:ascii="Traditional Arabic" w:hAnsi="Traditional Arabic" w:cs="Traditional Arabic"/>
          <w:sz w:val="28"/>
          <w:szCs w:val="28"/>
          <w:rtl/>
        </w:rPr>
      </w:pPr>
    </w:p>
    <w:p w:rsidR="00830CF8" w:rsidRPr="00005E89" w:rsidRDefault="00830CF8" w:rsidP="00830CF8">
      <w:pPr>
        <w:bidi/>
        <w:spacing w:after="0" w:line="240" w:lineRule="auto"/>
        <w:jc w:val="both"/>
        <w:rPr>
          <w:rFonts w:ascii="Traditional Arabic" w:hAnsi="Traditional Arabic" w:cs="Traditional Arabic"/>
          <w:sz w:val="24"/>
          <w:szCs w:val="24"/>
        </w:rPr>
      </w:pPr>
      <w:r w:rsidRPr="00005E89">
        <w:rPr>
          <w:rFonts w:ascii="Traditional Arabic" w:hAnsi="Traditional Arabic" w:cs="Traditional Arabic"/>
          <w:sz w:val="24"/>
          <w:szCs w:val="24"/>
        </w:rPr>
        <w:t>(A)</w:t>
      </w:r>
    </w:p>
    <w:p w:rsidR="00830CF8" w:rsidRPr="00005E89" w:rsidRDefault="00830CF8" w:rsidP="00830CF8">
      <w:pPr>
        <w:bidi/>
        <w:spacing w:after="0" w:line="240" w:lineRule="auto"/>
        <w:jc w:val="both"/>
        <w:rPr>
          <w:rFonts w:ascii="Traditional Arabic" w:hAnsi="Traditional Arabic" w:cs="Traditional Arabic"/>
          <w:sz w:val="28"/>
          <w:szCs w:val="28"/>
          <w:rtl/>
        </w:rPr>
      </w:pPr>
    </w:p>
    <w:p w:rsidR="00830CF8" w:rsidRPr="00005E89" w:rsidRDefault="00830CF8" w:rsidP="00830CF8">
      <w:pPr>
        <w:bidi/>
        <w:spacing w:after="0" w:line="240" w:lineRule="auto"/>
        <w:jc w:val="both"/>
        <w:rPr>
          <w:rFonts w:ascii="Traditional Arabic" w:hAnsi="Traditional Arabic" w:cs="Traditional Arabic"/>
          <w:b/>
          <w:bCs/>
          <w:sz w:val="28"/>
          <w:szCs w:val="28"/>
          <w:u w:val="single"/>
          <w:rtl/>
        </w:rPr>
      </w:pPr>
    </w:p>
    <w:p w:rsidR="00830CF8" w:rsidRPr="00E16C24" w:rsidRDefault="00830CF8" w:rsidP="00830CF8">
      <w:pPr>
        <w:bidi/>
        <w:spacing w:after="0" w:line="240" w:lineRule="auto"/>
        <w:jc w:val="both"/>
        <w:rPr>
          <w:rFonts w:ascii="Traditional Arabic" w:hAnsi="Traditional Arabic" w:cs="Traditional Arabic"/>
          <w:sz w:val="24"/>
          <w:szCs w:val="24"/>
          <w:rtl/>
        </w:rPr>
      </w:pPr>
      <w:r w:rsidRPr="00E16C24">
        <w:rPr>
          <w:rFonts w:ascii="Traditional Arabic" w:hAnsi="Traditional Arabic" w:cs="Traditional Arabic" w:hint="cs"/>
          <w:b/>
          <w:bCs/>
          <w:sz w:val="24"/>
          <w:szCs w:val="24"/>
          <w:rtl/>
        </w:rPr>
        <w:t xml:space="preserve">المصدر: </w:t>
      </w:r>
      <w:r w:rsidRPr="00E16C24">
        <w:rPr>
          <w:rFonts w:ascii="Traditional Arabic" w:hAnsi="Traditional Arabic" w:cs="Traditional Arabic" w:hint="cs"/>
          <w:sz w:val="24"/>
          <w:szCs w:val="24"/>
          <w:rtl/>
        </w:rPr>
        <w:t xml:space="preserve">منير إبراهيم هندي، </w:t>
      </w:r>
      <w:r w:rsidRPr="00E16C24">
        <w:rPr>
          <w:rFonts w:ascii="Traditional Arabic" w:hAnsi="Traditional Arabic" w:cs="Traditional Arabic" w:hint="cs"/>
          <w:b/>
          <w:bCs/>
          <w:sz w:val="24"/>
          <w:szCs w:val="24"/>
          <w:rtl/>
        </w:rPr>
        <w:t>الفكر الحديث في الاستثمار</w:t>
      </w:r>
      <w:r w:rsidRPr="00E16C24">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مرجع </w:t>
      </w:r>
      <w:proofErr w:type="spellStart"/>
      <w:r>
        <w:rPr>
          <w:rFonts w:ascii="Traditional Arabic" w:hAnsi="Traditional Arabic" w:cs="Traditional Arabic" w:hint="cs"/>
          <w:sz w:val="24"/>
          <w:szCs w:val="24"/>
          <w:rtl/>
        </w:rPr>
        <w:t>س</w:t>
      </w:r>
      <w:r w:rsidRPr="00E16C24">
        <w:rPr>
          <w:rFonts w:ascii="Traditional Arabic" w:hAnsi="Traditional Arabic" w:cs="Traditional Arabic" w:hint="cs"/>
          <w:sz w:val="24"/>
          <w:szCs w:val="24"/>
          <w:rtl/>
        </w:rPr>
        <w:t>بق</w:t>
      </w:r>
      <w:r>
        <w:rPr>
          <w:rFonts w:ascii="Traditional Arabic" w:hAnsi="Traditional Arabic" w:cs="Traditional Arabic" w:hint="cs"/>
          <w:sz w:val="24"/>
          <w:szCs w:val="24"/>
          <w:rtl/>
        </w:rPr>
        <w:t>ذكره</w:t>
      </w:r>
      <w:proofErr w:type="spellEnd"/>
      <w:r w:rsidRPr="00E16C24">
        <w:rPr>
          <w:rFonts w:ascii="Traditional Arabic" w:hAnsi="Traditional Arabic" w:cs="Traditional Arabic" w:hint="cs"/>
          <w:sz w:val="24"/>
          <w:szCs w:val="24"/>
          <w:rtl/>
        </w:rPr>
        <w:t>، ص.45</w:t>
      </w:r>
    </w:p>
    <w:p w:rsidR="00830CF8" w:rsidRPr="00490CB0" w:rsidRDefault="00830CF8" w:rsidP="00830CF8">
      <w:pPr>
        <w:bidi/>
        <w:spacing w:after="0" w:line="240" w:lineRule="auto"/>
        <w:jc w:val="both"/>
        <w:rPr>
          <w:rFonts w:ascii="Traditional Arabic" w:hAnsi="Traditional Arabic" w:cs="Traditional Arabic"/>
          <w:sz w:val="28"/>
          <w:szCs w:val="28"/>
          <w:rtl/>
        </w:rPr>
      </w:pPr>
      <w:proofErr w:type="gramStart"/>
      <w:r w:rsidRPr="00490CB0">
        <w:rPr>
          <w:rFonts w:ascii="Traditional Arabic" w:hAnsi="Traditional Arabic" w:cs="Traditional Arabic" w:hint="cs"/>
          <w:sz w:val="28"/>
          <w:szCs w:val="28"/>
          <w:rtl/>
        </w:rPr>
        <w:t>وتأتي</w:t>
      </w:r>
      <w:proofErr w:type="gramEnd"/>
      <w:r w:rsidRPr="00490CB0">
        <w:rPr>
          <w:rFonts w:ascii="Traditional Arabic" w:hAnsi="Traditional Arabic" w:cs="Traditional Arabic" w:hint="cs"/>
          <w:sz w:val="28"/>
          <w:szCs w:val="28"/>
          <w:rtl/>
        </w:rPr>
        <w:t xml:space="preserve"> في مقدمة المخاطر التي يتعرض لها المستثمر مخاطر سعر الفائدة، ومخاطر السوق، ومخاطر النشاط والدورات التجارية، ومخاطر التضخم والتوقف عن سداد الالتزامات، والمخاطر الإدارية. ويمكن تصنيف المخاطر الكلية إلى مخاطر </w:t>
      </w:r>
      <w:proofErr w:type="gramStart"/>
      <w:r w:rsidRPr="00490CB0">
        <w:rPr>
          <w:rFonts w:ascii="Traditional Arabic" w:hAnsi="Traditional Arabic" w:cs="Traditional Arabic" w:hint="cs"/>
          <w:sz w:val="28"/>
          <w:szCs w:val="28"/>
          <w:rtl/>
        </w:rPr>
        <w:t>منتظمة</w:t>
      </w:r>
      <w:proofErr w:type="gramEnd"/>
      <w:r w:rsidRPr="00490CB0">
        <w:rPr>
          <w:rFonts w:ascii="Traditional Arabic" w:hAnsi="Traditional Arabic" w:cs="Traditional Arabic" w:hint="cs"/>
          <w:sz w:val="28"/>
          <w:szCs w:val="28"/>
          <w:rtl/>
        </w:rPr>
        <w:t xml:space="preserve"> ومخاطر غير منتظمة.</w:t>
      </w:r>
    </w:p>
    <w:p w:rsidR="00830CF8" w:rsidRDefault="00830CF8" w:rsidP="00830CF8">
      <w:pPr>
        <w:pStyle w:val="Paragraphedeliste"/>
        <w:numPr>
          <w:ilvl w:val="0"/>
          <w:numId w:val="1"/>
        </w:numPr>
        <w:bidi/>
        <w:spacing w:after="0" w:line="240" w:lineRule="auto"/>
        <w:ind w:left="565" w:hanging="205"/>
        <w:jc w:val="both"/>
        <w:rPr>
          <w:rFonts w:ascii="Traditional Arabic" w:hAnsi="Traditional Arabic" w:cs="Traditional Arabic"/>
          <w:sz w:val="28"/>
          <w:szCs w:val="28"/>
        </w:rPr>
      </w:pPr>
      <w:r w:rsidRPr="00490CB0">
        <w:rPr>
          <w:rFonts w:ascii="Traditional Arabic" w:hAnsi="Traditional Arabic" w:cs="Traditional Arabic" w:hint="cs"/>
          <w:sz w:val="28"/>
          <w:szCs w:val="28"/>
          <w:rtl/>
        </w:rPr>
        <w:lastRenderedPageBreak/>
        <w:t>يقصد بالمخاطر المنتظمة أو المخاطر غير القابلة للتنويع تلك المخاطر الناجمة عن عوامل مؤثرة على عوائد كافة الأوراق المالية بصرف النظر عن الشركة التي أصدرتها، أو القطاع الذي تنتمي إليه هذه الشركة لذا، عادة ما يطلق عليها مخاطر السوق</w:t>
      </w:r>
      <w:r w:rsidRPr="00490CB0">
        <w:rPr>
          <w:rFonts w:ascii="Traditional Arabic" w:hAnsi="Traditional Arabic" w:cs="Traditional Arabic" w:hint="cs"/>
          <w:b/>
          <w:bCs/>
          <w:sz w:val="28"/>
          <w:szCs w:val="28"/>
          <w:vertAlign w:val="superscript"/>
          <w:rtl/>
        </w:rPr>
        <w:t>(24)</w:t>
      </w:r>
      <w:r>
        <w:rPr>
          <w:rFonts w:ascii="Traditional Arabic" w:hAnsi="Traditional Arabic" w:cs="Traditional Arabic" w:hint="cs"/>
          <w:sz w:val="28"/>
          <w:szCs w:val="28"/>
          <w:rtl/>
        </w:rPr>
        <w:t>.</w:t>
      </w:r>
      <w:r w:rsidRPr="00490CB0">
        <w:rPr>
          <w:rFonts w:ascii="Traditional Arabic" w:hAnsi="Traditional Arabic" w:cs="Traditional Arabic" w:hint="cs"/>
          <w:sz w:val="28"/>
          <w:szCs w:val="28"/>
          <w:rtl/>
        </w:rPr>
        <w:t>وطالما أن لتلك المخاطر صفة الشمولية، نظرا لأن مصدرها عوامل أو ظروف عامة سياسية واجتماعية واقتصادية، كالتضخم وأسعار الفائدة والسياسات المالية والنقدية، فإنه يصعب على المستثمر التخلص من تأثيرها، أو تخفيضها بتنويع مكونات محفظته المالية</w:t>
      </w:r>
      <w:r w:rsidRPr="00490CB0">
        <w:rPr>
          <w:rFonts w:ascii="Traditional Arabic" w:hAnsi="Traditional Arabic" w:cs="Traditional Arabic" w:hint="cs"/>
          <w:b/>
          <w:bCs/>
          <w:sz w:val="28"/>
          <w:szCs w:val="28"/>
          <w:vertAlign w:val="superscript"/>
          <w:rtl/>
        </w:rPr>
        <w:t>(25)</w:t>
      </w:r>
      <w:r>
        <w:rPr>
          <w:rFonts w:ascii="Traditional Arabic" w:hAnsi="Traditional Arabic" w:cs="Traditional Arabic" w:hint="cs"/>
          <w:sz w:val="28"/>
          <w:szCs w:val="28"/>
          <w:rtl/>
        </w:rPr>
        <w:t>.</w:t>
      </w:r>
    </w:p>
    <w:p w:rsidR="00830CF8" w:rsidRDefault="00830CF8" w:rsidP="00830CF8">
      <w:pPr>
        <w:pStyle w:val="Paragraphedeliste"/>
        <w:numPr>
          <w:ilvl w:val="0"/>
          <w:numId w:val="1"/>
        </w:numPr>
        <w:bidi/>
        <w:spacing w:after="0" w:line="240" w:lineRule="auto"/>
        <w:ind w:left="561" w:hanging="204"/>
        <w:jc w:val="both"/>
        <w:rPr>
          <w:rFonts w:ascii="Traditional Arabic" w:hAnsi="Traditional Arabic" w:cs="Traditional Arabic"/>
          <w:sz w:val="28"/>
          <w:szCs w:val="28"/>
        </w:rPr>
      </w:pPr>
      <w:proofErr w:type="spellStart"/>
      <w:r w:rsidRPr="008726E7">
        <w:rPr>
          <w:rFonts w:ascii="Traditional Arabic" w:hAnsi="Traditional Arabic" w:cs="Traditional Arabic" w:hint="cs"/>
          <w:sz w:val="28"/>
          <w:szCs w:val="28"/>
          <w:rtl/>
        </w:rPr>
        <w:t>ويقصدبالمخاطرغيرالمنظمة</w:t>
      </w:r>
      <w:proofErr w:type="spellEnd"/>
      <w:r w:rsidRPr="008726E7">
        <w:rPr>
          <w:rFonts w:ascii="Traditional Arabic" w:hAnsi="Traditional Arabic" w:cs="Traditional Arabic"/>
          <w:sz w:val="28"/>
          <w:szCs w:val="28"/>
          <w:rtl/>
        </w:rPr>
        <w:t xml:space="preserve"> (</w:t>
      </w:r>
      <w:proofErr w:type="spellStart"/>
      <w:r w:rsidRPr="008726E7">
        <w:rPr>
          <w:rFonts w:ascii="Traditional Arabic" w:hAnsi="Traditional Arabic" w:cs="Traditional Arabic" w:hint="cs"/>
          <w:sz w:val="28"/>
          <w:szCs w:val="28"/>
          <w:rtl/>
        </w:rPr>
        <w:t>أوالمخاطرالقابلةللتنويع</w:t>
      </w:r>
      <w:proofErr w:type="spellEnd"/>
      <w:r w:rsidRPr="008726E7">
        <w:rPr>
          <w:rFonts w:ascii="Traditional Arabic" w:hAnsi="Traditional Arabic" w:cs="Traditional Arabic"/>
          <w:sz w:val="28"/>
          <w:szCs w:val="28"/>
          <w:rtl/>
        </w:rPr>
        <w:t xml:space="preserve">) </w:t>
      </w:r>
      <w:proofErr w:type="spellStart"/>
      <w:r w:rsidRPr="008726E7">
        <w:rPr>
          <w:rFonts w:ascii="Traditional Arabic" w:hAnsi="Traditional Arabic" w:cs="Traditional Arabic" w:hint="cs"/>
          <w:sz w:val="28"/>
          <w:szCs w:val="28"/>
          <w:rtl/>
        </w:rPr>
        <w:t>تلكالمخاطرالناجمةعنعواملتتعلقبنشاطالشركةأوالقطاعككل</w:t>
      </w:r>
      <w:proofErr w:type="spellEnd"/>
      <w:r w:rsidRPr="008726E7">
        <w:rPr>
          <w:rFonts w:ascii="Traditional Arabic" w:hAnsi="Traditional Arabic" w:cs="Traditional Arabic"/>
          <w:sz w:val="28"/>
          <w:szCs w:val="28"/>
          <w:rtl/>
        </w:rPr>
        <w:t xml:space="preserve">. </w:t>
      </w:r>
      <w:r w:rsidRPr="008726E7">
        <w:rPr>
          <w:rFonts w:ascii="Traditional Arabic" w:hAnsi="Traditional Arabic" w:cs="Traditional Arabic" w:hint="cs"/>
          <w:sz w:val="28"/>
          <w:szCs w:val="28"/>
          <w:rtl/>
        </w:rPr>
        <w:t>ومنبينعناصرهاعلىسبيلالمثالالمخاطرالإداريةالناجمةعنفشلمجلسالإدارةفيتحقيقالأهداف،مخاطرالرفعالمالي،مخاطرالمنافسةوتغيرأذواقالمستهلكين</w:t>
      </w:r>
      <w:r w:rsidRPr="008726E7">
        <w:rPr>
          <w:rFonts w:ascii="Traditional Arabic" w:hAnsi="Traditional Arabic" w:cs="Traditional Arabic"/>
          <w:sz w:val="28"/>
          <w:szCs w:val="28"/>
          <w:rtl/>
        </w:rPr>
        <w:t xml:space="preserve">. </w:t>
      </w:r>
      <w:r w:rsidRPr="008726E7">
        <w:rPr>
          <w:rFonts w:ascii="Traditional Arabic" w:hAnsi="Traditional Arabic" w:cs="Traditional Arabic" w:hint="cs"/>
          <w:sz w:val="28"/>
          <w:szCs w:val="28"/>
          <w:rtl/>
        </w:rPr>
        <w:t>ويستطيعالمستثمرأنيتجنبالمخاطرغيرالمنظمةأويخفضهاإلىمستوياتدنياوذلكبتنويعمكوناتمحفظتهالماليةبأوراقماليةلشركاتأخرى،والتيلمتتأثرجميعهاوفيوقتواحدبهذاالنوعمنالمخاطر</w:t>
      </w:r>
      <w:r w:rsidRPr="008726E7">
        <w:rPr>
          <w:rFonts w:ascii="Traditional Arabic" w:hAnsi="Traditional Arabic" w:cs="Traditional Arabic"/>
          <w:sz w:val="28"/>
          <w:szCs w:val="28"/>
          <w:rtl/>
        </w:rPr>
        <w:t>.</w:t>
      </w:r>
      <w:r>
        <w:rPr>
          <w:rFonts w:ascii="Traditional Arabic" w:hAnsi="Traditional Arabic" w:cs="Traditional Arabic" w:hint="cs"/>
          <w:sz w:val="28"/>
          <w:szCs w:val="28"/>
          <w:rtl/>
        </w:rPr>
        <w:t xml:space="preserve"> وتتأثر درجة المخاطر غير المنتظمة لشركة معينة بطبيعة أو مكونات الشركة أو بدرجة استخدام الاقتراض كمصدر للتمويل، كما تتأثر بزيادة المنافسة في مجال نشاطها، أو بانتهاء عقود معينة أو بحدوث تغير أساسي في الإدارة العليا للشركة</w:t>
      </w:r>
      <w:r w:rsidRPr="008726E7">
        <w:rPr>
          <w:rFonts w:ascii="Traditional Arabic" w:hAnsi="Traditional Arabic" w:cs="Traditional Arabic" w:hint="cs"/>
          <w:b/>
          <w:bCs/>
          <w:sz w:val="28"/>
          <w:szCs w:val="28"/>
          <w:vertAlign w:val="superscript"/>
          <w:rtl/>
        </w:rPr>
        <w:t>(26)</w:t>
      </w:r>
      <w:r>
        <w:rPr>
          <w:rFonts w:ascii="Traditional Arabic" w:hAnsi="Traditional Arabic" w:cs="Traditional Arabic" w:hint="cs"/>
          <w:sz w:val="28"/>
          <w:szCs w:val="28"/>
          <w:rtl/>
        </w:rPr>
        <w:t>.</w:t>
      </w:r>
    </w:p>
    <w:p w:rsidR="00830CF8" w:rsidRPr="007168BE" w:rsidRDefault="00830CF8" w:rsidP="00830CF8">
      <w:pPr>
        <w:bidi/>
        <w:spacing w:after="0" w:line="240" w:lineRule="auto"/>
        <w:jc w:val="both"/>
        <w:rPr>
          <w:rFonts w:ascii="Traditional Arabic" w:hAnsi="Traditional Arabic" w:cs="Traditional Arabic"/>
          <w:b/>
          <w:bCs/>
          <w:sz w:val="28"/>
          <w:szCs w:val="28"/>
          <w:rtl/>
        </w:rPr>
      </w:pPr>
      <w:r w:rsidRPr="007168BE">
        <w:rPr>
          <w:rFonts w:ascii="Traditional Arabic" w:hAnsi="Traditional Arabic" w:cs="Traditional Arabic" w:hint="cs"/>
          <w:b/>
          <w:bCs/>
          <w:sz w:val="28"/>
          <w:szCs w:val="28"/>
          <w:rtl/>
        </w:rPr>
        <w:t>2- طرق قياس المخاطر</w:t>
      </w:r>
    </w:p>
    <w:p w:rsidR="00830CF8" w:rsidRPr="007168BE" w:rsidRDefault="00830CF8" w:rsidP="00830CF8">
      <w:pPr>
        <w:bidi/>
        <w:spacing w:after="0" w:line="240" w:lineRule="auto"/>
        <w:jc w:val="both"/>
        <w:rPr>
          <w:rFonts w:ascii="Traditional Arabic" w:hAnsi="Traditional Arabic" w:cs="Traditional Arabic"/>
          <w:sz w:val="28"/>
          <w:szCs w:val="28"/>
          <w:rtl/>
        </w:rPr>
      </w:pPr>
      <w:proofErr w:type="gramStart"/>
      <w:r w:rsidRPr="007168BE">
        <w:rPr>
          <w:rFonts w:ascii="Traditional Arabic" w:hAnsi="Traditional Arabic" w:cs="Traditional Arabic" w:hint="cs"/>
          <w:sz w:val="28"/>
          <w:szCs w:val="28"/>
          <w:rtl/>
        </w:rPr>
        <w:t>ويمكن</w:t>
      </w:r>
      <w:proofErr w:type="gramEnd"/>
      <w:r w:rsidRPr="007168BE">
        <w:rPr>
          <w:rFonts w:ascii="Traditional Arabic" w:hAnsi="Traditional Arabic" w:cs="Traditional Arabic" w:hint="cs"/>
          <w:sz w:val="28"/>
          <w:szCs w:val="28"/>
          <w:rtl/>
        </w:rPr>
        <w:t xml:space="preserve"> تحديد درجة المخاطرة المرتبطة باستثمار ما من خلال معرفة درجة تشتت معدل العائد على هذا الاستثمار عن قيمته المتوقعة، حيث كلما زادت درجة التشتت زادت درجة المخاطر</w:t>
      </w:r>
      <w:r w:rsidRPr="00D220C0">
        <w:rPr>
          <w:rFonts w:ascii="Traditional Arabic" w:hAnsi="Traditional Arabic" w:cs="Traditional Arabic" w:hint="cs"/>
          <w:b/>
          <w:bCs/>
          <w:sz w:val="28"/>
          <w:szCs w:val="28"/>
          <w:vertAlign w:val="superscript"/>
          <w:rtl/>
        </w:rPr>
        <w:t>(27)</w:t>
      </w:r>
      <w:r w:rsidRPr="007168BE">
        <w:rPr>
          <w:rFonts w:ascii="Traditional Arabic" w:hAnsi="Traditional Arabic" w:cs="Traditional Arabic" w:hint="cs"/>
          <w:sz w:val="28"/>
          <w:szCs w:val="28"/>
          <w:rtl/>
        </w:rPr>
        <w:t xml:space="preserve">. ويمكن قياس المخاطرة كميا بثلاثة مقاييس </w:t>
      </w:r>
      <w:proofErr w:type="gramStart"/>
      <w:r w:rsidRPr="007168BE">
        <w:rPr>
          <w:rFonts w:ascii="Traditional Arabic" w:hAnsi="Traditional Arabic" w:cs="Traditional Arabic" w:hint="cs"/>
          <w:sz w:val="28"/>
          <w:szCs w:val="28"/>
          <w:rtl/>
        </w:rPr>
        <w:t>إحصائية</w:t>
      </w:r>
      <w:proofErr w:type="gramEnd"/>
      <w:r w:rsidRPr="007168BE">
        <w:rPr>
          <w:rFonts w:ascii="Traditional Arabic" w:hAnsi="Traditional Arabic" w:cs="Traditional Arabic" w:hint="cs"/>
          <w:sz w:val="28"/>
          <w:szCs w:val="28"/>
          <w:rtl/>
        </w:rPr>
        <w:t xml:space="preserve"> لكل منها استخدام خاص. وتتمثل هذه المقاييس في الانحراف المعياري، </w:t>
      </w:r>
      <w:proofErr w:type="gramStart"/>
      <w:r w:rsidRPr="007168BE">
        <w:rPr>
          <w:rFonts w:ascii="Traditional Arabic" w:hAnsi="Traditional Arabic" w:cs="Traditional Arabic" w:hint="cs"/>
          <w:sz w:val="28"/>
          <w:szCs w:val="28"/>
          <w:rtl/>
        </w:rPr>
        <w:t>معامل</w:t>
      </w:r>
      <w:proofErr w:type="gramEnd"/>
      <w:r w:rsidRPr="007168BE">
        <w:rPr>
          <w:rFonts w:ascii="Traditional Arabic" w:hAnsi="Traditional Arabic" w:cs="Traditional Arabic" w:hint="cs"/>
          <w:sz w:val="28"/>
          <w:szCs w:val="28"/>
          <w:rtl/>
        </w:rPr>
        <w:t xml:space="preserve"> الاختلاف ومعامل بيتا.</w:t>
      </w:r>
    </w:p>
    <w:p w:rsidR="00830CF8" w:rsidRPr="007168BE" w:rsidRDefault="00830CF8" w:rsidP="00830CF8">
      <w:pPr>
        <w:bidi/>
        <w:spacing w:after="0" w:line="240" w:lineRule="auto"/>
        <w:jc w:val="both"/>
        <w:rPr>
          <w:rFonts w:ascii="Traditional Arabic" w:hAnsi="Traditional Arabic" w:cs="Traditional Arabic"/>
          <w:sz w:val="28"/>
          <w:szCs w:val="28"/>
          <w:rtl/>
        </w:rPr>
      </w:pPr>
      <w:r w:rsidRPr="007168BE">
        <w:rPr>
          <w:rFonts w:ascii="Traditional Arabic" w:hAnsi="Traditional Arabic" w:cs="Traditional Arabic" w:hint="cs"/>
          <w:sz w:val="28"/>
          <w:szCs w:val="28"/>
          <w:rtl/>
        </w:rPr>
        <w:t xml:space="preserve">أ- </w:t>
      </w:r>
      <w:r w:rsidRPr="007168BE">
        <w:rPr>
          <w:rFonts w:ascii="Traditional Arabic" w:hAnsi="Traditional Arabic" w:cs="Traditional Arabic" w:hint="cs"/>
          <w:b/>
          <w:bCs/>
          <w:sz w:val="28"/>
          <w:szCs w:val="28"/>
          <w:rtl/>
        </w:rPr>
        <w:t>الانحراف المعياري (المقياس المطلق للمخاطر)</w:t>
      </w:r>
    </w:p>
    <w:p w:rsidR="00830CF8" w:rsidRPr="007168BE" w:rsidRDefault="00830CF8" w:rsidP="00830CF8">
      <w:pPr>
        <w:bidi/>
        <w:spacing w:after="0" w:line="240" w:lineRule="auto"/>
        <w:jc w:val="both"/>
        <w:rPr>
          <w:rFonts w:ascii="Traditional Arabic" w:hAnsi="Traditional Arabic" w:cs="Traditional Arabic"/>
          <w:sz w:val="28"/>
          <w:szCs w:val="28"/>
          <w:rtl/>
        </w:rPr>
      </w:pPr>
      <w:r w:rsidRPr="007168BE">
        <w:rPr>
          <w:rFonts w:ascii="Traditional Arabic" w:hAnsi="Traditional Arabic" w:cs="Traditional Arabic" w:hint="cs"/>
          <w:sz w:val="28"/>
          <w:szCs w:val="28"/>
          <w:rtl/>
        </w:rPr>
        <w:t xml:space="preserve">يعد الانحراف المعياري المقياس المناسب لمدى تقلب معدل العائد حول قيمته المتوقعة (أو المتوسط الحسابي المرجح لمجموع العوائد)، ووفقا لهذا المقياس، كلما كانت قيمة الانحراف المعياري كبيرة كلما كان ذلك مؤشرا على ارتفاع درجة تقلب عوائد الورقة حول متوسطها، وبالتالي أصبح الاستثمار في هذه الورقة محفوفا أكثر بالمخاطر وأقل جاذبية. </w:t>
      </w:r>
      <w:proofErr w:type="gramStart"/>
      <w:r w:rsidRPr="007168BE">
        <w:rPr>
          <w:rFonts w:ascii="Traditional Arabic" w:hAnsi="Traditional Arabic" w:cs="Traditional Arabic" w:hint="cs"/>
          <w:sz w:val="28"/>
          <w:szCs w:val="28"/>
          <w:rtl/>
        </w:rPr>
        <w:t>وفي</w:t>
      </w:r>
      <w:proofErr w:type="gramEnd"/>
      <w:r w:rsidRPr="007168BE">
        <w:rPr>
          <w:rFonts w:ascii="Traditional Arabic" w:hAnsi="Traditional Arabic" w:cs="Traditional Arabic" w:hint="cs"/>
          <w:sz w:val="28"/>
          <w:szCs w:val="28"/>
          <w:rtl/>
        </w:rPr>
        <w:t xml:space="preserve"> المقابل، فإنه كلما كان الانحراف المعياري مساويا للصفر (أي انعدام التقلب في العوائد) كلما كان ذلك مؤشرا على خلو هذا الاستثمار من المخاطر، وهي حالة مستحيلة في عالم الاستثمار</w:t>
      </w:r>
      <w:r w:rsidRPr="00D220C0">
        <w:rPr>
          <w:rFonts w:ascii="Traditional Arabic" w:hAnsi="Traditional Arabic" w:cs="Traditional Arabic" w:hint="cs"/>
          <w:b/>
          <w:bCs/>
          <w:sz w:val="28"/>
          <w:szCs w:val="28"/>
          <w:vertAlign w:val="superscript"/>
          <w:rtl/>
        </w:rPr>
        <w:t>(28)</w:t>
      </w:r>
      <w:r w:rsidRPr="007168BE">
        <w:rPr>
          <w:rFonts w:ascii="Traditional Arabic" w:hAnsi="Traditional Arabic" w:cs="Traditional Arabic" w:hint="cs"/>
          <w:sz w:val="28"/>
          <w:szCs w:val="28"/>
          <w:rtl/>
        </w:rPr>
        <w:t>.</w:t>
      </w:r>
    </w:p>
    <w:p w:rsidR="00830CF8" w:rsidRPr="007168BE" w:rsidRDefault="00830CF8" w:rsidP="00830CF8">
      <w:pPr>
        <w:bidi/>
        <w:spacing w:after="0" w:line="240" w:lineRule="auto"/>
        <w:jc w:val="both"/>
        <w:rPr>
          <w:rFonts w:ascii="Traditional Arabic" w:hAnsi="Traditional Arabic" w:cs="Traditional Arabic"/>
          <w:sz w:val="28"/>
          <w:szCs w:val="28"/>
          <w:rtl/>
        </w:rPr>
      </w:pPr>
      <w:r w:rsidRPr="007168BE">
        <w:rPr>
          <w:rFonts w:ascii="Traditional Arabic" w:hAnsi="Traditional Arabic" w:cs="Traditional Arabic" w:hint="cs"/>
          <w:sz w:val="28"/>
          <w:szCs w:val="28"/>
          <w:rtl/>
        </w:rPr>
        <w:t>ويحسب الانحراف المعياري من واقع البيانات المتوقعة بالمعادلة التالية</w:t>
      </w:r>
      <w:r w:rsidRPr="00D220C0">
        <w:rPr>
          <w:rFonts w:ascii="Traditional Arabic" w:hAnsi="Traditional Arabic" w:cs="Traditional Arabic" w:hint="cs"/>
          <w:b/>
          <w:bCs/>
          <w:sz w:val="28"/>
          <w:szCs w:val="28"/>
          <w:vertAlign w:val="superscript"/>
          <w:rtl/>
        </w:rPr>
        <w:t>(29)</w:t>
      </w:r>
      <w:r w:rsidRPr="007168BE">
        <w:rPr>
          <w:rFonts w:ascii="Traditional Arabic" w:hAnsi="Traditional Arabic" w:cs="Traditional Arabic" w:hint="cs"/>
          <w:sz w:val="28"/>
          <w:szCs w:val="28"/>
          <w:rtl/>
        </w:rPr>
        <w:t>:</w:t>
      </w:r>
    </w:p>
    <w:p w:rsidR="00830CF8" w:rsidRDefault="00830CF8" w:rsidP="00830CF8">
      <w:pPr>
        <w:bidi/>
        <w:spacing w:after="0" w:line="240" w:lineRule="auto"/>
        <w:jc w:val="center"/>
        <w:rPr>
          <w:rFonts w:ascii="Traditional Arabic" w:hAnsi="Traditional Arabic" w:cs="Traditional Arabic"/>
          <w:sz w:val="28"/>
          <w:szCs w:val="28"/>
          <w:rtl/>
        </w:rPr>
      </w:pPr>
      <w:r w:rsidRPr="007168BE">
        <w:rPr>
          <w:rFonts w:ascii="Traditional Arabic" w:hAnsi="Traditional Arabic" w:cs="Traditional Arabic"/>
          <w:sz w:val="28"/>
          <w:szCs w:val="28"/>
        </w:rPr>
        <w:object w:dxaOrig="31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38.25pt" o:ole="">
            <v:imagedata r:id="rId5" o:title=""/>
          </v:shape>
          <o:OLEObject Type="Embed" ProgID="Equation.3" ShapeID="_x0000_i1025" DrawAspect="Content" ObjectID="_1668276364" r:id="rId6"/>
        </w:object>
      </w:r>
    </w:p>
    <w:p w:rsidR="00830CF8" w:rsidRPr="007168BE" w:rsidRDefault="00830CF8" w:rsidP="00830CF8">
      <w:pPr>
        <w:bidi/>
        <w:spacing w:after="0" w:line="240" w:lineRule="auto"/>
        <w:jc w:val="center"/>
        <w:rPr>
          <w:rFonts w:ascii="Traditional Arabic" w:hAnsi="Traditional Arabic" w:cs="Traditional Arabic"/>
          <w:sz w:val="28"/>
          <w:szCs w:val="28"/>
          <w:rtl/>
        </w:rPr>
      </w:pPr>
    </w:p>
    <w:p w:rsidR="00830CF8" w:rsidRDefault="00830CF8" w:rsidP="00830CF8">
      <w:pPr>
        <w:bidi/>
        <w:spacing w:after="0" w:line="240" w:lineRule="auto"/>
        <w:jc w:val="both"/>
        <w:rPr>
          <w:rFonts w:ascii="Traditional Arabic" w:hAnsi="Traditional Arabic" w:cs="Traditional Arabic"/>
          <w:sz w:val="28"/>
          <w:szCs w:val="28"/>
          <w:rtl/>
        </w:rPr>
      </w:pPr>
      <w:r w:rsidRPr="007168BE">
        <w:rPr>
          <w:rFonts w:ascii="Traditional Arabic" w:hAnsi="Traditional Arabic" w:cs="Traditional Arabic" w:hint="cs"/>
          <w:sz w:val="28"/>
          <w:szCs w:val="28"/>
          <w:rtl/>
        </w:rPr>
        <w:t xml:space="preserve">حيث </w:t>
      </w:r>
      <w:r w:rsidRPr="007168BE">
        <w:rPr>
          <w:rFonts w:ascii="Traditional Arabic" w:hAnsi="Traditional Arabic" w:cs="Traditional Arabic"/>
          <w:sz w:val="28"/>
          <w:szCs w:val="28"/>
        </w:rPr>
        <w:object w:dxaOrig="220" w:dyaOrig="279">
          <v:shape id="_x0000_i1026" type="#_x0000_t75" style="width:11.25pt;height:13.5pt" o:ole="">
            <v:imagedata r:id="rId7" o:title=""/>
          </v:shape>
          <o:OLEObject Type="Embed" ProgID="Equation.3" ShapeID="_x0000_i1026" DrawAspect="Content" ObjectID="_1668276365" r:id="rId8"/>
        </w:object>
      </w:r>
      <w:r w:rsidRPr="007168BE">
        <w:rPr>
          <w:rFonts w:ascii="Traditional Arabic" w:hAnsi="Traditional Arabic" w:cs="Traditional Arabic" w:hint="cs"/>
          <w:sz w:val="28"/>
          <w:szCs w:val="28"/>
          <w:rtl/>
        </w:rPr>
        <w:t xml:space="preserve"> يمثل الانحراف المعياري، و</w:t>
      </w:r>
      <w:r w:rsidRPr="007168BE">
        <w:rPr>
          <w:rFonts w:ascii="Traditional Arabic" w:hAnsi="Traditional Arabic" w:cs="Traditional Arabic"/>
          <w:sz w:val="28"/>
          <w:szCs w:val="28"/>
        </w:rPr>
        <w:object w:dxaOrig="240" w:dyaOrig="360">
          <v:shape id="_x0000_i1027" type="#_x0000_t75" style="width:12pt;height:18pt" o:ole="">
            <v:imagedata r:id="rId9" o:title=""/>
          </v:shape>
          <o:OLEObject Type="Embed" ProgID="Equation.3" ShapeID="_x0000_i1027" DrawAspect="Content" ObjectID="_1668276366" r:id="rId10"/>
        </w:object>
      </w:r>
      <w:r w:rsidRPr="007168BE">
        <w:rPr>
          <w:rFonts w:ascii="Traditional Arabic" w:hAnsi="Traditional Arabic" w:cs="Traditional Arabic" w:hint="cs"/>
          <w:sz w:val="28"/>
          <w:szCs w:val="28"/>
          <w:rtl/>
        </w:rPr>
        <w:t xml:space="preserve"> احتمال الحصول على العائد </w:t>
      </w:r>
      <w:r w:rsidRPr="007168BE">
        <w:rPr>
          <w:rFonts w:ascii="Traditional Arabic" w:hAnsi="Traditional Arabic" w:cs="Traditional Arabic"/>
          <w:sz w:val="28"/>
          <w:szCs w:val="28"/>
        </w:rPr>
        <w:t>i</w:t>
      </w:r>
      <w:r w:rsidRPr="007168BE">
        <w:rPr>
          <w:rFonts w:ascii="Traditional Arabic" w:hAnsi="Traditional Arabic" w:cs="Traditional Arabic" w:hint="cs"/>
          <w:sz w:val="28"/>
          <w:szCs w:val="28"/>
          <w:rtl/>
        </w:rPr>
        <w:t>، و</w:t>
      </w:r>
      <w:r w:rsidRPr="007168BE">
        <w:rPr>
          <w:rFonts w:ascii="Traditional Arabic" w:hAnsi="Traditional Arabic" w:cs="Traditional Arabic"/>
          <w:sz w:val="28"/>
          <w:szCs w:val="28"/>
        </w:rPr>
        <w:object w:dxaOrig="279" w:dyaOrig="360">
          <v:shape id="_x0000_i1028" type="#_x0000_t75" style="width:13.5pt;height:18pt" o:ole="">
            <v:imagedata r:id="rId11" o:title=""/>
          </v:shape>
          <o:OLEObject Type="Embed" ProgID="Equation.3" ShapeID="_x0000_i1028" DrawAspect="Content" ObjectID="_1668276367" r:id="rId12"/>
        </w:object>
      </w:r>
      <w:proofErr w:type="gramStart"/>
      <w:r w:rsidRPr="007168BE">
        <w:rPr>
          <w:rFonts w:ascii="Traditional Arabic" w:hAnsi="Traditional Arabic" w:cs="Traditional Arabic" w:hint="cs"/>
          <w:sz w:val="28"/>
          <w:szCs w:val="28"/>
          <w:rtl/>
        </w:rPr>
        <w:t>العائد</w:t>
      </w:r>
      <w:proofErr w:type="gramEnd"/>
      <w:r w:rsidRPr="007168BE">
        <w:rPr>
          <w:rFonts w:ascii="Traditional Arabic" w:hAnsi="Traditional Arabic" w:cs="Traditional Arabic" w:hint="cs"/>
          <w:sz w:val="28"/>
          <w:szCs w:val="28"/>
          <w:rtl/>
        </w:rPr>
        <w:t xml:space="preserve"> المحتمل </w:t>
      </w:r>
      <w:r w:rsidRPr="007168BE">
        <w:rPr>
          <w:rFonts w:ascii="Traditional Arabic" w:hAnsi="Traditional Arabic" w:cs="Traditional Arabic"/>
          <w:sz w:val="28"/>
          <w:szCs w:val="28"/>
        </w:rPr>
        <w:t>i</w:t>
      </w:r>
      <w:r w:rsidRPr="007168BE">
        <w:rPr>
          <w:rFonts w:ascii="Traditional Arabic" w:hAnsi="Traditional Arabic" w:cs="Traditional Arabic" w:hint="cs"/>
          <w:sz w:val="28"/>
          <w:szCs w:val="28"/>
          <w:rtl/>
        </w:rPr>
        <w:t>، و</w:t>
      </w:r>
      <w:r w:rsidRPr="007168BE">
        <w:rPr>
          <w:rFonts w:ascii="Traditional Arabic" w:hAnsi="Traditional Arabic" w:cs="Traditional Arabic"/>
          <w:sz w:val="28"/>
          <w:szCs w:val="28"/>
        </w:rPr>
        <w:t>n</w:t>
      </w:r>
      <w:r w:rsidRPr="007168BE">
        <w:rPr>
          <w:rFonts w:ascii="Traditional Arabic" w:hAnsi="Traditional Arabic" w:cs="Traditional Arabic" w:hint="cs"/>
          <w:sz w:val="28"/>
          <w:szCs w:val="28"/>
          <w:rtl/>
        </w:rPr>
        <w:t xml:space="preserve"> عدد العوائد المحتملة. أما الرمز </w:t>
      </w:r>
      <w:r w:rsidRPr="007168BE">
        <w:rPr>
          <w:rFonts w:ascii="Traditional Arabic" w:hAnsi="Traditional Arabic" w:cs="Traditional Arabic"/>
          <w:sz w:val="28"/>
          <w:szCs w:val="28"/>
        </w:rPr>
        <w:object w:dxaOrig="540" w:dyaOrig="340">
          <v:shape id="_x0000_i1029" type="#_x0000_t75" style="width:27pt;height:17.25pt" o:ole="">
            <v:imagedata r:id="rId13" o:title=""/>
          </v:shape>
          <o:OLEObject Type="Embed" ProgID="Equation.3" ShapeID="_x0000_i1029" DrawAspect="Content" ObjectID="_1668276368" r:id="rId14"/>
        </w:object>
      </w:r>
      <w:r w:rsidRPr="007168BE">
        <w:rPr>
          <w:rFonts w:ascii="Traditional Arabic" w:hAnsi="Traditional Arabic" w:cs="Traditional Arabic" w:hint="cs"/>
          <w:sz w:val="28"/>
          <w:szCs w:val="28"/>
          <w:rtl/>
        </w:rPr>
        <w:t xml:space="preserve"> </w:t>
      </w:r>
      <w:proofErr w:type="gramStart"/>
      <w:r w:rsidRPr="007168BE">
        <w:rPr>
          <w:rFonts w:ascii="Traditional Arabic" w:hAnsi="Traditional Arabic" w:cs="Traditional Arabic" w:hint="cs"/>
          <w:sz w:val="28"/>
          <w:szCs w:val="28"/>
          <w:rtl/>
        </w:rPr>
        <w:t>فيمثل</w:t>
      </w:r>
      <w:proofErr w:type="gramEnd"/>
      <w:r w:rsidRPr="007168BE">
        <w:rPr>
          <w:rFonts w:ascii="Traditional Arabic" w:hAnsi="Traditional Arabic" w:cs="Traditional Arabic" w:hint="cs"/>
          <w:sz w:val="28"/>
          <w:szCs w:val="28"/>
          <w:rtl/>
        </w:rPr>
        <w:t xml:space="preserve"> القيمة المتوقعة للعوائد المحتملة</w:t>
      </w:r>
      <w:r>
        <w:rPr>
          <w:rFonts w:ascii="Traditional Arabic" w:hAnsi="Traditional Arabic" w:cs="Traditional Arabic" w:hint="cs"/>
          <w:sz w:val="28"/>
          <w:szCs w:val="28"/>
          <w:rtl/>
        </w:rPr>
        <w:t>.</w:t>
      </w:r>
    </w:p>
    <w:p w:rsidR="00830CF8" w:rsidRPr="00696FDE" w:rsidRDefault="00830CF8" w:rsidP="00830CF8">
      <w:pPr>
        <w:bidi/>
        <w:spacing w:after="0" w:line="240" w:lineRule="auto"/>
        <w:jc w:val="both"/>
        <w:rPr>
          <w:rFonts w:ascii="Traditional Arabic" w:hAnsi="Traditional Arabic" w:cs="Traditional Arabic"/>
          <w:sz w:val="28"/>
          <w:szCs w:val="28"/>
          <w:rtl/>
        </w:rPr>
      </w:pPr>
      <w:r w:rsidRPr="00696FDE">
        <w:rPr>
          <w:rFonts w:ascii="Traditional Arabic" w:hAnsi="Traditional Arabic" w:cs="Traditional Arabic" w:hint="cs"/>
          <w:sz w:val="28"/>
          <w:szCs w:val="28"/>
          <w:rtl/>
        </w:rPr>
        <w:t>وعلى الرغم من القوة التفسيرية لنتائج الانحراف المعياري، إلا أنها تبقى غير حاسمة إلى الحد الذي يمكن الاعتماد عليها وحدها في اتخاذ القرار الاستثماري، إذ لابد أن يأخذ المستثمر بعين الاعتبار نتائج المقاييس الأخرى والتي من بينها معامل الاختلاف.</w:t>
      </w:r>
    </w:p>
    <w:p w:rsidR="00830CF8" w:rsidRPr="00696FDE" w:rsidRDefault="00830CF8" w:rsidP="00830CF8">
      <w:pPr>
        <w:bidi/>
        <w:spacing w:after="0" w:line="240" w:lineRule="auto"/>
        <w:jc w:val="both"/>
        <w:rPr>
          <w:rFonts w:ascii="Traditional Arabic" w:hAnsi="Traditional Arabic" w:cs="Traditional Arabic"/>
          <w:sz w:val="28"/>
          <w:szCs w:val="28"/>
          <w:rtl/>
        </w:rPr>
      </w:pPr>
      <w:r w:rsidRPr="00696FDE">
        <w:rPr>
          <w:rFonts w:ascii="Traditional Arabic" w:hAnsi="Traditional Arabic" w:cs="Traditional Arabic" w:hint="cs"/>
          <w:sz w:val="28"/>
          <w:szCs w:val="28"/>
          <w:rtl/>
        </w:rPr>
        <w:t xml:space="preserve">ب- </w:t>
      </w:r>
      <w:r w:rsidRPr="00696FDE">
        <w:rPr>
          <w:rFonts w:ascii="Traditional Arabic" w:hAnsi="Traditional Arabic" w:cs="Traditional Arabic" w:hint="cs"/>
          <w:b/>
          <w:bCs/>
          <w:sz w:val="28"/>
          <w:szCs w:val="28"/>
          <w:rtl/>
        </w:rPr>
        <w:t>معامل الاختلاف (</w:t>
      </w:r>
      <w:proofErr w:type="gramStart"/>
      <w:r w:rsidRPr="00696FDE">
        <w:rPr>
          <w:rFonts w:ascii="Traditional Arabic" w:hAnsi="Traditional Arabic" w:cs="Traditional Arabic" w:hint="cs"/>
          <w:b/>
          <w:bCs/>
          <w:sz w:val="28"/>
          <w:szCs w:val="28"/>
          <w:rtl/>
        </w:rPr>
        <w:t>المقياس</w:t>
      </w:r>
      <w:proofErr w:type="gramEnd"/>
      <w:r w:rsidRPr="00696FDE">
        <w:rPr>
          <w:rFonts w:ascii="Traditional Arabic" w:hAnsi="Traditional Arabic" w:cs="Traditional Arabic" w:hint="cs"/>
          <w:b/>
          <w:bCs/>
          <w:sz w:val="28"/>
          <w:szCs w:val="28"/>
          <w:rtl/>
        </w:rPr>
        <w:t xml:space="preserve"> النسبي للمخاطر)</w:t>
      </w:r>
    </w:p>
    <w:p w:rsidR="00830CF8" w:rsidRPr="00696FDE" w:rsidRDefault="00830CF8" w:rsidP="00830CF8">
      <w:pPr>
        <w:bidi/>
        <w:spacing w:after="0" w:line="240" w:lineRule="auto"/>
        <w:jc w:val="both"/>
        <w:rPr>
          <w:rFonts w:ascii="Traditional Arabic" w:hAnsi="Traditional Arabic" w:cs="Traditional Arabic"/>
          <w:sz w:val="28"/>
          <w:szCs w:val="28"/>
          <w:rtl/>
        </w:rPr>
      </w:pPr>
      <w:r w:rsidRPr="00696FDE">
        <w:rPr>
          <w:rFonts w:ascii="Traditional Arabic" w:hAnsi="Traditional Arabic" w:cs="Traditional Arabic" w:hint="cs"/>
          <w:sz w:val="28"/>
          <w:szCs w:val="28"/>
          <w:rtl/>
        </w:rPr>
        <w:lastRenderedPageBreak/>
        <w:t xml:space="preserve">إن استخدام الانحراف المعياري كمقياس للمخاطر يمكن أن يكون مقبولا إذا كانت القيمة المتوقعة لعوائد الاستثمارات المعروضة متساوية. </w:t>
      </w:r>
      <w:proofErr w:type="gramStart"/>
      <w:r w:rsidRPr="00696FDE">
        <w:rPr>
          <w:rFonts w:ascii="Traditional Arabic" w:hAnsi="Traditional Arabic" w:cs="Traditional Arabic" w:hint="cs"/>
          <w:sz w:val="28"/>
          <w:szCs w:val="28"/>
          <w:rtl/>
        </w:rPr>
        <w:t>أما</w:t>
      </w:r>
      <w:proofErr w:type="gramEnd"/>
      <w:r w:rsidRPr="00696FDE">
        <w:rPr>
          <w:rFonts w:ascii="Traditional Arabic" w:hAnsi="Traditional Arabic" w:cs="Traditional Arabic" w:hint="cs"/>
          <w:sz w:val="28"/>
          <w:szCs w:val="28"/>
          <w:rtl/>
        </w:rPr>
        <w:t xml:space="preserve"> إذا اختلفت القيمة المتوقعة لعوائد المشاريع المراد المفاضلة بينها فإنه يكون من الضروري الاعتماد على معامل الاختلاف </w:t>
      </w:r>
      <w:r w:rsidRPr="00696FDE">
        <w:rPr>
          <w:rFonts w:ascii="Traditional Arabic" w:hAnsi="Traditional Arabic" w:cs="Traditional Arabic"/>
          <w:sz w:val="28"/>
          <w:szCs w:val="28"/>
        </w:rPr>
        <w:t>Coefficient of Variation</w:t>
      </w:r>
      <w:r w:rsidRPr="00696FDE">
        <w:rPr>
          <w:rFonts w:ascii="Traditional Arabic" w:hAnsi="Traditional Arabic" w:cs="Traditional Arabic" w:hint="cs"/>
          <w:sz w:val="28"/>
          <w:szCs w:val="28"/>
          <w:rtl/>
        </w:rPr>
        <w:t xml:space="preserve"> كمقياس نسبي للمخاطر، لأن الاعتماد عليه يساعد في التغلب على مشكلة عدم تساوي المتوسطات الحسابية للعوائد المراد مقارنتها</w:t>
      </w:r>
      <w:r w:rsidRPr="009D6B8D">
        <w:rPr>
          <w:rFonts w:ascii="Traditional Arabic" w:hAnsi="Traditional Arabic" w:cs="Traditional Arabic" w:hint="cs"/>
          <w:b/>
          <w:bCs/>
          <w:sz w:val="28"/>
          <w:szCs w:val="28"/>
          <w:vertAlign w:val="superscript"/>
          <w:rtl/>
        </w:rPr>
        <w:t>(30)</w:t>
      </w:r>
      <w:r w:rsidRPr="00696FDE">
        <w:rPr>
          <w:rFonts w:ascii="Traditional Arabic" w:hAnsi="Traditional Arabic" w:cs="Traditional Arabic" w:hint="cs"/>
          <w:sz w:val="28"/>
          <w:szCs w:val="28"/>
          <w:rtl/>
        </w:rPr>
        <w:t xml:space="preserve">. ويمكن حساب هذا المعامل بقسمة قيمة الانحراف المعياري على القيمة المتوقعة للعوائد على النحو الذي توضحه </w:t>
      </w:r>
      <w:proofErr w:type="gramStart"/>
      <w:r w:rsidRPr="00696FDE">
        <w:rPr>
          <w:rFonts w:ascii="Traditional Arabic" w:hAnsi="Traditional Arabic" w:cs="Traditional Arabic" w:hint="cs"/>
          <w:sz w:val="28"/>
          <w:szCs w:val="28"/>
          <w:rtl/>
        </w:rPr>
        <w:t>المعادلة</w:t>
      </w:r>
      <w:proofErr w:type="gramEnd"/>
      <w:r w:rsidRPr="00696FDE">
        <w:rPr>
          <w:rFonts w:ascii="Traditional Arabic" w:hAnsi="Traditional Arabic" w:cs="Traditional Arabic" w:hint="cs"/>
          <w:sz w:val="28"/>
          <w:szCs w:val="28"/>
          <w:rtl/>
        </w:rPr>
        <w:t xml:space="preserve"> التالية</w:t>
      </w:r>
      <w:r w:rsidRPr="009D6B8D">
        <w:rPr>
          <w:rFonts w:ascii="Traditional Arabic" w:hAnsi="Traditional Arabic" w:cs="Traditional Arabic" w:hint="cs"/>
          <w:b/>
          <w:bCs/>
          <w:sz w:val="28"/>
          <w:szCs w:val="28"/>
          <w:vertAlign w:val="superscript"/>
          <w:rtl/>
        </w:rPr>
        <w:t>(31)</w:t>
      </w:r>
      <w:r w:rsidRPr="00696FDE">
        <w:rPr>
          <w:rFonts w:ascii="Traditional Arabic" w:hAnsi="Traditional Arabic" w:cs="Traditional Arabic" w:hint="cs"/>
          <w:sz w:val="28"/>
          <w:szCs w:val="28"/>
          <w:rtl/>
        </w:rPr>
        <w:t>:</w:t>
      </w:r>
    </w:p>
    <w:p w:rsidR="00830CF8" w:rsidRPr="00696FDE" w:rsidRDefault="00830CF8" w:rsidP="00830CF8">
      <w:pPr>
        <w:bidi/>
        <w:spacing w:after="0" w:line="240" w:lineRule="auto"/>
        <w:jc w:val="center"/>
        <w:rPr>
          <w:rFonts w:ascii="Traditional Arabic" w:hAnsi="Traditional Arabic" w:cs="Traditional Arabic"/>
          <w:sz w:val="28"/>
          <w:szCs w:val="28"/>
          <w:rtl/>
        </w:rPr>
      </w:pPr>
      <w:r w:rsidRPr="00696FDE">
        <w:rPr>
          <w:rFonts w:ascii="Traditional Arabic" w:hAnsi="Traditional Arabic" w:cs="Traditional Arabic"/>
          <w:sz w:val="28"/>
          <w:szCs w:val="28"/>
        </w:rPr>
        <w:object w:dxaOrig="1180" w:dyaOrig="660">
          <v:shape id="_x0000_i1030" type="#_x0000_t75" style="width:87.75pt;height:33pt" o:ole="">
            <v:imagedata r:id="rId15" o:title=""/>
          </v:shape>
          <o:OLEObject Type="Embed" ProgID="Equation.3" ShapeID="_x0000_i1030" DrawAspect="Content" ObjectID="_1668276369" r:id="rId16"/>
        </w:object>
      </w:r>
    </w:p>
    <w:p w:rsidR="00830CF8" w:rsidRDefault="00830CF8" w:rsidP="00830CF8">
      <w:pPr>
        <w:bidi/>
        <w:spacing w:after="0" w:line="240" w:lineRule="auto"/>
        <w:jc w:val="both"/>
        <w:rPr>
          <w:rFonts w:ascii="Traditional Arabic" w:hAnsi="Traditional Arabic" w:cs="Traditional Arabic"/>
          <w:sz w:val="28"/>
          <w:szCs w:val="28"/>
          <w:rtl/>
        </w:rPr>
      </w:pPr>
      <w:r w:rsidRPr="00696FDE">
        <w:rPr>
          <w:rFonts w:ascii="Traditional Arabic" w:hAnsi="Traditional Arabic" w:cs="Traditional Arabic" w:hint="cs"/>
          <w:sz w:val="28"/>
          <w:szCs w:val="28"/>
          <w:rtl/>
        </w:rPr>
        <w:t xml:space="preserve">وتشير هذه المعادلة إلى حجم المخاطر المقابلة لكل وحدة واحدة من القيمة المتوقعة للتدفقات النقدية (العوائد) للاستثمار. </w:t>
      </w:r>
      <w:proofErr w:type="gramStart"/>
      <w:r w:rsidRPr="00696FDE">
        <w:rPr>
          <w:rFonts w:ascii="Traditional Arabic" w:hAnsi="Traditional Arabic" w:cs="Traditional Arabic" w:hint="cs"/>
          <w:sz w:val="28"/>
          <w:szCs w:val="28"/>
          <w:rtl/>
        </w:rPr>
        <w:t>وعمليا</w:t>
      </w:r>
      <w:proofErr w:type="gramEnd"/>
      <w:r w:rsidRPr="00696FDE">
        <w:rPr>
          <w:rFonts w:ascii="Traditional Arabic" w:hAnsi="Traditional Arabic" w:cs="Traditional Arabic" w:hint="cs"/>
          <w:sz w:val="28"/>
          <w:szCs w:val="28"/>
          <w:rtl/>
        </w:rPr>
        <w:t>، يمكن تفضيل الورقة المالية ذات معامل الاختلاف الأقل، طالما أن ذلك يعني انخفاض درجة مخاطرها.</w:t>
      </w:r>
    </w:p>
    <w:p w:rsidR="00830CF8" w:rsidRPr="00696FDE" w:rsidRDefault="00830CF8" w:rsidP="00830CF8">
      <w:pPr>
        <w:bidi/>
        <w:spacing w:after="0" w:line="240" w:lineRule="auto"/>
        <w:jc w:val="both"/>
        <w:rPr>
          <w:rFonts w:ascii="Traditional Arabic" w:hAnsi="Traditional Arabic" w:cs="Traditional Arabic"/>
          <w:b/>
          <w:bCs/>
          <w:sz w:val="28"/>
          <w:szCs w:val="28"/>
          <w:rtl/>
        </w:rPr>
      </w:pPr>
      <w:r w:rsidRPr="00696FDE">
        <w:rPr>
          <w:rFonts w:ascii="Traditional Arabic" w:hAnsi="Traditional Arabic" w:cs="Traditional Arabic" w:hint="cs"/>
          <w:sz w:val="28"/>
          <w:szCs w:val="28"/>
          <w:rtl/>
        </w:rPr>
        <w:t xml:space="preserve">ج- </w:t>
      </w:r>
      <w:r w:rsidRPr="00696FDE">
        <w:rPr>
          <w:rFonts w:ascii="Traditional Arabic" w:hAnsi="Traditional Arabic" w:cs="Traditional Arabic" w:hint="cs"/>
          <w:b/>
          <w:bCs/>
          <w:sz w:val="28"/>
          <w:szCs w:val="28"/>
          <w:rtl/>
        </w:rPr>
        <w:t>معامل بيتا (مقياس المخاطر المنتظمة)</w:t>
      </w:r>
    </w:p>
    <w:p w:rsidR="00830CF8" w:rsidRPr="00696FDE" w:rsidRDefault="00830CF8" w:rsidP="00830CF8">
      <w:pPr>
        <w:bidi/>
        <w:spacing w:after="0" w:line="240" w:lineRule="auto"/>
        <w:jc w:val="both"/>
        <w:rPr>
          <w:rFonts w:ascii="Traditional Arabic" w:hAnsi="Traditional Arabic" w:cs="Traditional Arabic"/>
          <w:sz w:val="28"/>
          <w:szCs w:val="28"/>
          <w:rtl/>
        </w:rPr>
      </w:pPr>
      <w:r w:rsidRPr="00696FDE">
        <w:rPr>
          <w:rFonts w:ascii="Traditional Arabic" w:hAnsi="Traditional Arabic" w:cs="Traditional Arabic" w:hint="cs"/>
          <w:sz w:val="28"/>
          <w:szCs w:val="28"/>
          <w:rtl/>
        </w:rPr>
        <w:t xml:space="preserve">يعد معامل بيتا المقياس الأنسب لحجم المخاطر المنتظمة. </w:t>
      </w:r>
      <w:proofErr w:type="gramStart"/>
      <w:r w:rsidRPr="00696FDE">
        <w:rPr>
          <w:rFonts w:ascii="Traditional Arabic" w:hAnsi="Traditional Arabic" w:cs="Traditional Arabic" w:hint="cs"/>
          <w:sz w:val="28"/>
          <w:szCs w:val="28"/>
          <w:rtl/>
        </w:rPr>
        <w:t>ويعتبر</w:t>
      </w:r>
      <w:proofErr w:type="gramEnd"/>
      <w:r w:rsidRPr="00696FDE">
        <w:rPr>
          <w:rFonts w:ascii="Traditional Arabic" w:hAnsi="Traditional Arabic" w:cs="Traditional Arabic" w:hint="cs"/>
          <w:sz w:val="28"/>
          <w:szCs w:val="28"/>
          <w:rtl/>
        </w:rPr>
        <w:t xml:space="preserve"> هذا المعامل من مقدار التغير الحاصل في عوائد الورقة المالية محل الاستثمار نتيجة التغير في مؤشر أسعار السوق، والذي يعبر بدوره عن عائد محفظة السوق</w:t>
      </w:r>
      <w:r w:rsidRPr="00161977">
        <w:rPr>
          <w:rFonts w:ascii="Traditional Arabic" w:hAnsi="Traditional Arabic" w:cs="Traditional Arabic" w:hint="cs"/>
          <w:b/>
          <w:bCs/>
          <w:sz w:val="28"/>
          <w:szCs w:val="28"/>
          <w:vertAlign w:val="superscript"/>
          <w:rtl/>
        </w:rPr>
        <w:t>(32)</w:t>
      </w:r>
      <w:r w:rsidRPr="00696FDE">
        <w:rPr>
          <w:rFonts w:ascii="Traditional Arabic" w:hAnsi="Traditional Arabic" w:cs="Traditional Arabic" w:hint="cs"/>
          <w:sz w:val="28"/>
          <w:szCs w:val="28"/>
          <w:rtl/>
        </w:rPr>
        <w:t>. ويقاس معامل بيتا بالصيغة التالية</w:t>
      </w:r>
      <w:r w:rsidRPr="00161977">
        <w:rPr>
          <w:rFonts w:ascii="Traditional Arabic" w:hAnsi="Traditional Arabic" w:cs="Traditional Arabic" w:hint="cs"/>
          <w:b/>
          <w:bCs/>
          <w:sz w:val="28"/>
          <w:szCs w:val="28"/>
          <w:vertAlign w:val="superscript"/>
          <w:rtl/>
        </w:rPr>
        <w:t>(33)</w:t>
      </w:r>
      <w:r w:rsidRPr="00696FDE">
        <w:rPr>
          <w:rFonts w:ascii="Traditional Arabic" w:hAnsi="Traditional Arabic" w:cs="Traditional Arabic" w:hint="cs"/>
          <w:sz w:val="28"/>
          <w:szCs w:val="28"/>
          <w:rtl/>
        </w:rPr>
        <w:t>:</w:t>
      </w:r>
    </w:p>
    <w:p w:rsidR="00830CF8" w:rsidRPr="00696FDE" w:rsidRDefault="00830CF8" w:rsidP="00830CF8">
      <w:pPr>
        <w:bidi/>
        <w:spacing w:after="0" w:line="240" w:lineRule="auto"/>
        <w:jc w:val="center"/>
        <w:rPr>
          <w:rFonts w:ascii="Traditional Arabic" w:hAnsi="Traditional Arabic" w:cs="Traditional Arabic"/>
          <w:sz w:val="28"/>
          <w:szCs w:val="28"/>
          <w:rtl/>
        </w:rPr>
      </w:pPr>
      <w:r w:rsidRPr="00696FDE">
        <w:rPr>
          <w:rFonts w:ascii="Traditional Arabic" w:hAnsi="Traditional Arabic" w:cs="Traditional Arabic"/>
          <w:sz w:val="28"/>
          <w:szCs w:val="28"/>
        </w:rPr>
        <w:object w:dxaOrig="4239" w:dyaOrig="700">
          <v:shape id="_x0000_i1031" type="#_x0000_t75" style="width:265.5pt;height:35.25pt" o:ole="">
            <v:imagedata r:id="rId17" o:title=""/>
          </v:shape>
          <o:OLEObject Type="Embed" ProgID="Equation.3" ShapeID="_x0000_i1031" DrawAspect="Content" ObjectID="_1668276370" r:id="rId18"/>
        </w:object>
      </w:r>
    </w:p>
    <w:p w:rsidR="00830CF8" w:rsidRPr="00696FDE" w:rsidRDefault="00830CF8" w:rsidP="00830CF8">
      <w:pPr>
        <w:bidi/>
        <w:spacing w:after="0" w:line="240" w:lineRule="auto"/>
        <w:jc w:val="both"/>
        <w:rPr>
          <w:rFonts w:ascii="Traditional Arabic" w:hAnsi="Traditional Arabic" w:cs="Traditional Arabic"/>
          <w:sz w:val="28"/>
          <w:szCs w:val="28"/>
          <w:rtl/>
        </w:rPr>
      </w:pPr>
      <w:proofErr w:type="gramStart"/>
      <w:r w:rsidRPr="00696FDE">
        <w:rPr>
          <w:rFonts w:ascii="Traditional Arabic" w:hAnsi="Traditional Arabic" w:cs="Traditional Arabic" w:hint="cs"/>
          <w:sz w:val="28"/>
          <w:szCs w:val="28"/>
          <w:rtl/>
        </w:rPr>
        <w:t>حيث</w:t>
      </w:r>
      <w:proofErr w:type="gramEnd"/>
      <w:r w:rsidRPr="00696FDE">
        <w:rPr>
          <w:rFonts w:ascii="Traditional Arabic" w:hAnsi="Traditional Arabic" w:cs="Traditional Arabic"/>
          <w:sz w:val="28"/>
          <w:szCs w:val="28"/>
        </w:rPr>
        <w:object w:dxaOrig="420" w:dyaOrig="400">
          <v:shape id="_x0000_i1032" type="#_x0000_t75" style="width:21pt;height:20.25pt" o:ole="">
            <v:imagedata r:id="rId19" o:title=""/>
          </v:shape>
          <o:OLEObject Type="Embed" ProgID="Equation.3" ShapeID="_x0000_i1032" DrawAspect="Content" ObjectID="_1668276371" r:id="rId20"/>
        </w:object>
      </w:r>
      <w:r w:rsidRPr="00696FDE">
        <w:rPr>
          <w:rFonts w:ascii="Traditional Arabic" w:hAnsi="Traditional Arabic" w:cs="Traditional Arabic" w:hint="cs"/>
          <w:sz w:val="28"/>
          <w:szCs w:val="28"/>
          <w:rtl/>
        </w:rPr>
        <w:t xml:space="preserve"> يمثل معامل بيتا المقدر للورقة </w:t>
      </w:r>
      <w:r w:rsidRPr="00696FDE">
        <w:rPr>
          <w:rFonts w:ascii="Traditional Arabic" w:hAnsi="Traditional Arabic" w:cs="Traditional Arabic"/>
          <w:sz w:val="28"/>
          <w:szCs w:val="28"/>
        </w:rPr>
        <w:t>i</w:t>
      </w:r>
      <w:r w:rsidRPr="00696FDE">
        <w:rPr>
          <w:rFonts w:ascii="Traditional Arabic" w:hAnsi="Traditional Arabic" w:cs="Traditional Arabic" w:hint="cs"/>
          <w:sz w:val="28"/>
          <w:szCs w:val="28"/>
          <w:rtl/>
        </w:rPr>
        <w:t xml:space="preserve">، ويمثل المقدار </w:t>
      </w:r>
      <w:r w:rsidRPr="00696FDE">
        <w:rPr>
          <w:rFonts w:ascii="Traditional Arabic" w:hAnsi="Traditional Arabic" w:cs="Traditional Arabic"/>
          <w:sz w:val="28"/>
          <w:szCs w:val="28"/>
        </w:rPr>
        <w:object w:dxaOrig="1219" w:dyaOrig="360">
          <v:shape id="_x0000_i1033" type="#_x0000_t75" style="width:60.75pt;height:18pt" o:ole="">
            <v:imagedata r:id="rId21" o:title=""/>
          </v:shape>
          <o:OLEObject Type="Embed" ProgID="Equation.3" ShapeID="_x0000_i1033" DrawAspect="Content" ObjectID="_1668276372" r:id="rId22"/>
        </w:object>
      </w:r>
      <w:r w:rsidRPr="00696FDE">
        <w:rPr>
          <w:rFonts w:ascii="Traditional Arabic" w:hAnsi="Traditional Arabic" w:cs="Traditional Arabic" w:hint="cs"/>
          <w:sz w:val="28"/>
          <w:szCs w:val="28"/>
          <w:rtl/>
        </w:rPr>
        <w:t xml:space="preserve"> التباين المشترك بين عائد الورقة المالية </w:t>
      </w:r>
      <w:r w:rsidRPr="00696FDE">
        <w:rPr>
          <w:rFonts w:ascii="Traditional Arabic" w:hAnsi="Traditional Arabic" w:cs="Traditional Arabic"/>
          <w:sz w:val="28"/>
          <w:szCs w:val="28"/>
        </w:rPr>
        <w:object w:dxaOrig="279" w:dyaOrig="360">
          <v:shape id="_x0000_i1034" type="#_x0000_t75" style="width:13.5pt;height:18pt" o:ole="">
            <v:imagedata r:id="rId23" o:title=""/>
          </v:shape>
          <o:OLEObject Type="Embed" ProgID="Equation.3" ShapeID="_x0000_i1034" DrawAspect="Content" ObjectID="_1668276373" r:id="rId24"/>
        </w:object>
      </w:r>
      <w:r w:rsidRPr="00696FDE">
        <w:rPr>
          <w:rFonts w:ascii="Traditional Arabic" w:hAnsi="Traditional Arabic" w:cs="Traditional Arabic" w:hint="cs"/>
          <w:sz w:val="28"/>
          <w:szCs w:val="28"/>
          <w:rtl/>
        </w:rPr>
        <w:t xml:space="preserve"> وعائد محفظة السوق </w:t>
      </w:r>
      <w:r w:rsidRPr="00696FDE">
        <w:rPr>
          <w:rFonts w:ascii="Traditional Arabic" w:hAnsi="Traditional Arabic" w:cs="Traditional Arabic"/>
          <w:sz w:val="28"/>
          <w:szCs w:val="28"/>
        </w:rPr>
        <w:object w:dxaOrig="340" w:dyaOrig="360">
          <v:shape id="_x0000_i1035" type="#_x0000_t75" style="width:17.25pt;height:18pt" o:ole="">
            <v:imagedata r:id="rId25" o:title=""/>
          </v:shape>
          <o:OLEObject Type="Embed" ProgID="Equation.3" ShapeID="_x0000_i1035" DrawAspect="Content" ObjectID="_1668276374" r:id="rId26"/>
        </w:object>
      </w:r>
      <w:r w:rsidRPr="00696FDE">
        <w:rPr>
          <w:rFonts w:ascii="Traditional Arabic" w:hAnsi="Traditional Arabic" w:cs="Traditional Arabic" w:hint="cs"/>
          <w:sz w:val="28"/>
          <w:szCs w:val="28"/>
          <w:rtl/>
        </w:rPr>
        <w:t xml:space="preserve"> ويدعى أيضا بالتغاير، أما المقدار </w:t>
      </w:r>
      <w:r w:rsidRPr="00696FDE">
        <w:rPr>
          <w:rFonts w:ascii="Traditional Arabic" w:hAnsi="Traditional Arabic" w:cs="Traditional Arabic"/>
          <w:sz w:val="28"/>
          <w:szCs w:val="28"/>
        </w:rPr>
        <w:object w:dxaOrig="859" w:dyaOrig="360">
          <v:shape id="_x0000_i1036" type="#_x0000_t75" style="width:42.75pt;height:18pt" o:ole="">
            <v:imagedata r:id="rId27" o:title=""/>
          </v:shape>
          <o:OLEObject Type="Embed" ProgID="Equation.3" ShapeID="_x0000_i1036" DrawAspect="Content" ObjectID="_1668276375" r:id="rId28"/>
        </w:object>
      </w:r>
      <w:r w:rsidRPr="00696FDE">
        <w:rPr>
          <w:rFonts w:ascii="Traditional Arabic" w:hAnsi="Traditional Arabic" w:cs="Traditional Arabic" w:hint="cs"/>
          <w:sz w:val="28"/>
          <w:szCs w:val="28"/>
          <w:rtl/>
        </w:rPr>
        <w:t xml:space="preserve"> فيمثل تباين عائد محفظة السوق، وهو عبارة عن مربع الانحراف المعياري لعائد السوق. </w:t>
      </w:r>
      <w:proofErr w:type="gramStart"/>
      <w:r w:rsidRPr="00696FDE">
        <w:rPr>
          <w:rFonts w:ascii="Traditional Arabic" w:hAnsi="Traditional Arabic" w:cs="Traditional Arabic" w:hint="cs"/>
          <w:sz w:val="28"/>
          <w:szCs w:val="28"/>
          <w:rtl/>
        </w:rPr>
        <w:t>ويقاس</w:t>
      </w:r>
      <w:proofErr w:type="gramEnd"/>
      <w:r w:rsidRPr="00696FDE">
        <w:rPr>
          <w:rFonts w:ascii="Traditional Arabic" w:hAnsi="Traditional Arabic" w:cs="Traditional Arabic" w:hint="cs"/>
          <w:sz w:val="28"/>
          <w:szCs w:val="28"/>
          <w:rtl/>
        </w:rPr>
        <w:t xml:space="preserve"> التباين المشترك بضرب الانحراف المعياري لعائد الورقة المالية في الانحراف المعياري لعائد محفظة السوق كما تظهره المعادلة التالية:</w:t>
      </w:r>
    </w:p>
    <w:p w:rsidR="00830CF8" w:rsidRPr="00696FDE" w:rsidRDefault="00830CF8" w:rsidP="00830CF8">
      <w:pPr>
        <w:bidi/>
        <w:spacing w:after="0" w:line="240" w:lineRule="auto"/>
        <w:jc w:val="center"/>
        <w:rPr>
          <w:rFonts w:ascii="Traditional Arabic" w:hAnsi="Traditional Arabic" w:cs="Traditional Arabic"/>
          <w:sz w:val="28"/>
          <w:szCs w:val="28"/>
          <w:rtl/>
        </w:rPr>
      </w:pPr>
      <w:r w:rsidRPr="00696FDE">
        <w:rPr>
          <w:rFonts w:ascii="Traditional Arabic" w:hAnsi="Traditional Arabic" w:cs="Traditional Arabic"/>
          <w:sz w:val="28"/>
          <w:szCs w:val="28"/>
        </w:rPr>
        <w:object w:dxaOrig="2160" w:dyaOrig="380">
          <v:shape id="_x0000_i1037" type="#_x0000_t75" style="width:147pt;height:20.25pt" o:ole="">
            <v:imagedata r:id="rId29" o:title=""/>
          </v:shape>
          <o:OLEObject Type="Embed" ProgID="Equation.3" ShapeID="_x0000_i1037" DrawAspect="Content" ObjectID="_1668276376" r:id="rId30"/>
        </w:object>
      </w:r>
    </w:p>
    <w:p w:rsidR="00830CF8" w:rsidRPr="00696FDE" w:rsidRDefault="00830CF8" w:rsidP="00830CF8">
      <w:pPr>
        <w:bidi/>
        <w:spacing w:after="0" w:line="240" w:lineRule="auto"/>
        <w:jc w:val="both"/>
        <w:rPr>
          <w:rFonts w:ascii="Traditional Arabic" w:hAnsi="Traditional Arabic" w:cs="Traditional Arabic"/>
          <w:sz w:val="28"/>
          <w:szCs w:val="28"/>
          <w:rtl/>
        </w:rPr>
      </w:pPr>
      <w:proofErr w:type="gramStart"/>
      <w:r w:rsidRPr="00696FDE">
        <w:rPr>
          <w:rFonts w:ascii="Traditional Arabic" w:hAnsi="Traditional Arabic" w:cs="Traditional Arabic" w:hint="cs"/>
          <w:sz w:val="28"/>
          <w:szCs w:val="28"/>
          <w:rtl/>
        </w:rPr>
        <w:t>حيث</w:t>
      </w:r>
      <w:proofErr w:type="gramEnd"/>
      <w:r w:rsidRPr="00696FDE">
        <w:rPr>
          <w:rFonts w:ascii="Traditional Arabic" w:hAnsi="Traditional Arabic" w:cs="Traditional Arabic" w:hint="cs"/>
          <w:sz w:val="28"/>
          <w:szCs w:val="28"/>
          <w:rtl/>
        </w:rPr>
        <w:t xml:space="preserve"> تمثل </w:t>
      </w:r>
      <w:r w:rsidRPr="00696FDE">
        <w:rPr>
          <w:rFonts w:ascii="Traditional Arabic" w:hAnsi="Traditional Arabic" w:cs="Traditional Arabic"/>
          <w:sz w:val="28"/>
          <w:szCs w:val="28"/>
        </w:rPr>
        <w:object w:dxaOrig="360" w:dyaOrig="380">
          <v:shape id="_x0000_i1038" type="#_x0000_t75" style="width:18pt;height:18.75pt" o:ole="">
            <v:imagedata r:id="rId31" o:title=""/>
          </v:shape>
          <o:OLEObject Type="Embed" ProgID="Equation.3" ShapeID="_x0000_i1038" DrawAspect="Content" ObjectID="_1668276377" r:id="rId32"/>
        </w:object>
      </w:r>
      <w:r w:rsidRPr="00696FDE">
        <w:rPr>
          <w:rFonts w:ascii="Traditional Arabic" w:hAnsi="Traditional Arabic" w:cs="Traditional Arabic" w:hint="cs"/>
          <w:sz w:val="28"/>
          <w:szCs w:val="28"/>
          <w:rtl/>
        </w:rPr>
        <w:t xml:space="preserve"> درجة الارتباط بين عائد الورقة المالية وعائد السوق، و</w:t>
      </w:r>
      <w:r w:rsidRPr="00696FDE">
        <w:rPr>
          <w:rFonts w:ascii="Traditional Arabic" w:hAnsi="Traditional Arabic" w:cs="Traditional Arabic"/>
          <w:sz w:val="28"/>
          <w:szCs w:val="28"/>
        </w:rPr>
        <w:object w:dxaOrig="279" w:dyaOrig="360">
          <v:shape id="_x0000_i1039" type="#_x0000_t75" style="width:13.5pt;height:18pt" o:ole="">
            <v:imagedata r:id="rId33" o:title=""/>
          </v:shape>
          <o:OLEObject Type="Embed" ProgID="Equation.3" ShapeID="_x0000_i1039" DrawAspect="Content" ObjectID="_1668276378" r:id="rId34"/>
        </w:object>
      </w:r>
      <w:r w:rsidRPr="00696FDE">
        <w:rPr>
          <w:rFonts w:ascii="Traditional Arabic" w:hAnsi="Traditional Arabic" w:cs="Traditional Arabic" w:hint="cs"/>
          <w:sz w:val="28"/>
          <w:szCs w:val="28"/>
          <w:rtl/>
        </w:rPr>
        <w:t xml:space="preserve"> الانحراف المعياري للعائد المتوقع من الورقة المالية </w:t>
      </w:r>
      <w:r w:rsidRPr="00696FDE">
        <w:rPr>
          <w:rFonts w:ascii="Traditional Arabic" w:hAnsi="Traditional Arabic" w:cs="Traditional Arabic"/>
          <w:sz w:val="28"/>
          <w:szCs w:val="28"/>
        </w:rPr>
        <w:t>i</w:t>
      </w:r>
      <w:r w:rsidRPr="00696FDE">
        <w:rPr>
          <w:rFonts w:ascii="Traditional Arabic" w:hAnsi="Traditional Arabic" w:cs="Traditional Arabic" w:hint="cs"/>
          <w:sz w:val="28"/>
          <w:szCs w:val="28"/>
          <w:rtl/>
        </w:rPr>
        <w:t>، و</w:t>
      </w:r>
      <w:r w:rsidRPr="00696FDE">
        <w:rPr>
          <w:rFonts w:ascii="Traditional Arabic" w:hAnsi="Traditional Arabic" w:cs="Traditional Arabic"/>
          <w:sz w:val="28"/>
          <w:szCs w:val="28"/>
        </w:rPr>
        <w:object w:dxaOrig="340" w:dyaOrig="360">
          <v:shape id="_x0000_i1040" type="#_x0000_t75" style="width:17.25pt;height:18pt" o:ole="">
            <v:imagedata r:id="rId35" o:title=""/>
          </v:shape>
          <o:OLEObject Type="Embed" ProgID="Equation.3" ShapeID="_x0000_i1040" DrawAspect="Content" ObjectID="_1668276379" r:id="rId36"/>
        </w:object>
      </w:r>
      <w:r w:rsidRPr="00696FDE">
        <w:rPr>
          <w:rFonts w:ascii="Traditional Arabic" w:hAnsi="Traditional Arabic" w:cs="Traditional Arabic" w:hint="cs"/>
          <w:sz w:val="28"/>
          <w:szCs w:val="28"/>
          <w:rtl/>
        </w:rPr>
        <w:t xml:space="preserve"> الانحراف المعياري لعائد محفظة السوق.</w:t>
      </w:r>
    </w:p>
    <w:p w:rsidR="00830CF8" w:rsidRPr="00FB0E1E" w:rsidRDefault="00830CF8" w:rsidP="00830CF8">
      <w:pPr>
        <w:bidi/>
        <w:spacing w:after="0" w:line="240" w:lineRule="auto"/>
        <w:jc w:val="both"/>
        <w:rPr>
          <w:rFonts w:ascii="Traditional Arabic" w:hAnsi="Traditional Arabic" w:cs="Traditional Arabic"/>
          <w:b/>
          <w:bCs/>
          <w:sz w:val="28"/>
          <w:szCs w:val="28"/>
          <w:rtl/>
        </w:rPr>
      </w:pPr>
      <w:r w:rsidRPr="00FB0E1E">
        <w:rPr>
          <w:rFonts w:ascii="Traditional Arabic" w:hAnsi="Traditional Arabic" w:cs="Traditional Arabic" w:hint="cs"/>
          <w:b/>
          <w:bCs/>
          <w:sz w:val="28"/>
          <w:szCs w:val="28"/>
          <w:rtl/>
        </w:rPr>
        <w:t xml:space="preserve">3- </w:t>
      </w:r>
      <w:proofErr w:type="gramStart"/>
      <w:r w:rsidRPr="00FB0E1E">
        <w:rPr>
          <w:rFonts w:ascii="Traditional Arabic" w:hAnsi="Traditional Arabic" w:cs="Traditional Arabic" w:hint="cs"/>
          <w:b/>
          <w:bCs/>
          <w:sz w:val="28"/>
          <w:szCs w:val="28"/>
          <w:rtl/>
        </w:rPr>
        <w:t>تحديد</w:t>
      </w:r>
      <w:proofErr w:type="gramEnd"/>
      <w:r w:rsidRPr="00FB0E1E">
        <w:rPr>
          <w:rFonts w:ascii="Traditional Arabic" w:hAnsi="Traditional Arabic" w:cs="Traditional Arabic" w:hint="cs"/>
          <w:b/>
          <w:bCs/>
          <w:sz w:val="28"/>
          <w:szCs w:val="28"/>
          <w:rtl/>
        </w:rPr>
        <w:t xml:space="preserve"> المخاطر المالية </w:t>
      </w:r>
    </w:p>
    <w:p w:rsidR="00830CF8" w:rsidRDefault="00830CF8" w:rsidP="00830CF8">
      <w:pPr>
        <w:bidi/>
        <w:spacing w:after="0" w:line="240" w:lineRule="auto"/>
        <w:jc w:val="both"/>
        <w:rPr>
          <w:rFonts w:ascii="Traditional Arabic" w:hAnsi="Traditional Arabic" w:cs="Traditional Arabic"/>
          <w:sz w:val="28"/>
          <w:szCs w:val="28"/>
          <w:rtl/>
        </w:rPr>
      </w:pPr>
      <w:r>
        <w:rPr>
          <w:rFonts w:ascii="Traditional Arabic" w:hAnsi="Traditional Arabic" w:cs="Traditional Arabic"/>
          <w:sz w:val="28"/>
          <w:szCs w:val="28"/>
          <w:rtl/>
        </w:rPr>
        <w:t>المخاطر المالية ه</w:t>
      </w:r>
      <w:r>
        <w:rPr>
          <w:rFonts w:ascii="Traditional Arabic" w:hAnsi="Traditional Arabic" w:cs="Traditional Arabic" w:hint="cs"/>
          <w:sz w:val="28"/>
          <w:szCs w:val="28"/>
          <w:rtl/>
        </w:rPr>
        <w:t>ي</w:t>
      </w:r>
      <w:r w:rsidRPr="00F02103">
        <w:rPr>
          <w:rFonts w:ascii="Traditional Arabic" w:hAnsi="Traditional Arabic" w:cs="Traditional Arabic"/>
          <w:sz w:val="28"/>
          <w:szCs w:val="28"/>
          <w:rtl/>
        </w:rPr>
        <w:t xml:space="preserve"> العلاقة بين العائد المطلوب على الاستثمار وبين المخاطر التي تصاحب هذا الاستثمار، وذلك بقصد توظيف هذه العلاقة بما يؤدي إلى تعظيم قيمة ذل</w:t>
      </w:r>
      <w:r>
        <w:rPr>
          <w:rFonts w:ascii="Traditional Arabic" w:hAnsi="Traditional Arabic" w:cs="Traditional Arabic"/>
          <w:sz w:val="28"/>
          <w:szCs w:val="28"/>
          <w:rtl/>
        </w:rPr>
        <w:t xml:space="preserve">ك الاستثمار من وجهة نظر أصحابه </w:t>
      </w:r>
      <w:r>
        <w:rPr>
          <w:rFonts w:ascii="Traditional Arabic" w:hAnsi="Traditional Arabic" w:cs="Traditional Arabic" w:hint="cs"/>
          <w:sz w:val="28"/>
          <w:szCs w:val="28"/>
          <w:rtl/>
        </w:rPr>
        <w:t>أي</w:t>
      </w:r>
      <w:r w:rsidRPr="00F02103">
        <w:rPr>
          <w:rFonts w:ascii="Traditional Arabic" w:hAnsi="Traditional Arabic" w:cs="Traditional Arabic"/>
          <w:sz w:val="28"/>
          <w:szCs w:val="28"/>
          <w:rtl/>
        </w:rPr>
        <w:t xml:space="preserve"> إدارة الأحداث التي لا يمكن التنبؤ </w:t>
      </w:r>
      <w:proofErr w:type="spellStart"/>
      <w:r w:rsidRPr="00F02103">
        <w:rPr>
          <w:rFonts w:ascii="Traditional Arabic" w:hAnsi="Traditional Arabic" w:cs="Traditional Arabic"/>
          <w:sz w:val="28"/>
          <w:szCs w:val="28"/>
          <w:rtl/>
        </w:rPr>
        <w:t>بها</w:t>
      </w:r>
      <w:proofErr w:type="spellEnd"/>
      <w:r w:rsidRPr="00F02103">
        <w:rPr>
          <w:rFonts w:ascii="Traditional Arabic" w:hAnsi="Traditional Arabic" w:cs="Traditional Arabic"/>
          <w:sz w:val="28"/>
          <w:szCs w:val="28"/>
          <w:rtl/>
        </w:rPr>
        <w:t>، والتي قد يترتب عليها</w:t>
      </w:r>
      <w:r>
        <w:rPr>
          <w:rFonts w:ascii="Traditional Arabic" w:hAnsi="Traditional Arabic" w:cs="Traditional Arabic"/>
          <w:sz w:val="28"/>
          <w:szCs w:val="28"/>
          <w:rtl/>
        </w:rPr>
        <w:t xml:space="preserve"> خسائر محتملة الحدوث في ال</w:t>
      </w:r>
      <w:r>
        <w:rPr>
          <w:rFonts w:ascii="Traditional Arabic" w:hAnsi="Traditional Arabic" w:cs="Traditional Arabic" w:hint="cs"/>
          <w:sz w:val="28"/>
          <w:szCs w:val="28"/>
          <w:rtl/>
        </w:rPr>
        <w:t>شركة</w:t>
      </w:r>
      <w:r w:rsidRPr="00F02103">
        <w:rPr>
          <w:rFonts w:ascii="Traditional Arabic" w:hAnsi="Traditional Arabic" w:cs="Traditional Arabic"/>
          <w:sz w:val="28"/>
          <w:szCs w:val="28"/>
          <w:rtl/>
        </w:rPr>
        <w:t>، إذا لم يتم التعامل معها بشكل مناسب</w:t>
      </w:r>
      <w:r>
        <w:rPr>
          <w:rFonts w:ascii="Traditional Arabic" w:hAnsi="Traditional Arabic" w:cs="Traditional Arabic" w:hint="cs"/>
          <w:sz w:val="28"/>
          <w:szCs w:val="28"/>
          <w:rtl/>
        </w:rPr>
        <w:t>،</w:t>
      </w:r>
      <w:r w:rsidRPr="00F02103">
        <w:rPr>
          <w:rFonts w:ascii="Traditional Arabic" w:hAnsi="Traditional Arabic" w:cs="Traditional Arabic"/>
          <w:sz w:val="28"/>
          <w:szCs w:val="28"/>
          <w:rtl/>
        </w:rPr>
        <w:t xml:space="preserve"> وهى الخسارة التي يمكن التعرض لها نتيجة للتغيرات غير المؤكدة</w:t>
      </w:r>
      <w:r>
        <w:rPr>
          <w:rFonts w:ascii="Traditional Arabic" w:hAnsi="Traditional Arabic" w:cs="Traditional Arabic" w:hint="cs"/>
          <w:sz w:val="28"/>
          <w:szCs w:val="28"/>
          <w:rtl/>
        </w:rPr>
        <w:t>.</w:t>
      </w:r>
    </w:p>
    <w:p w:rsidR="00830CF8" w:rsidRPr="005666A5" w:rsidRDefault="00830CF8" w:rsidP="00830CF8">
      <w:pPr>
        <w:bidi/>
        <w:spacing w:after="0" w:line="240" w:lineRule="auto"/>
        <w:jc w:val="both"/>
        <w:rPr>
          <w:rFonts w:ascii="Traditional Arabic" w:hAnsi="Traditional Arabic" w:cs="Traditional Arabic"/>
          <w:sz w:val="28"/>
          <w:szCs w:val="28"/>
        </w:rPr>
      </w:pPr>
      <w:r>
        <w:rPr>
          <w:rFonts w:ascii="Traditional Arabic" w:hAnsi="Traditional Arabic" w:cs="Traditional Arabic" w:hint="cs"/>
          <w:sz w:val="28"/>
          <w:szCs w:val="28"/>
          <w:rtl/>
        </w:rPr>
        <w:t xml:space="preserve">كما يمكن القول أن </w:t>
      </w:r>
      <w:r w:rsidRPr="005666A5">
        <w:rPr>
          <w:rFonts w:ascii="Traditional Arabic" w:hAnsi="Traditional Arabic" w:cs="Traditional Arabic"/>
          <w:sz w:val="28"/>
          <w:szCs w:val="28"/>
          <w:rtl/>
        </w:rPr>
        <w:t xml:space="preserve">المخاطر </w:t>
      </w:r>
      <w:proofErr w:type="spellStart"/>
      <w:r w:rsidRPr="005666A5">
        <w:rPr>
          <w:rFonts w:ascii="Traditional Arabic" w:hAnsi="Traditional Arabic" w:cs="Traditional Arabic"/>
          <w:sz w:val="28"/>
          <w:szCs w:val="28"/>
          <w:rtl/>
        </w:rPr>
        <w:t>الماليةهي</w:t>
      </w:r>
      <w:proofErr w:type="spellEnd"/>
      <w:r w:rsidRPr="005666A5">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تلك </w:t>
      </w:r>
      <w:r w:rsidRPr="005666A5">
        <w:rPr>
          <w:rFonts w:ascii="Traditional Arabic" w:hAnsi="Traditional Arabic" w:cs="Traditional Arabic"/>
          <w:sz w:val="28"/>
          <w:szCs w:val="28"/>
          <w:rtl/>
        </w:rPr>
        <w:t>المخاطر المرتبطة بنسبة الديون المستخدمة في هيكل رأسمال الشركة</w:t>
      </w:r>
      <w:r w:rsidRPr="005666A5">
        <w:rPr>
          <w:rFonts w:ascii="Traditional Arabic" w:hAnsi="Traditional Arabic" w:cs="Traditional Arabic"/>
          <w:sz w:val="28"/>
          <w:szCs w:val="28"/>
        </w:rPr>
        <w:t>.</w:t>
      </w:r>
      <w:r>
        <w:rPr>
          <w:rFonts w:ascii="Traditional Arabic" w:hAnsi="Traditional Arabic" w:cs="Traditional Arabic" w:hint="cs"/>
          <w:sz w:val="28"/>
          <w:szCs w:val="28"/>
          <w:rtl/>
        </w:rPr>
        <w:t xml:space="preserve"> إذا</w:t>
      </w:r>
      <w:r w:rsidRPr="005666A5">
        <w:rPr>
          <w:rFonts w:ascii="Traditional Arabic" w:hAnsi="Traditional Arabic" w:cs="Traditional Arabic"/>
          <w:sz w:val="28"/>
          <w:szCs w:val="28"/>
          <w:rtl/>
        </w:rPr>
        <w:t xml:space="preserve"> كانت ن</w:t>
      </w:r>
      <w:r>
        <w:rPr>
          <w:rFonts w:ascii="Traditional Arabic" w:hAnsi="Traditional Arabic" w:cs="Traditional Arabic"/>
          <w:sz w:val="28"/>
          <w:szCs w:val="28"/>
          <w:rtl/>
        </w:rPr>
        <w:t xml:space="preserve">سبة الدين </w:t>
      </w:r>
      <w:proofErr w:type="spellStart"/>
      <w:r>
        <w:rPr>
          <w:rFonts w:ascii="Traditional Arabic" w:hAnsi="Traditional Arabic" w:cs="Traditional Arabic"/>
          <w:sz w:val="28"/>
          <w:szCs w:val="28"/>
          <w:rtl/>
        </w:rPr>
        <w:t>الى</w:t>
      </w:r>
      <w:proofErr w:type="spellEnd"/>
      <w:r>
        <w:rPr>
          <w:rFonts w:ascii="Traditional Arabic" w:hAnsi="Traditional Arabic" w:cs="Traditional Arabic"/>
          <w:sz w:val="28"/>
          <w:szCs w:val="28"/>
          <w:rtl/>
        </w:rPr>
        <w:t xml:space="preserve"> </w:t>
      </w:r>
      <w:proofErr w:type="spellStart"/>
      <w:r>
        <w:rPr>
          <w:rFonts w:ascii="Traditional Arabic" w:hAnsi="Traditional Arabic" w:cs="Traditional Arabic"/>
          <w:sz w:val="28"/>
          <w:szCs w:val="28"/>
          <w:rtl/>
        </w:rPr>
        <w:t>راس</w:t>
      </w:r>
      <w:proofErr w:type="spellEnd"/>
      <w:r>
        <w:rPr>
          <w:rFonts w:ascii="Traditional Arabic" w:hAnsi="Traditional Arabic" w:cs="Traditional Arabic"/>
          <w:sz w:val="28"/>
          <w:szCs w:val="28"/>
          <w:rtl/>
        </w:rPr>
        <w:t xml:space="preserve"> المال كبيرة ف</w:t>
      </w:r>
      <w:r>
        <w:rPr>
          <w:rFonts w:ascii="Traditional Arabic" w:hAnsi="Traditional Arabic" w:cs="Traditional Arabic" w:hint="cs"/>
          <w:sz w:val="28"/>
          <w:szCs w:val="28"/>
          <w:rtl/>
        </w:rPr>
        <w:t>إ</w:t>
      </w:r>
      <w:r>
        <w:rPr>
          <w:rFonts w:ascii="Traditional Arabic" w:hAnsi="Traditional Arabic" w:cs="Traditional Arabic"/>
          <w:sz w:val="28"/>
          <w:szCs w:val="28"/>
          <w:rtl/>
        </w:rPr>
        <w:t xml:space="preserve">ن الشركة تواجه مخاطر </w:t>
      </w:r>
      <w:proofErr w:type="spellStart"/>
      <w:r>
        <w:rPr>
          <w:rFonts w:ascii="Traditional Arabic" w:hAnsi="Traditional Arabic" w:cs="Traditional Arabic"/>
          <w:sz w:val="28"/>
          <w:szCs w:val="28"/>
          <w:rtl/>
        </w:rPr>
        <w:t>افلاس</w:t>
      </w:r>
      <w:proofErr w:type="spellEnd"/>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w:t>
      </w:r>
      <w:r w:rsidRPr="005666A5">
        <w:rPr>
          <w:rFonts w:ascii="Traditional Arabic" w:hAnsi="Traditional Arabic" w:cs="Traditional Arabic"/>
          <w:sz w:val="28"/>
          <w:szCs w:val="28"/>
          <w:rtl/>
        </w:rPr>
        <w:t>و م</w:t>
      </w:r>
      <w:r>
        <w:rPr>
          <w:rFonts w:ascii="Traditional Arabic" w:hAnsi="Traditional Arabic" w:cs="Traditional Arabic"/>
          <w:sz w:val="28"/>
          <w:szCs w:val="28"/>
          <w:rtl/>
        </w:rPr>
        <w:t xml:space="preserve">خاطر تقليل فرص الحصول على ديون </w:t>
      </w:r>
      <w:r>
        <w:rPr>
          <w:rFonts w:ascii="Traditional Arabic" w:hAnsi="Traditional Arabic" w:cs="Traditional Arabic" w:hint="cs"/>
          <w:sz w:val="28"/>
          <w:szCs w:val="28"/>
          <w:rtl/>
        </w:rPr>
        <w:t>أ</w:t>
      </w:r>
      <w:r>
        <w:rPr>
          <w:rFonts w:ascii="Traditional Arabic" w:hAnsi="Traditional Arabic" w:cs="Traditional Arabic"/>
          <w:sz w:val="28"/>
          <w:szCs w:val="28"/>
          <w:rtl/>
        </w:rPr>
        <w:t xml:space="preserve">خرى </w:t>
      </w:r>
      <w:r>
        <w:rPr>
          <w:rFonts w:ascii="Traditional Arabic" w:hAnsi="Traditional Arabic" w:cs="Traditional Arabic" w:hint="cs"/>
          <w:sz w:val="28"/>
          <w:szCs w:val="28"/>
          <w:rtl/>
        </w:rPr>
        <w:t>أ</w:t>
      </w:r>
      <w:r w:rsidRPr="005666A5">
        <w:rPr>
          <w:rFonts w:ascii="Traditional Arabic" w:hAnsi="Traditional Arabic" w:cs="Traditional Arabic"/>
          <w:sz w:val="28"/>
          <w:szCs w:val="28"/>
          <w:rtl/>
        </w:rPr>
        <w:t>و مخاطر تقليل فرص الحصول على تسهيلات ائتمانية</w:t>
      </w:r>
      <w:r w:rsidRPr="005666A5">
        <w:rPr>
          <w:rFonts w:ascii="Traditional Arabic" w:hAnsi="Traditional Arabic" w:cs="Traditional Arabic"/>
          <w:sz w:val="28"/>
          <w:szCs w:val="28"/>
        </w:rPr>
        <w:t>.</w:t>
      </w:r>
      <w:r>
        <w:rPr>
          <w:rFonts w:ascii="Traditional Arabic" w:hAnsi="Traditional Arabic" w:cs="Traditional Arabic" w:hint="cs"/>
          <w:sz w:val="28"/>
          <w:szCs w:val="28"/>
          <w:rtl/>
        </w:rPr>
        <w:t xml:space="preserve"> أ</w:t>
      </w:r>
      <w:r w:rsidRPr="005666A5">
        <w:rPr>
          <w:rFonts w:ascii="Traditional Arabic" w:hAnsi="Traditional Arabic" w:cs="Traditional Arabic"/>
          <w:sz w:val="28"/>
          <w:szCs w:val="28"/>
          <w:rtl/>
        </w:rPr>
        <w:t xml:space="preserve">ما </w:t>
      </w:r>
      <w:r>
        <w:rPr>
          <w:rFonts w:ascii="Traditional Arabic" w:hAnsi="Traditional Arabic" w:cs="Traditional Arabic" w:hint="cs"/>
          <w:sz w:val="28"/>
          <w:szCs w:val="28"/>
          <w:rtl/>
        </w:rPr>
        <w:t>إذا</w:t>
      </w:r>
      <w:r>
        <w:rPr>
          <w:rFonts w:ascii="Traditional Arabic" w:hAnsi="Traditional Arabic" w:cs="Traditional Arabic"/>
          <w:sz w:val="28"/>
          <w:szCs w:val="28"/>
          <w:rtl/>
        </w:rPr>
        <w:t xml:space="preserve"> كانت النسبة عالية فه</w:t>
      </w:r>
      <w:r>
        <w:rPr>
          <w:rFonts w:ascii="Traditional Arabic" w:hAnsi="Traditional Arabic" w:cs="Traditional Arabic" w:hint="cs"/>
          <w:sz w:val="28"/>
          <w:szCs w:val="28"/>
          <w:rtl/>
        </w:rPr>
        <w:t>ذ</w:t>
      </w:r>
      <w:r>
        <w:rPr>
          <w:rFonts w:ascii="Traditional Arabic" w:hAnsi="Traditional Arabic" w:cs="Traditional Arabic"/>
          <w:sz w:val="28"/>
          <w:szCs w:val="28"/>
          <w:rtl/>
        </w:rPr>
        <w:t xml:space="preserve">ا يعني </w:t>
      </w:r>
      <w:r>
        <w:rPr>
          <w:rFonts w:ascii="Traditional Arabic" w:hAnsi="Traditional Arabic" w:cs="Traditional Arabic" w:hint="cs"/>
          <w:sz w:val="28"/>
          <w:szCs w:val="28"/>
          <w:rtl/>
        </w:rPr>
        <w:t>أ</w:t>
      </w:r>
      <w:r w:rsidRPr="005666A5">
        <w:rPr>
          <w:rFonts w:ascii="Traditional Arabic" w:hAnsi="Traditional Arabic" w:cs="Traditional Arabic"/>
          <w:sz w:val="28"/>
          <w:szCs w:val="28"/>
          <w:rtl/>
        </w:rPr>
        <w:t xml:space="preserve">ن الشركة سوف يكون </w:t>
      </w:r>
      <w:r w:rsidRPr="005666A5">
        <w:rPr>
          <w:rFonts w:ascii="Traditional Arabic" w:hAnsi="Traditional Arabic" w:cs="Traditional Arabic"/>
          <w:sz w:val="28"/>
          <w:szCs w:val="28"/>
          <w:rtl/>
        </w:rPr>
        <w:lastRenderedPageBreak/>
        <w:t>لها القدرة على استغلال الفرص الاستثمارية والق</w:t>
      </w:r>
      <w:r>
        <w:rPr>
          <w:rFonts w:ascii="Traditional Arabic" w:hAnsi="Traditional Arabic" w:cs="Traditional Arabic"/>
          <w:sz w:val="28"/>
          <w:szCs w:val="28"/>
          <w:rtl/>
        </w:rPr>
        <w:t xml:space="preserve">درة على </w:t>
      </w:r>
      <w:r>
        <w:rPr>
          <w:rFonts w:ascii="Traditional Arabic" w:hAnsi="Traditional Arabic" w:cs="Traditional Arabic" w:hint="cs"/>
          <w:sz w:val="28"/>
          <w:szCs w:val="28"/>
          <w:rtl/>
        </w:rPr>
        <w:t>إ</w:t>
      </w:r>
      <w:r w:rsidRPr="005666A5">
        <w:rPr>
          <w:rFonts w:ascii="Traditional Arabic" w:hAnsi="Traditional Arabic" w:cs="Traditional Arabic"/>
          <w:sz w:val="28"/>
          <w:szCs w:val="28"/>
          <w:rtl/>
        </w:rPr>
        <w:t xml:space="preserve">صدار </w:t>
      </w:r>
      <w:r>
        <w:rPr>
          <w:rFonts w:ascii="Traditional Arabic" w:hAnsi="Traditional Arabic" w:cs="Traditional Arabic" w:hint="cs"/>
          <w:sz w:val="28"/>
          <w:szCs w:val="28"/>
          <w:rtl/>
        </w:rPr>
        <w:t>أ</w:t>
      </w:r>
      <w:r w:rsidRPr="005666A5">
        <w:rPr>
          <w:rFonts w:ascii="Traditional Arabic" w:hAnsi="Traditional Arabic" w:cs="Traditional Arabic"/>
          <w:sz w:val="28"/>
          <w:szCs w:val="28"/>
          <w:rtl/>
        </w:rPr>
        <w:t>وراق مالية والقدرة عل</w:t>
      </w:r>
      <w:r>
        <w:rPr>
          <w:rFonts w:ascii="Traditional Arabic" w:hAnsi="Traditional Arabic" w:cs="Traditional Arabic"/>
          <w:sz w:val="28"/>
          <w:szCs w:val="28"/>
          <w:rtl/>
        </w:rPr>
        <w:t xml:space="preserve">ى التنويع في حصولها على </w:t>
      </w:r>
      <w:proofErr w:type="spellStart"/>
      <w:r>
        <w:rPr>
          <w:rFonts w:ascii="Traditional Arabic" w:hAnsi="Traditional Arabic" w:cs="Traditional Arabic"/>
          <w:sz w:val="28"/>
          <w:szCs w:val="28"/>
          <w:rtl/>
        </w:rPr>
        <w:t>مصار</w:t>
      </w:r>
      <w:proofErr w:type="spellEnd"/>
      <w:r>
        <w:rPr>
          <w:rFonts w:ascii="Traditional Arabic" w:hAnsi="Traditional Arabic" w:cs="Traditional Arabic"/>
          <w:sz w:val="28"/>
          <w:szCs w:val="28"/>
          <w:rtl/>
        </w:rPr>
        <w:t xml:space="preserve"> ال</w:t>
      </w:r>
      <w:r>
        <w:rPr>
          <w:rFonts w:ascii="Traditional Arabic" w:hAnsi="Traditional Arabic" w:cs="Traditional Arabic" w:hint="cs"/>
          <w:sz w:val="28"/>
          <w:szCs w:val="28"/>
          <w:rtl/>
        </w:rPr>
        <w:t>أ</w:t>
      </w:r>
      <w:r w:rsidRPr="005666A5">
        <w:rPr>
          <w:rFonts w:ascii="Traditional Arabic" w:hAnsi="Traditional Arabic" w:cs="Traditional Arabic"/>
          <w:sz w:val="28"/>
          <w:szCs w:val="28"/>
          <w:rtl/>
        </w:rPr>
        <w:t>موال المختلفة</w:t>
      </w:r>
      <w:r w:rsidRPr="00D77737">
        <w:rPr>
          <w:rFonts w:ascii="Traditional Arabic" w:hAnsi="Traditional Arabic" w:cs="Traditional Arabic" w:hint="cs"/>
          <w:b/>
          <w:bCs/>
          <w:sz w:val="28"/>
          <w:szCs w:val="28"/>
          <w:vertAlign w:val="superscript"/>
          <w:rtl/>
        </w:rPr>
        <w:t>(34)</w:t>
      </w:r>
      <w:r w:rsidRPr="005666A5">
        <w:rPr>
          <w:rFonts w:ascii="Traditional Arabic" w:hAnsi="Traditional Arabic" w:cs="Traditional Arabic"/>
          <w:sz w:val="28"/>
          <w:szCs w:val="28"/>
        </w:rPr>
        <w:t>.</w:t>
      </w:r>
    </w:p>
    <w:p w:rsidR="00830CF8" w:rsidRDefault="00830CF8" w:rsidP="00830CF8">
      <w:pPr>
        <w:bidi/>
        <w:spacing w:after="0" w:line="24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ويمكن حصر </w:t>
      </w:r>
      <w:proofErr w:type="spellStart"/>
      <w:r>
        <w:rPr>
          <w:rFonts w:ascii="Traditional Arabic" w:hAnsi="Traditional Arabic" w:cs="Traditional Arabic" w:hint="cs"/>
          <w:sz w:val="28"/>
          <w:szCs w:val="28"/>
          <w:rtl/>
        </w:rPr>
        <w:t>بعص</w:t>
      </w:r>
      <w:proofErr w:type="spellEnd"/>
      <w:r>
        <w:rPr>
          <w:rFonts w:ascii="Traditional Arabic" w:hAnsi="Traditional Arabic" w:cs="Traditional Arabic" w:hint="cs"/>
          <w:sz w:val="28"/>
          <w:szCs w:val="28"/>
          <w:rtl/>
        </w:rPr>
        <w:t xml:space="preserve"> أنواع المخاطر المالية فيما يلي</w:t>
      </w:r>
      <w:r w:rsidRPr="00FA3B80">
        <w:rPr>
          <w:rFonts w:ascii="Traditional Arabic" w:hAnsi="Traditional Arabic" w:cs="Traditional Arabic" w:hint="cs"/>
          <w:b/>
          <w:bCs/>
          <w:sz w:val="28"/>
          <w:szCs w:val="28"/>
          <w:vertAlign w:val="superscript"/>
          <w:rtl/>
        </w:rPr>
        <w:t>(35)</w:t>
      </w:r>
      <w:r>
        <w:rPr>
          <w:rFonts w:ascii="Traditional Arabic" w:hAnsi="Traditional Arabic" w:cs="Traditional Arabic" w:hint="cs"/>
          <w:sz w:val="28"/>
          <w:szCs w:val="28"/>
          <w:rtl/>
        </w:rPr>
        <w:t>:</w:t>
      </w:r>
    </w:p>
    <w:p w:rsidR="00830CF8" w:rsidRDefault="00830CF8" w:rsidP="00830CF8">
      <w:pPr>
        <w:pStyle w:val="Paragraphedeliste"/>
        <w:numPr>
          <w:ilvl w:val="0"/>
          <w:numId w:val="1"/>
        </w:numPr>
        <w:bidi/>
        <w:spacing w:after="0" w:line="240" w:lineRule="auto"/>
        <w:ind w:left="561" w:hanging="204"/>
        <w:jc w:val="both"/>
        <w:rPr>
          <w:rFonts w:ascii="Traditional Arabic" w:hAnsi="Traditional Arabic" w:cs="Traditional Arabic"/>
          <w:sz w:val="28"/>
          <w:szCs w:val="28"/>
        </w:rPr>
      </w:pPr>
      <w:r w:rsidRPr="00A551C7">
        <w:rPr>
          <w:rFonts w:ascii="Traditional Arabic" w:hAnsi="Traditional Arabic" w:cs="Traditional Arabic" w:hint="cs"/>
          <w:b/>
          <w:bCs/>
          <w:sz w:val="28"/>
          <w:szCs w:val="28"/>
          <w:rtl/>
        </w:rPr>
        <w:t>مخاطر أسعار الفائدة:</w:t>
      </w:r>
      <w:r>
        <w:rPr>
          <w:rFonts w:ascii="Traditional Arabic" w:hAnsi="Traditional Arabic" w:cs="Traditional Arabic" w:hint="cs"/>
          <w:sz w:val="28"/>
          <w:szCs w:val="28"/>
          <w:rtl/>
        </w:rPr>
        <w:t>إ</w:t>
      </w:r>
      <w:r w:rsidRPr="000B4CA6">
        <w:rPr>
          <w:rFonts w:ascii="Traditional Arabic" w:hAnsi="Traditional Arabic" w:cs="Traditional Arabic"/>
          <w:sz w:val="28"/>
          <w:szCs w:val="28"/>
          <w:rtl/>
        </w:rPr>
        <w:t>ن مخاطر سعر الفائدة تكمن في خطورة تذبذب قيمة ال</w:t>
      </w:r>
      <w:r>
        <w:rPr>
          <w:rFonts w:ascii="Traditional Arabic" w:hAnsi="Traditional Arabic" w:cs="Traditional Arabic" w:hint="cs"/>
          <w:sz w:val="28"/>
          <w:szCs w:val="28"/>
          <w:rtl/>
        </w:rPr>
        <w:t>أ</w:t>
      </w:r>
      <w:r w:rsidRPr="000B4CA6">
        <w:rPr>
          <w:rFonts w:ascii="Traditional Arabic" w:hAnsi="Traditional Arabic" w:cs="Traditional Arabic"/>
          <w:sz w:val="28"/>
          <w:szCs w:val="28"/>
          <w:rtl/>
        </w:rPr>
        <w:t xml:space="preserve">دوات المالية </w:t>
      </w:r>
      <w:proofErr w:type="spellStart"/>
      <w:r w:rsidRPr="000B4CA6">
        <w:rPr>
          <w:rFonts w:ascii="Traditional Arabic" w:hAnsi="Traditional Arabic" w:cs="Traditional Arabic"/>
          <w:sz w:val="28"/>
          <w:szCs w:val="28"/>
          <w:rtl/>
        </w:rPr>
        <w:t>نتيجةلتغير</w:t>
      </w:r>
      <w:proofErr w:type="spellEnd"/>
      <w:r w:rsidRPr="000B4CA6">
        <w:rPr>
          <w:rFonts w:ascii="Traditional Arabic" w:hAnsi="Traditional Arabic" w:cs="Traditional Arabic"/>
          <w:sz w:val="28"/>
          <w:szCs w:val="28"/>
          <w:rtl/>
        </w:rPr>
        <w:t xml:space="preserve"> سعر الفائدة في السوق</w:t>
      </w:r>
      <w:r>
        <w:rPr>
          <w:rFonts w:ascii="Traditional Arabic" w:hAnsi="Traditional Arabic" w:cs="Traditional Arabic" w:hint="cs"/>
          <w:sz w:val="28"/>
          <w:szCs w:val="28"/>
          <w:rtl/>
        </w:rPr>
        <w:t>، ومن هنا يمكن القول بأن تغير أسعار الفائدة في السوق سيؤثر على أسعار الأوراق المالية وبالتالي على قيمة الشركة المصدرة لتلك الأوراق المالية.</w:t>
      </w:r>
    </w:p>
    <w:p w:rsidR="00830CF8" w:rsidRPr="00473CD1" w:rsidRDefault="00830CF8" w:rsidP="00830CF8">
      <w:pPr>
        <w:pStyle w:val="Paragraphedeliste"/>
        <w:numPr>
          <w:ilvl w:val="0"/>
          <w:numId w:val="1"/>
        </w:numPr>
        <w:bidi/>
        <w:spacing w:after="0" w:line="240" w:lineRule="auto"/>
        <w:ind w:left="565" w:hanging="205"/>
        <w:jc w:val="both"/>
        <w:rPr>
          <w:rFonts w:ascii="Traditional Arabic" w:hAnsi="Traditional Arabic" w:cs="Traditional Arabic"/>
          <w:sz w:val="28"/>
          <w:szCs w:val="28"/>
        </w:rPr>
      </w:pPr>
      <w:r w:rsidRPr="00A551C7">
        <w:rPr>
          <w:rFonts w:ascii="Traditional Arabic" w:hAnsi="Traditional Arabic" w:cs="Traditional Arabic" w:hint="cs"/>
          <w:b/>
          <w:bCs/>
          <w:sz w:val="28"/>
          <w:szCs w:val="28"/>
          <w:rtl/>
        </w:rPr>
        <w:t>مخاطر الائتمان:</w:t>
      </w:r>
      <w:proofErr w:type="spellStart"/>
      <w:r w:rsidRPr="00473CD1">
        <w:rPr>
          <w:rFonts w:ascii="Traditional Arabic" w:hAnsi="Traditional Arabic" w:cs="Traditional Arabic" w:hint="cs"/>
          <w:sz w:val="28"/>
          <w:szCs w:val="28"/>
          <w:rtl/>
        </w:rPr>
        <w:t>وهيالمخاطرالتيتنشأعنإخفاقالطرفالمقترض</w:t>
      </w:r>
      <w:r>
        <w:rPr>
          <w:rFonts w:ascii="Traditional Arabic" w:hAnsi="Traditional Arabic" w:cs="Traditional Arabic" w:hint="cs"/>
          <w:sz w:val="28"/>
          <w:szCs w:val="28"/>
          <w:rtl/>
        </w:rPr>
        <w:t>في</w:t>
      </w:r>
      <w:proofErr w:type="spellEnd"/>
      <w:r>
        <w:rPr>
          <w:rFonts w:ascii="Traditional Arabic" w:hAnsi="Traditional Arabic" w:cs="Traditional Arabic" w:hint="cs"/>
          <w:sz w:val="28"/>
          <w:szCs w:val="28"/>
          <w:rtl/>
        </w:rPr>
        <w:t xml:space="preserve"> عملية مالية عن تأدية الالتزامات التي عليه طبقا لنصوص العقد الموقع معه، إما نتيجة إفلاسه، أو لأسباب أخرى، مسببا خسارة الطرف المقرض</w:t>
      </w:r>
      <w:r w:rsidRPr="00473CD1">
        <w:rPr>
          <w:rFonts w:ascii="Traditional Arabic" w:hAnsi="Traditional Arabic" w:cs="Traditional Arabic"/>
          <w:sz w:val="28"/>
          <w:szCs w:val="28"/>
        </w:rPr>
        <w:t>.</w:t>
      </w:r>
      <w:r>
        <w:rPr>
          <w:rFonts w:ascii="Traditional Arabic" w:hAnsi="Traditional Arabic" w:cs="Traditional Arabic" w:hint="cs"/>
          <w:sz w:val="28"/>
          <w:szCs w:val="28"/>
          <w:rtl/>
        </w:rPr>
        <w:t xml:space="preserve"> وعليه فإن</w:t>
      </w:r>
      <w:r>
        <w:rPr>
          <w:rFonts w:ascii="Traditional Arabic" w:hAnsi="Traditional Arabic" w:cs="Traditional Arabic"/>
          <w:sz w:val="28"/>
          <w:szCs w:val="28"/>
          <w:rtl/>
        </w:rPr>
        <w:t xml:space="preserve"> مخاطر الائتمان ت</w:t>
      </w:r>
      <w:r w:rsidRPr="00473CD1">
        <w:rPr>
          <w:rFonts w:ascii="Traditional Arabic" w:hAnsi="Traditional Arabic" w:cs="Traditional Arabic"/>
          <w:sz w:val="28"/>
          <w:szCs w:val="28"/>
          <w:rtl/>
        </w:rPr>
        <w:t>ك</w:t>
      </w:r>
      <w:r>
        <w:rPr>
          <w:rFonts w:ascii="Traditional Arabic" w:hAnsi="Traditional Arabic" w:cs="Traditional Arabic" w:hint="cs"/>
          <w:sz w:val="28"/>
          <w:szCs w:val="28"/>
          <w:rtl/>
        </w:rPr>
        <w:t>م</w:t>
      </w:r>
      <w:r w:rsidRPr="00473CD1">
        <w:rPr>
          <w:rFonts w:ascii="Traditional Arabic" w:hAnsi="Traditional Arabic" w:cs="Traditional Arabic"/>
          <w:sz w:val="28"/>
          <w:szCs w:val="28"/>
          <w:rtl/>
        </w:rPr>
        <w:t>ن ف</w:t>
      </w:r>
      <w:r>
        <w:rPr>
          <w:rFonts w:ascii="Traditional Arabic" w:hAnsi="Traditional Arabic" w:cs="Traditional Arabic"/>
          <w:sz w:val="28"/>
          <w:szCs w:val="28"/>
          <w:rtl/>
        </w:rPr>
        <w:t xml:space="preserve">ي الخطورة الناتجة عن عدم مقدرة </w:t>
      </w:r>
      <w:r>
        <w:rPr>
          <w:rFonts w:ascii="Traditional Arabic" w:hAnsi="Traditional Arabic" w:cs="Traditional Arabic" w:hint="cs"/>
          <w:sz w:val="28"/>
          <w:szCs w:val="28"/>
          <w:rtl/>
        </w:rPr>
        <w:t>أ</w:t>
      </w:r>
      <w:r>
        <w:rPr>
          <w:rFonts w:ascii="Traditional Arabic" w:hAnsi="Traditional Arabic" w:cs="Traditional Arabic"/>
          <w:sz w:val="28"/>
          <w:szCs w:val="28"/>
          <w:rtl/>
        </w:rPr>
        <w:t>حد ال</w:t>
      </w:r>
      <w:r>
        <w:rPr>
          <w:rFonts w:ascii="Traditional Arabic" w:hAnsi="Traditional Arabic" w:cs="Traditional Arabic" w:hint="cs"/>
          <w:sz w:val="28"/>
          <w:szCs w:val="28"/>
          <w:rtl/>
        </w:rPr>
        <w:t>أ</w:t>
      </w:r>
      <w:r w:rsidRPr="00473CD1">
        <w:rPr>
          <w:rFonts w:ascii="Traditional Arabic" w:hAnsi="Traditional Arabic" w:cs="Traditional Arabic"/>
          <w:sz w:val="28"/>
          <w:szCs w:val="28"/>
          <w:rtl/>
        </w:rPr>
        <w:t xml:space="preserve">طراف بسداد التزاماته مما ينتج عنه خسارة للطرف </w:t>
      </w:r>
      <w:proofErr w:type="spellStart"/>
      <w:r w:rsidRPr="00473CD1">
        <w:rPr>
          <w:rFonts w:ascii="Traditional Arabic" w:hAnsi="Traditional Arabic" w:cs="Traditional Arabic"/>
          <w:sz w:val="28"/>
          <w:szCs w:val="28"/>
          <w:rtl/>
        </w:rPr>
        <w:t>الاخر</w:t>
      </w:r>
      <w:proofErr w:type="spellEnd"/>
      <w:r w:rsidRPr="00473CD1">
        <w:rPr>
          <w:rFonts w:ascii="Traditional Arabic" w:hAnsi="Traditional Arabic" w:cs="Traditional Arabic"/>
          <w:sz w:val="28"/>
          <w:szCs w:val="28"/>
        </w:rPr>
        <w:t xml:space="preserve"> .</w:t>
      </w:r>
    </w:p>
    <w:p w:rsidR="00830CF8" w:rsidRDefault="00830CF8" w:rsidP="00830CF8">
      <w:pPr>
        <w:pStyle w:val="Paragraphedeliste"/>
        <w:numPr>
          <w:ilvl w:val="0"/>
          <w:numId w:val="1"/>
        </w:numPr>
        <w:bidi/>
        <w:spacing w:after="0" w:line="240" w:lineRule="auto"/>
        <w:ind w:left="565" w:hanging="205"/>
        <w:jc w:val="both"/>
        <w:rPr>
          <w:rFonts w:ascii="Traditional Arabic" w:hAnsi="Traditional Arabic" w:cs="Traditional Arabic"/>
          <w:sz w:val="28"/>
          <w:szCs w:val="28"/>
        </w:rPr>
      </w:pPr>
      <w:r w:rsidRPr="00A551C7">
        <w:rPr>
          <w:rFonts w:ascii="Traditional Arabic" w:hAnsi="Traditional Arabic" w:cs="Traditional Arabic" w:hint="cs"/>
          <w:b/>
          <w:bCs/>
          <w:sz w:val="28"/>
          <w:szCs w:val="28"/>
          <w:rtl/>
        </w:rPr>
        <w:t>مخاطر السيولة:</w:t>
      </w:r>
      <w:r>
        <w:rPr>
          <w:rFonts w:ascii="Traditional Arabic" w:hAnsi="Traditional Arabic" w:cs="Traditional Arabic" w:hint="cs"/>
          <w:sz w:val="28"/>
          <w:szCs w:val="28"/>
          <w:rtl/>
        </w:rPr>
        <w:t xml:space="preserve"> تتمثل هذه المخاطر في عدم قدرة الشركة على سداد الالتزامات المالية المترتبة عليها عند استحقاقها، والمؤسسة التي لا تستطيع الوفاء بالتزاماتها قصيرة الأجل تكون البداية لحدوث ظاهرة العجز الذي إذا استمر يمكن أن يؤدي إلى إفلاسه. وتشير مخاطرة السيولة إلى مدى الموازنة بين الاحتياجات النقدية للشركة لمواجهة التدفق النقدي الخارج.</w:t>
      </w:r>
    </w:p>
    <w:p w:rsidR="00830CF8" w:rsidRDefault="00830CF8" w:rsidP="00830CF8">
      <w:pPr>
        <w:pStyle w:val="Paragraphedeliste"/>
        <w:numPr>
          <w:ilvl w:val="0"/>
          <w:numId w:val="1"/>
        </w:numPr>
        <w:bidi/>
        <w:spacing w:after="0" w:line="240" w:lineRule="auto"/>
        <w:ind w:left="565" w:hanging="205"/>
        <w:jc w:val="both"/>
        <w:rPr>
          <w:rFonts w:ascii="Traditional Arabic" w:hAnsi="Traditional Arabic" w:cs="Traditional Arabic"/>
          <w:sz w:val="28"/>
          <w:szCs w:val="28"/>
        </w:rPr>
      </w:pPr>
      <w:r w:rsidRPr="00A551C7">
        <w:rPr>
          <w:rFonts w:ascii="Traditional Arabic" w:hAnsi="Traditional Arabic" w:cs="Traditional Arabic" w:hint="cs"/>
          <w:b/>
          <w:bCs/>
          <w:sz w:val="28"/>
          <w:szCs w:val="28"/>
          <w:rtl/>
        </w:rPr>
        <w:t>مخاطر السعر:</w:t>
      </w:r>
      <w:r>
        <w:rPr>
          <w:rFonts w:ascii="Traditional Arabic" w:hAnsi="Traditional Arabic" w:cs="Traditional Arabic" w:hint="cs"/>
          <w:sz w:val="28"/>
          <w:szCs w:val="28"/>
          <w:rtl/>
        </w:rPr>
        <w:t xml:space="preserve"> هو خطر تدني القيمة السوقية لأحد الأدوات المالية بمرور الزمن، ويحدث مثل هذا الخطر عندما يطرأ تغير في أسعار الصرف وأسعار الفائدة. ويختلف هذا الخطر عن الخطر الائتماني، فهو يهتم بتغير السعر الذي يمكن أن ينشأ بغض النظر عن الوضع المالي للمدين.</w:t>
      </w:r>
    </w:p>
    <w:p w:rsidR="00830CF8" w:rsidRDefault="00830CF8" w:rsidP="00830CF8">
      <w:pPr>
        <w:pStyle w:val="Paragraphedeliste"/>
        <w:numPr>
          <w:ilvl w:val="0"/>
          <w:numId w:val="1"/>
        </w:numPr>
        <w:bidi/>
        <w:spacing w:after="0" w:line="240" w:lineRule="auto"/>
        <w:ind w:left="565" w:hanging="205"/>
        <w:jc w:val="both"/>
        <w:rPr>
          <w:rFonts w:ascii="Traditional Arabic" w:hAnsi="Traditional Arabic" w:cs="Traditional Arabic"/>
          <w:sz w:val="28"/>
          <w:szCs w:val="28"/>
        </w:rPr>
      </w:pPr>
      <w:proofErr w:type="gramStart"/>
      <w:r w:rsidRPr="00A551C7">
        <w:rPr>
          <w:rFonts w:ascii="Traditional Arabic" w:hAnsi="Traditional Arabic" w:cs="Traditional Arabic" w:hint="cs"/>
          <w:b/>
          <w:bCs/>
          <w:sz w:val="28"/>
          <w:szCs w:val="28"/>
          <w:rtl/>
        </w:rPr>
        <w:t>مخاطر</w:t>
      </w:r>
      <w:proofErr w:type="gramEnd"/>
      <w:r w:rsidRPr="00A551C7">
        <w:rPr>
          <w:rFonts w:ascii="Traditional Arabic" w:hAnsi="Traditional Arabic" w:cs="Traditional Arabic" w:hint="cs"/>
          <w:b/>
          <w:bCs/>
          <w:sz w:val="28"/>
          <w:szCs w:val="28"/>
          <w:rtl/>
        </w:rPr>
        <w:t xml:space="preserve"> التضخم:</w:t>
      </w:r>
      <w:r>
        <w:rPr>
          <w:rFonts w:ascii="Traditional Arabic" w:hAnsi="Traditional Arabic" w:cs="Traditional Arabic" w:hint="cs"/>
          <w:sz w:val="28"/>
          <w:szCs w:val="28"/>
          <w:rtl/>
        </w:rPr>
        <w:t xml:space="preserve"> هي المخاطر الناتجة عن الارتفاع العام في الأسعار ومن ثم انخفاض القوة الشرائية للعملة.</w:t>
      </w:r>
    </w:p>
    <w:p w:rsidR="00830CF8" w:rsidRDefault="00830CF8" w:rsidP="00830CF8">
      <w:pPr>
        <w:pStyle w:val="Paragraphedeliste"/>
        <w:numPr>
          <w:ilvl w:val="0"/>
          <w:numId w:val="1"/>
        </w:numPr>
        <w:bidi/>
        <w:spacing w:after="0" w:line="240" w:lineRule="auto"/>
        <w:ind w:left="561" w:hanging="204"/>
        <w:jc w:val="both"/>
        <w:rPr>
          <w:rFonts w:ascii="Traditional Arabic" w:hAnsi="Traditional Arabic" w:cs="Traditional Arabic"/>
          <w:sz w:val="28"/>
          <w:szCs w:val="28"/>
        </w:rPr>
      </w:pPr>
      <w:proofErr w:type="gramStart"/>
      <w:r w:rsidRPr="00A551C7">
        <w:rPr>
          <w:rFonts w:ascii="Traditional Arabic" w:hAnsi="Traditional Arabic" w:cs="Traditional Arabic" w:hint="cs"/>
          <w:b/>
          <w:bCs/>
          <w:sz w:val="28"/>
          <w:szCs w:val="28"/>
          <w:rtl/>
        </w:rPr>
        <w:t>مخاطر</w:t>
      </w:r>
      <w:proofErr w:type="gramEnd"/>
      <w:r w:rsidRPr="00A551C7">
        <w:rPr>
          <w:rFonts w:ascii="Traditional Arabic" w:hAnsi="Traditional Arabic" w:cs="Traditional Arabic" w:hint="cs"/>
          <w:b/>
          <w:bCs/>
          <w:sz w:val="28"/>
          <w:szCs w:val="28"/>
          <w:rtl/>
        </w:rPr>
        <w:t xml:space="preserve"> التمويل:</w:t>
      </w:r>
      <w:r>
        <w:rPr>
          <w:rFonts w:ascii="Traditional Arabic" w:hAnsi="Traditional Arabic" w:cs="Traditional Arabic" w:hint="cs"/>
          <w:sz w:val="28"/>
          <w:szCs w:val="28"/>
          <w:rtl/>
        </w:rPr>
        <w:t xml:space="preserve"> تتمثل هذه المخاطر بعدم قدرة الشركة على جذب الأموال، وعزوف البنوك عن إقراضها وتمويلها لأسباب تتعلق بسلامة موقفه المالي.</w:t>
      </w:r>
    </w:p>
    <w:p w:rsidR="00830CF8" w:rsidRDefault="00830CF8" w:rsidP="00830CF8">
      <w:pPr>
        <w:pStyle w:val="Paragraphedeliste"/>
        <w:numPr>
          <w:ilvl w:val="0"/>
          <w:numId w:val="1"/>
        </w:numPr>
        <w:bidi/>
        <w:spacing w:after="0" w:line="240" w:lineRule="auto"/>
        <w:ind w:left="565" w:hanging="205"/>
        <w:jc w:val="both"/>
        <w:rPr>
          <w:rFonts w:ascii="Traditional Arabic" w:hAnsi="Traditional Arabic" w:cs="Traditional Arabic"/>
          <w:sz w:val="28"/>
          <w:szCs w:val="28"/>
        </w:rPr>
      </w:pPr>
      <w:proofErr w:type="gramStart"/>
      <w:r w:rsidRPr="00A551C7">
        <w:rPr>
          <w:rFonts w:ascii="Traditional Arabic" w:hAnsi="Traditional Arabic" w:cs="Traditional Arabic" w:hint="cs"/>
          <w:b/>
          <w:bCs/>
          <w:sz w:val="28"/>
          <w:szCs w:val="28"/>
          <w:rtl/>
        </w:rPr>
        <w:t>مخاطر</w:t>
      </w:r>
      <w:proofErr w:type="gramEnd"/>
      <w:r w:rsidRPr="00A551C7">
        <w:rPr>
          <w:rFonts w:ascii="Traditional Arabic" w:hAnsi="Traditional Arabic" w:cs="Traditional Arabic" w:hint="cs"/>
          <w:b/>
          <w:bCs/>
          <w:sz w:val="28"/>
          <w:szCs w:val="28"/>
          <w:rtl/>
        </w:rPr>
        <w:t xml:space="preserve"> سعر الصرف:</w:t>
      </w:r>
      <w:r>
        <w:rPr>
          <w:rFonts w:ascii="Traditional Arabic" w:hAnsi="Traditional Arabic" w:cs="Traditional Arabic" w:hint="cs"/>
          <w:sz w:val="28"/>
          <w:szCs w:val="28"/>
          <w:rtl/>
        </w:rPr>
        <w:t xml:space="preserve"> هي المخاطر الناتجة عن التعامل بالعملات الأجنبية وحدوث تذبذب في أسعار العملات، الأمر الذي يقتضي إلماما كاملا ودراسات وافية عن أسباب تقلبات الأسعار.</w:t>
      </w:r>
    </w:p>
    <w:p w:rsidR="00732D97" w:rsidRPr="00830CF8" w:rsidRDefault="00732D97" w:rsidP="00830CF8">
      <w:pPr>
        <w:bidi/>
      </w:pPr>
    </w:p>
    <w:sectPr w:rsidR="00732D97" w:rsidRPr="00830CF8" w:rsidSect="00732D9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D24E0"/>
    <w:multiLevelType w:val="hybridMultilevel"/>
    <w:tmpl w:val="79E24B30"/>
    <w:lvl w:ilvl="0" w:tplc="B1102A34">
      <w:start w:val="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0CF8"/>
    <w:rsid w:val="00732D97"/>
    <w:rsid w:val="00830CF8"/>
    <w:rsid w:val="00EB3A8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C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0C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5.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1352</Words>
  <Characters>7436</Characters>
  <Application>Microsoft Office Word</Application>
  <DocSecurity>0</DocSecurity>
  <Lines>61</Lines>
  <Paragraphs>17</Paragraphs>
  <ScaleCrop>false</ScaleCrop>
  <Company/>
  <LinksUpToDate>false</LinksUpToDate>
  <CharactersWithSpaces>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dc:creator>
  <cp:lastModifiedBy>Adel</cp:lastModifiedBy>
  <cp:revision>1</cp:revision>
  <dcterms:created xsi:type="dcterms:W3CDTF">2020-11-30T20:18:00Z</dcterms:created>
  <dcterms:modified xsi:type="dcterms:W3CDTF">2020-11-30T20:19:00Z</dcterms:modified>
</cp:coreProperties>
</file>