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0E5" w:rsidRPr="004D00E5" w:rsidRDefault="004D00E5" w:rsidP="004D00E5">
      <w:pPr>
        <w:bidi/>
        <w:spacing w:after="0"/>
        <w:ind w:firstLine="708"/>
        <w:jc w:val="center"/>
        <w:rPr>
          <w:rFonts w:ascii="Simplified Arabic" w:eastAsia="Calibri" w:hAnsi="Simplified Arabic" w:cs="Simplified Arabic"/>
          <w:b/>
          <w:bCs/>
          <w:sz w:val="28"/>
          <w:szCs w:val="28"/>
          <w:rtl/>
          <w:lang w:eastAsia="fr-FR" w:bidi="ar-DZ"/>
        </w:rPr>
      </w:pPr>
      <w:r w:rsidRPr="004D00E5">
        <w:rPr>
          <w:rFonts w:ascii="Simplified Arabic" w:eastAsia="Calibri" w:hAnsi="Simplified Arabic" w:cs="Simplified Arabic" w:hint="cs"/>
          <w:b/>
          <w:bCs/>
          <w:sz w:val="28"/>
          <w:szCs w:val="28"/>
          <w:rtl/>
          <w:lang w:eastAsia="fr-FR" w:bidi="ar-DZ"/>
        </w:rPr>
        <w:t>الهندسة المالية الإسلامية</w:t>
      </w:r>
    </w:p>
    <w:p w:rsidR="004D00E5" w:rsidRDefault="004D00E5" w:rsidP="004D00E5">
      <w:pPr>
        <w:bidi/>
        <w:spacing w:after="0"/>
        <w:ind w:firstLine="708"/>
        <w:jc w:val="both"/>
        <w:rPr>
          <w:rFonts w:ascii="Simplified Arabic" w:eastAsia="Calibri" w:hAnsi="Simplified Arabic" w:cs="Simplified Arabic"/>
          <w:sz w:val="28"/>
          <w:szCs w:val="28"/>
          <w:rtl/>
          <w:lang w:eastAsia="fr-FR" w:bidi="ar-DZ"/>
        </w:rPr>
      </w:pPr>
      <w:r w:rsidRPr="004D00E5">
        <w:rPr>
          <w:rFonts w:ascii="Simplified Arabic" w:eastAsia="Calibri" w:hAnsi="Simplified Arabic" w:cs="Simplified Arabic" w:hint="cs"/>
          <w:sz w:val="28"/>
          <w:szCs w:val="28"/>
          <w:rtl/>
          <w:lang w:eastAsia="fr-FR" w:bidi="ar-DZ"/>
        </w:rPr>
        <w:t>تزايد الاهتمام في الوقت الحالي بأساليب التمويل بمختلف أشكالها نظرا لما يشهده العالم من توسع في الاستثمارات بشقيها المباشرة وغير المباشرة وفي نفس الوقت تسارعت وتكررت حلقات دخول الأسواق المالية في أزمات مالية وهذا ما استلزم ضرورة تحسين عمل هذه الأسواق وحشد المدخرات وضخها في الدورات الاقتصادية بشكل كفء. كما تزايد الاهتمام بالبحث عن الأدوات المالية البديلة لتخطي أثار الأزمة الأمر الذي وجه الأنظار للنظام الإسلامي القائم على المشاركة كبديل أفضل لما يتوفر عليه من آليات من شأنها كبح مخاطر المنتجات المالية الربوية وبالتالي الحاجة الماسة إلى ابتكار وتطوير أدوات مالية تجمع بين المصداقية الشرعية والكفاءة الاقتصادية في إطار ما يعرف بالهندسة المالية الإسلامية.</w:t>
      </w:r>
    </w:p>
    <w:p w:rsidR="00D0795A" w:rsidRPr="00D0795A" w:rsidRDefault="00D0795A" w:rsidP="00D0795A">
      <w:pPr>
        <w:bidi/>
        <w:spacing w:after="0"/>
        <w:jc w:val="both"/>
        <w:rPr>
          <w:rFonts w:ascii="Simplified Arabic" w:eastAsia="Calibri" w:hAnsi="Simplified Arabic" w:cs="Simplified Arabic"/>
          <w:b/>
          <w:bCs/>
          <w:sz w:val="28"/>
          <w:szCs w:val="28"/>
          <w:rtl/>
          <w:lang w:eastAsia="fr-FR" w:bidi="ar-DZ"/>
        </w:rPr>
      </w:pPr>
      <w:r>
        <w:rPr>
          <w:rFonts w:ascii="Simplified Arabic" w:eastAsia="Calibri" w:hAnsi="Simplified Arabic" w:cs="Simplified Arabic" w:hint="cs"/>
          <w:b/>
          <w:bCs/>
          <w:sz w:val="28"/>
          <w:szCs w:val="28"/>
          <w:rtl/>
          <w:lang w:eastAsia="fr-FR" w:bidi="ar-DZ"/>
        </w:rPr>
        <w:t xml:space="preserve">1- </w:t>
      </w:r>
      <w:r w:rsidRPr="00D0795A">
        <w:rPr>
          <w:rFonts w:ascii="Simplified Arabic" w:eastAsia="Calibri" w:hAnsi="Simplified Arabic" w:cs="Simplified Arabic" w:hint="cs"/>
          <w:b/>
          <w:bCs/>
          <w:sz w:val="28"/>
          <w:szCs w:val="28"/>
          <w:rtl/>
          <w:lang w:eastAsia="fr-FR" w:bidi="ar-DZ"/>
        </w:rPr>
        <w:t xml:space="preserve">تاريخ الهندسة المالية الإسلامية:  </w:t>
      </w:r>
    </w:p>
    <w:p w:rsidR="00D0795A" w:rsidRPr="00D0795A" w:rsidRDefault="00D0795A" w:rsidP="00D0795A">
      <w:pPr>
        <w:bidi/>
        <w:ind w:right="-1" w:firstLine="708"/>
        <w:jc w:val="both"/>
        <w:rPr>
          <w:rFonts w:ascii="Simplified Arabic" w:eastAsia="Calibri" w:hAnsi="Simplified Arabic" w:cs="Simplified Arabic"/>
          <w:sz w:val="28"/>
          <w:szCs w:val="28"/>
          <w:rtl/>
          <w:lang w:eastAsia="fr-FR" w:bidi="ar-DZ"/>
        </w:rPr>
      </w:pPr>
      <w:r w:rsidRPr="00D0795A">
        <w:rPr>
          <w:rFonts w:ascii="Simplified Arabic" w:eastAsia="Calibri" w:hAnsi="Simplified Arabic" w:cs="Simplified Arabic" w:hint="cs"/>
          <w:sz w:val="28"/>
          <w:szCs w:val="28"/>
          <w:rtl/>
          <w:lang w:eastAsia="fr-FR" w:bidi="ar-DZ"/>
        </w:rPr>
        <w:t xml:space="preserve">في الواقع فالصناعة المالية الإسلامية وجدت منذ أن جاءت الشريعة بأحكامها المطهرة. وربما كان توجيه النبي صلى الله عليه وسلم لبلال المازني رضي الله عنه حيث أراد أن يبادل التمر الجيد بالتمر الرديء، فقال صلى الله عليه وسلم: </w:t>
      </w:r>
      <w:r w:rsidRPr="00D0795A">
        <w:rPr>
          <w:rFonts w:ascii="Simplified Arabic" w:eastAsia="Calibri" w:hAnsi="Simplified Arabic" w:cs="Simplified Arabic"/>
          <w:sz w:val="28"/>
          <w:szCs w:val="28"/>
          <w:rtl/>
          <w:lang w:eastAsia="fr-FR" w:bidi="ar-DZ"/>
        </w:rPr>
        <w:t>"</w:t>
      </w:r>
      <w:r w:rsidRPr="00D0795A">
        <w:rPr>
          <w:rFonts w:ascii="Simplified Arabic" w:eastAsia="Calibri" w:hAnsi="Simplified Arabic" w:cs="Simplified Arabic" w:hint="cs"/>
          <w:sz w:val="28"/>
          <w:szCs w:val="28"/>
          <w:rtl/>
          <w:lang w:eastAsia="fr-FR" w:bidi="ar-DZ"/>
        </w:rPr>
        <w:t>لا تفعل، بع الجمع بالدراهم واشتر بالدراهم جنيبا". إشارة إلى أهمية البحث عن حلول تلبي الحاجات الاقتصادية دون إخلال بالأحكام الشرعية.</w:t>
      </w:r>
    </w:p>
    <w:p w:rsidR="00D0795A" w:rsidRPr="00D0795A" w:rsidRDefault="00D0795A" w:rsidP="00D0795A">
      <w:pPr>
        <w:bidi/>
        <w:ind w:firstLine="708"/>
        <w:jc w:val="both"/>
        <w:rPr>
          <w:rFonts w:ascii="Simplified Arabic" w:eastAsia="Calibri" w:hAnsi="Simplified Arabic" w:cs="Simplified Arabic"/>
          <w:sz w:val="28"/>
          <w:szCs w:val="28"/>
          <w:rtl/>
          <w:lang w:eastAsia="fr-FR" w:bidi="ar-DZ"/>
        </w:rPr>
      </w:pPr>
      <w:r w:rsidRPr="00D0795A">
        <w:rPr>
          <w:rFonts w:ascii="Simplified Arabic" w:eastAsia="Calibri" w:hAnsi="Simplified Arabic" w:cs="Simplified Arabic" w:hint="cs"/>
          <w:sz w:val="28"/>
          <w:szCs w:val="28"/>
          <w:rtl/>
          <w:lang w:eastAsia="fr-FR" w:bidi="ar-DZ"/>
        </w:rPr>
        <w:t>لكنّ من الملاحظ أن الشريعة الإسلامية لم تأت بتفصيل هذه الحلول، وإنما جاءت بتفصيل ما لا يحل من المعاملات المالية، وهذا يتفق مع القول أن الأصل في المعاملات الحل إلا ما عارض نصا أو حكما شرعيا ثابتا. وعليه فالشريعة الإسلامية لم تحجر دائرة الابتكار، بل على العكس حجرت دائرة الممنوع، وأبقت دائرة المشروع متاحة للجهد البشري في الابتكار والتجديد.</w:t>
      </w:r>
    </w:p>
    <w:p w:rsidR="00D0795A" w:rsidRPr="00D0795A" w:rsidRDefault="00D0795A" w:rsidP="00D0795A">
      <w:pPr>
        <w:bidi/>
        <w:ind w:firstLine="708"/>
        <w:jc w:val="both"/>
        <w:rPr>
          <w:rFonts w:ascii="Simplified Arabic" w:eastAsia="Calibri" w:hAnsi="Simplified Arabic" w:cs="Simplified Arabic"/>
          <w:sz w:val="28"/>
          <w:szCs w:val="28"/>
          <w:rtl/>
          <w:lang w:eastAsia="fr-FR" w:bidi="ar-DZ"/>
        </w:rPr>
      </w:pPr>
      <w:r w:rsidRPr="00D0795A">
        <w:rPr>
          <w:rFonts w:ascii="Simplified Arabic" w:eastAsia="Calibri" w:hAnsi="Simplified Arabic" w:cs="Simplified Arabic" w:hint="cs"/>
          <w:sz w:val="28"/>
          <w:szCs w:val="28"/>
          <w:rtl/>
          <w:lang w:eastAsia="fr-FR" w:bidi="ar-DZ"/>
        </w:rPr>
        <w:t>والمتتبع لتاريخ المعاملات الإسلامية يجد أن عقد الستينات وبداية السبعينات شهد دراسات لإنشاء بنوك إسلامية تلبية لرغبة المجتمعات في إيجاد صيغة للتعامل المصرفي بعيدا عن شبهة الربا وبدون استخدام سعر الفائدة، ثم فترة التسعينات التي تميزت بالانتشار الدولي للصناعة المالية الإسلامية والتي أدت إلى إيجاد تشكيلة من المنتجات المتوافقة مع أحكام الشريعة الإسلامية، كما ظهرت مؤسسات إستراتيجية داعمة للصناعة الإسلامية المالية مثل هيئة المحاسبة والمراجعة للمؤسسات الإسلامية، مجلس الخدمات الإسلامية( ماليزيا )، المجلس العام للبنوك والمؤسسات المالية الإسلامية (البحرين)، ومركز السيولة المالية للمصارف الإسلامية( البحرين</w:t>
      </w:r>
      <w:r w:rsidRPr="00D0795A">
        <w:rPr>
          <w:rFonts w:ascii="Times New Roman" w:eastAsia="Calibri" w:hAnsi="Times New Roman" w:cs="Times New Roman"/>
          <w:i/>
          <w:iCs/>
          <w:sz w:val="28"/>
          <w:szCs w:val="28"/>
          <w:lang w:eastAsia="fr-FR" w:bidi="ar-DZ"/>
        </w:rPr>
        <w:t>LMC</w:t>
      </w:r>
      <w:r w:rsidRPr="00D0795A">
        <w:rPr>
          <w:rFonts w:ascii="Simplified Arabic" w:eastAsia="Calibri" w:hAnsi="Simplified Arabic" w:cs="Simplified Arabic" w:hint="cs"/>
          <w:sz w:val="28"/>
          <w:szCs w:val="28"/>
          <w:rtl/>
          <w:lang w:eastAsia="fr-FR" w:bidi="ar-DZ"/>
        </w:rPr>
        <w:t>) ... وهي مؤسسات وهيئات تم إنشاؤها بغرض دعم، وتوثيق سبل التعاون والترابط بين البنوك والمؤسسات المالية الإسلامية. ويمكنها أن تقود العمل المصرفي الإسلامي من خلال تفعيل أدوارها بهدف تحقيق التكامل المصرفي الإسلامي، ويعتبر إنشاء مجلس الخدمات المالية الإسلامية التابعة لصندوق النقد الدولي تتويجا لانجازات العقد الأخير من القرن العشرين واعترافا من المنظمات الدولية بوجود هذه الصناعة كحقيقة قوية لا يمكن تجاهلها.</w:t>
      </w:r>
    </w:p>
    <w:p w:rsidR="00D0795A" w:rsidRPr="00D0795A" w:rsidRDefault="00D0795A" w:rsidP="00D0795A">
      <w:pPr>
        <w:bidi/>
        <w:spacing w:after="0"/>
        <w:jc w:val="both"/>
        <w:rPr>
          <w:rFonts w:ascii="Simplified Arabic" w:eastAsia="Calibri" w:hAnsi="Simplified Arabic" w:cs="Simplified Arabic"/>
          <w:b/>
          <w:bCs/>
          <w:sz w:val="28"/>
          <w:szCs w:val="28"/>
          <w:lang w:eastAsia="fr-FR" w:bidi="ar-DZ"/>
        </w:rPr>
      </w:pPr>
      <w:r>
        <w:rPr>
          <w:rFonts w:ascii="Simplified Arabic" w:eastAsia="Calibri" w:hAnsi="Simplified Arabic" w:cs="Simplified Arabic" w:hint="cs"/>
          <w:b/>
          <w:bCs/>
          <w:sz w:val="28"/>
          <w:szCs w:val="28"/>
          <w:rtl/>
          <w:lang w:eastAsia="fr-FR" w:bidi="ar-DZ"/>
        </w:rPr>
        <w:lastRenderedPageBreak/>
        <w:t xml:space="preserve">2- </w:t>
      </w:r>
      <w:r w:rsidRPr="00D0795A">
        <w:rPr>
          <w:rFonts w:ascii="Simplified Arabic" w:eastAsia="Calibri" w:hAnsi="Simplified Arabic" w:cs="Simplified Arabic" w:hint="cs"/>
          <w:b/>
          <w:bCs/>
          <w:sz w:val="28"/>
          <w:szCs w:val="28"/>
          <w:rtl/>
          <w:lang w:eastAsia="fr-FR" w:bidi="ar-DZ"/>
        </w:rPr>
        <w:t xml:space="preserve">تعريف الهندسة المالية الإسلامية: </w:t>
      </w:r>
    </w:p>
    <w:p w:rsidR="00D0795A" w:rsidRPr="00D0795A" w:rsidRDefault="00D0795A" w:rsidP="00E678C8">
      <w:pPr>
        <w:bidi/>
        <w:spacing w:after="0"/>
        <w:ind w:firstLine="708"/>
        <w:jc w:val="both"/>
        <w:rPr>
          <w:rFonts w:ascii="Simplified Arabic" w:eastAsia="Calibri" w:hAnsi="Simplified Arabic" w:cs="Simplified Arabic"/>
          <w:sz w:val="28"/>
          <w:szCs w:val="28"/>
          <w:rtl/>
          <w:lang w:eastAsia="fr-FR" w:bidi="ar-DZ"/>
        </w:rPr>
      </w:pPr>
      <w:r w:rsidRPr="00D0795A">
        <w:rPr>
          <w:rFonts w:ascii="Simplified Arabic" w:eastAsia="Calibri" w:hAnsi="Simplified Arabic" w:cs="Simplified Arabic" w:hint="cs"/>
          <w:sz w:val="28"/>
          <w:szCs w:val="28"/>
          <w:rtl/>
          <w:lang w:eastAsia="fr-FR" w:bidi="ar-DZ"/>
        </w:rPr>
        <w:t>كل التعاريف المعطاة للهندسة المالية الإسلامية تصب في التعريف التالي: "هي عبارة عن مجموعة من الأنشطة التي تتضمن عمليات التصميم والتطوير والتنفيذ لكل الأدوات والعمليات المالية المبتكرة، وما يلزم ذلك من صياغة لحلول إبداعية لمشاكل التمويل في إطار محددات وموجهات الشرع الإسلامي الحنيف"</w:t>
      </w:r>
    </w:p>
    <w:p w:rsidR="00D0795A" w:rsidRPr="00D0795A" w:rsidRDefault="00D0795A" w:rsidP="00E678C8">
      <w:pPr>
        <w:bidi/>
        <w:spacing w:after="0"/>
        <w:jc w:val="both"/>
        <w:rPr>
          <w:rFonts w:ascii="Simplified Arabic" w:eastAsia="Calibri" w:hAnsi="Simplified Arabic" w:cs="Simplified Arabic"/>
          <w:sz w:val="28"/>
          <w:szCs w:val="28"/>
          <w:rtl/>
          <w:lang w:eastAsia="fr-FR" w:bidi="ar-DZ"/>
        </w:rPr>
      </w:pPr>
      <w:r w:rsidRPr="00D0795A">
        <w:rPr>
          <w:rFonts w:ascii="Simplified Arabic" w:eastAsia="Calibri" w:hAnsi="Simplified Arabic" w:cs="Simplified Arabic" w:hint="cs"/>
          <w:sz w:val="28"/>
          <w:szCs w:val="28"/>
          <w:rtl/>
          <w:lang w:eastAsia="fr-FR" w:bidi="ar-DZ"/>
        </w:rPr>
        <w:t>ويلاحظ من هذا التعريف انه مطابق لتعريف الهندسة المالية التقليدية والفرق هو أن الهندسة المالية الإسلامية تخضع الأحكام الشريعة.</w:t>
      </w:r>
    </w:p>
    <w:p w:rsidR="00D0795A" w:rsidRPr="00D0795A" w:rsidRDefault="00D0795A" w:rsidP="00D0795A">
      <w:pPr>
        <w:bidi/>
        <w:spacing w:after="0"/>
        <w:ind w:firstLine="708"/>
        <w:jc w:val="both"/>
        <w:rPr>
          <w:rFonts w:ascii="Simplified Arabic" w:eastAsia="Calibri" w:hAnsi="Simplified Arabic" w:cs="Simplified Arabic"/>
          <w:sz w:val="28"/>
          <w:szCs w:val="28"/>
          <w:rtl/>
          <w:lang w:eastAsia="fr-FR" w:bidi="ar-DZ"/>
        </w:rPr>
      </w:pPr>
      <w:r w:rsidRPr="00D0795A">
        <w:rPr>
          <w:rFonts w:ascii="Simplified Arabic" w:eastAsia="Calibri" w:hAnsi="Simplified Arabic" w:cs="Simplified Arabic" w:hint="cs"/>
          <w:sz w:val="28"/>
          <w:szCs w:val="28"/>
          <w:rtl/>
          <w:lang w:eastAsia="fr-FR" w:bidi="ar-DZ"/>
        </w:rPr>
        <w:t>وهذا التعريف يشير إلى أن الهندسة المالية الإسلامية تتضمن العناصر التالية:</w:t>
      </w:r>
    </w:p>
    <w:p w:rsidR="00D0795A" w:rsidRPr="00D0795A" w:rsidRDefault="00D0795A" w:rsidP="00D0795A">
      <w:pPr>
        <w:numPr>
          <w:ilvl w:val="0"/>
          <w:numId w:val="1"/>
        </w:numPr>
        <w:bidi/>
        <w:spacing w:after="0"/>
        <w:ind w:left="1132"/>
        <w:contextualSpacing/>
        <w:jc w:val="both"/>
        <w:rPr>
          <w:rFonts w:ascii="Simplified Arabic" w:eastAsia="Calibri" w:hAnsi="Simplified Arabic" w:cs="Simplified Arabic"/>
          <w:sz w:val="28"/>
          <w:szCs w:val="28"/>
          <w:lang w:eastAsia="fr-FR" w:bidi="ar-DZ"/>
        </w:rPr>
      </w:pPr>
      <w:r w:rsidRPr="00D0795A">
        <w:rPr>
          <w:rFonts w:ascii="Simplified Arabic" w:eastAsia="Calibri" w:hAnsi="Simplified Arabic" w:cs="Simplified Arabic" w:hint="cs"/>
          <w:sz w:val="28"/>
          <w:szCs w:val="28"/>
          <w:rtl/>
          <w:lang w:eastAsia="fr-FR" w:bidi="ar-DZ"/>
        </w:rPr>
        <w:t>ابتكار أدوات مالية جديدة.</w:t>
      </w:r>
    </w:p>
    <w:p w:rsidR="00D0795A" w:rsidRPr="00D0795A" w:rsidRDefault="00D0795A" w:rsidP="00D0795A">
      <w:pPr>
        <w:numPr>
          <w:ilvl w:val="0"/>
          <w:numId w:val="1"/>
        </w:numPr>
        <w:bidi/>
        <w:spacing w:after="0"/>
        <w:ind w:left="1132"/>
        <w:contextualSpacing/>
        <w:jc w:val="both"/>
        <w:rPr>
          <w:rFonts w:ascii="Simplified Arabic" w:eastAsia="Calibri" w:hAnsi="Simplified Arabic" w:cs="Simplified Arabic"/>
          <w:sz w:val="28"/>
          <w:szCs w:val="28"/>
          <w:lang w:eastAsia="fr-FR" w:bidi="ar-DZ"/>
        </w:rPr>
      </w:pPr>
      <w:r w:rsidRPr="00D0795A">
        <w:rPr>
          <w:rFonts w:ascii="Simplified Arabic" w:eastAsia="Calibri" w:hAnsi="Simplified Arabic" w:cs="Simplified Arabic" w:hint="cs"/>
          <w:sz w:val="28"/>
          <w:szCs w:val="28"/>
          <w:rtl/>
          <w:lang w:eastAsia="fr-FR" w:bidi="ar-DZ"/>
        </w:rPr>
        <w:t>ابتكار آليات تمويلية جديدة.</w:t>
      </w:r>
    </w:p>
    <w:p w:rsidR="00D0795A" w:rsidRPr="00D0795A" w:rsidRDefault="00D0795A" w:rsidP="00D0795A">
      <w:pPr>
        <w:numPr>
          <w:ilvl w:val="0"/>
          <w:numId w:val="1"/>
        </w:numPr>
        <w:bidi/>
        <w:spacing w:after="0"/>
        <w:ind w:left="1132"/>
        <w:contextualSpacing/>
        <w:jc w:val="both"/>
        <w:rPr>
          <w:rFonts w:ascii="Simplified Arabic" w:eastAsia="Calibri" w:hAnsi="Simplified Arabic" w:cs="Simplified Arabic"/>
          <w:sz w:val="28"/>
          <w:szCs w:val="28"/>
          <w:lang w:eastAsia="fr-FR" w:bidi="ar-DZ"/>
        </w:rPr>
      </w:pPr>
      <w:r w:rsidRPr="00D0795A">
        <w:rPr>
          <w:rFonts w:ascii="Simplified Arabic" w:eastAsia="Calibri" w:hAnsi="Simplified Arabic" w:cs="Simplified Arabic" w:hint="cs"/>
          <w:sz w:val="28"/>
          <w:szCs w:val="28"/>
          <w:rtl/>
          <w:lang w:eastAsia="fr-FR" w:bidi="ar-DZ"/>
        </w:rPr>
        <w:t>ابتكار حلول جديدة للإدارة التمويلية مثل إدارة السيولة أو الديون أو إعداد صيغ تمويلية لمشاريع معينة تلائم الظروف المحيطة بالمشروع.</w:t>
      </w:r>
    </w:p>
    <w:p w:rsidR="00D0795A" w:rsidRPr="00D0795A" w:rsidRDefault="00D0795A" w:rsidP="00D0795A">
      <w:pPr>
        <w:numPr>
          <w:ilvl w:val="0"/>
          <w:numId w:val="1"/>
        </w:numPr>
        <w:bidi/>
        <w:spacing w:after="0"/>
        <w:ind w:left="1132"/>
        <w:contextualSpacing/>
        <w:jc w:val="both"/>
        <w:rPr>
          <w:rFonts w:ascii="Simplified Arabic" w:eastAsia="Calibri" w:hAnsi="Simplified Arabic" w:cs="Simplified Arabic"/>
          <w:sz w:val="28"/>
          <w:szCs w:val="28"/>
          <w:lang w:eastAsia="fr-FR" w:bidi="ar-DZ"/>
        </w:rPr>
      </w:pPr>
      <w:r w:rsidRPr="00D0795A">
        <w:rPr>
          <w:rFonts w:ascii="Simplified Arabic" w:eastAsia="Calibri" w:hAnsi="Simplified Arabic" w:cs="Simplified Arabic" w:hint="cs"/>
          <w:sz w:val="28"/>
          <w:szCs w:val="28"/>
          <w:rtl/>
          <w:lang w:eastAsia="fr-FR" w:bidi="ar-DZ"/>
        </w:rPr>
        <w:t>أن تكون الابتكارات المشار إليها سابقا، سواء في الأدوات أو العمليات موافقة للشرع مع الابتعاد بأكبر قدر ممكن عن الاختلافات الفقهية، أي تتميز بالمصداقية الشرعية.</w:t>
      </w:r>
    </w:p>
    <w:p w:rsidR="00D0795A" w:rsidRPr="00D0795A" w:rsidRDefault="00D0795A" w:rsidP="00D0795A">
      <w:pPr>
        <w:bidi/>
        <w:spacing w:after="0"/>
        <w:ind w:firstLine="708"/>
        <w:jc w:val="both"/>
        <w:rPr>
          <w:rFonts w:ascii="Simplified Arabic" w:eastAsia="Calibri" w:hAnsi="Simplified Arabic" w:cs="Simplified Arabic"/>
          <w:sz w:val="28"/>
          <w:szCs w:val="28"/>
          <w:rtl/>
          <w:lang w:eastAsia="fr-FR" w:bidi="ar-DZ"/>
        </w:rPr>
      </w:pPr>
      <w:r w:rsidRPr="00D0795A">
        <w:rPr>
          <w:rFonts w:ascii="Simplified Arabic" w:eastAsia="Calibri" w:hAnsi="Simplified Arabic" w:cs="Simplified Arabic" w:hint="cs"/>
          <w:sz w:val="28"/>
          <w:szCs w:val="28"/>
          <w:rtl/>
          <w:lang w:eastAsia="fr-FR" w:bidi="ar-DZ"/>
        </w:rPr>
        <w:t>وعليه من خلال ما سبق يمكن القول أن الهندسة المالية الإسلامية هي ابتكار لحلول مالية وفق قواعد الشرع الإسلامي وتوجيهاته.</w:t>
      </w:r>
    </w:p>
    <w:p w:rsidR="00D0795A" w:rsidRPr="00D0795A" w:rsidRDefault="00D0795A" w:rsidP="00D0795A">
      <w:pPr>
        <w:bidi/>
        <w:spacing w:after="0"/>
        <w:jc w:val="both"/>
        <w:rPr>
          <w:rFonts w:ascii="Simplified Arabic" w:eastAsia="Calibri" w:hAnsi="Simplified Arabic" w:cs="Simplified Arabic"/>
          <w:b/>
          <w:bCs/>
          <w:sz w:val="28"/>
          <w:szCs w:val="28"/>
          <w:rtl/>
          <w:lang w:eastAsia="fr-FR" w:bidi="ar-DZ"/>
        </w:rPr>
      </w:pPr>
      <w:r>
        <w:rPr>
          <w:rFonts w:ascii="Simplified Arabic" w:eastAsia="Calibri" w:hAnsi="Simplified Arabic" w:cs="Simplified Arabic" w:hint="cs"/>
          <w:b/>
          <w:bCs/>
          <w:sz w:val="28"/>
          <w:szCs w:val="28"/>
          <w:rtl/>
          <w:lang w:eastAsia="fr-FR" w:bidi="ar-DZ"/>
        </w:rPr>
        <w:t xml:space="preserve">3- </w:t>
      </w:r>
      <w:r w:rsidRPr="00D0795A">
        <w:rPr>
          <w:rFonts w:ascii="Simplified Arabic" w:eastAsia="Calibri" w:hAnsi="Simplified Arabic" w:cs="Simplified Arabic" w:hint="cs"/>
          <w:b/>
          <w:bCs/>
          <w:sz w:val="28"/>
          <w:szCs w:val="28"/>
          <w:rtl/>
          <w:lang w:eastAsia="fr-FR" w:bidi="ar-DZ"/>
        </w:rPr>
        <w:t xml:space="preserve">أسس الهندسة المالية الإسلامية: </w:t>
      </w:r>
    </w:p>
    <w:p w:rsidR="00D0795A" w:rsidRPr="00D0795A" w:rsidRDefault="00D0795A" w:rsidP="00D0795A">
      <w:pPr>
        <w:bidi/>
        <w:spacing w:after="0"/>
        <w:ind w:firstLine="708"/>
        <w:jc w:val="both"/>
        <w:rPr>
          <w:rFonts w:ascii="Simplified Arabic" w:eastAsia="Calibri" w:hAnsi="Simplified Arabic" w:cs="Simplified Arabic"/>
          <w:b/>
          <w:bCs/>
          <w:sz w:val="32"/>
          <w:szCs w:val="32"/>
          <w:rtl/>
          <w:lang w:eastAsia="fr-FR" w:bidi="ar-DZ"/>
        </w:rPr>
      </w:pPr>
      <w:r w:rsidRPr="00D0795A">
        <w:rPr>
          <w:rFonts w:ascii="Simplified Arabic" w:eastAsia="Calibri" w:hAnsi="Simplified Arabic" w:cs="Simplified Arabic" w:hint="cs"/>
          <w:sz w:val="28"/>
          <w:szCs w:val="28"/>
          <w:rtl/>
          <w:lang w:eastAsia="fr-FR" w:bidi="ar-DZ"/>
        </w:rPr>
        <w:t xml:space="preserve">يمكن تفصيل الأسس التي تقوم عليها الهندسة المالية وفق المنهج الإسلامي إلى أسس عامة وأسس خاصة كما يلي: </w:t>
      </w:r>
    </w:p>
    <w:p w:rsidR="00D0795A" w:rsidRPr="00D0795A" w:rsidRDefault="00D0795A" w:rsidP="00D0795A">
      <w:pPr>
        <w:bidi/>
        <w:spacing w:after="0"/>
        <w:ind w:left="-1"/>
        <w:contextualSpacing/>
        <w:jc w:val="both"/>
        <w:rPr>
          <w:rFonts w:ascii="Simplified Arabic" w:eastAsia="Calibri" w:hAnsi="Simplified Arabic" w:cs="Simplified Arabic"/>
          <w:sz w:val="28"/>
          <w:szCs w:val="28"/>
          <w:rtl/>
          <w:lang w:eastAsia="fr-FR" w:bidi="ar-DZ"/>
        </w:rPr>
      </w:pPr>
      <w:r w:rsidRPr="00D0795A">
        <w:rPr>
          <w:rFonts w:ascii="Simplified Arabic" w:eastAsia="Calibri" w:hAnsi="Simplified Arabic" w:cs="Simplified Arabic" w:hint="cs"/>
          <w:sz w:val="30"/>
          <w:szCs w:val="30"/>
        </w:rPr>
        <w:sym w:font="Wingdings" w:char="F0DB"/>
      </w:r>
      <w:r w:rsidRPr="00D0795A">
        <w:rPr>
          <w:rFonts w:ascii="Simplified Arabic" w:eastAsia="Calibri" w:hAnsi="Simplified Arabic" w:cs="Simplified Arabic" w:hint="cs"/>
          <w:b/>
          <w:bCs/>
          <w:sz w:val="28"/>
          <w:szCs w:val="28"/>
          <w:rtl/>
          <w:lang w:eastAsia="fr-FR" w:bidi="ar-DZ"/>
        </w:rPr>
        <w:t xml:space="preserve">الأسس العامة للهندسة المالية: </w:t>
      </w:r>
      <w:r w:rsidRPr="00D0795A">
        <w:rPr>
          <w:rFonts w:ascii="Simplified Arabic" w:eastAsia="Calibri" w:hAnsi="Simplified Arabic" w:cs="Simplified Arabic" w:hint="cs"/>
          <w:sz w:val="28"/>
          <w:szCs w:val="28"/>
          <w:rtl/>
          <w:lang w:eastAsia="fr-FR" w:bidi="ar-DZ"/>
        </w:rPr>
        <w:t xml:space="preserve">وتتمثل فيما يلي: </w:t>
      </w:r>
    </w:p>
    <w:p w:rsidR="00D0795A" w:rsidRPr="00D0795A" w:rsidRDefault="00D0795A" w:rsidP="00D0795A">
      <w:pPr>
        <w:bidi/>
        <w:spacing w:after="0" w:line="240" w:lineRule="auto"/>
        <w:ind w:left="-1"/>
        <w:contextualSpacing/>
        <w:jc w:val="both"/>
        <w:rPr>
          <w:rFonts w:ascii="Simplified Arabic" w:eastAsia="Calibri" w:hAnsi="Simplified Arabic" w:cs="Simplified Arabic"/>
          <w:b/>
          <w:bCs/>
          <w:sz w:val="28"/>
          <w:szCs w:val="28"/>
          <w:rtl/>
          <w:lang w:eastAsia="fr-FR" w:bidi="ar-DZ"/>
        </w:rPr>
      </w:pPr>
      <w:r w:rsidRPr="00D0795A">
        <w:rPr>
          <w:rFonts w:ascii="Simplified Arabic" w:eastAsia="Calibri" w:hAnsi="Simplified Arabic" w:cs="Simplified Arabic" w:hint="cs"/>
          <w:b/>
          <w:bCs/>
          <w:sz w:val="28"/>
          <w:szCs w:val="28"/>
          <w:lang w:bidi="ar-DZ"/>
        </w:rPr>
        <w:sym w:font="Wingdings 3" w:char="F0C9"/>
      </w:r>
      <w:r w:rsidRPr="00D0795A">
        <w:rPr>
          <w:rFonts w:ascii="Simplified Arabic" w:eastAsia="Calibri" w:hAnsi="Simplified Arabic" w:cs="Simplified Arabic" w:hint="cs"/>
          <w:b/>
          <w:bCs/>
          <w:sz w:val="28"/>
          <w:szCs w:val="28"/>
          <w:rtl/>
          <w:lang w:eastAsia="fr-FR" w:bidi="ar-DZ"/>
        </w:rPr>
        <w:t xml:space="preserve">تحريم الربا:  </w:t>
      </w:r>
      <w:r w:rsidRPr="00D0795A">
        <w:rPr>
          <w:rFonts w:ascii="Simplified Arabic" w:eastAsia="Calibri" w:hAnsi="Simplified Arabic" w:cs="Simplified Arabic" w:hint="cs"/>
          <w:sz w:val="28"/>
          <w:szCs w:val="28"/>
          <w:rtl/>
          <w:lang w:eastAsia="fr-FR" w:bidi="ar-DZ"/>
        </w:rPr>
        <w:t>الربا في اللغة الزيادة، والمقصود به هنا هو الزيادة على رأس المال، قلت أو كثرتيعتبر بحث الربا مشبعا من النواحي الشرعية ومؤصلا ومسندا في كتب الفقه، الغوص فيه ليس سهلا للكثيرين خاصة غير المختصين بالعلوم الشرعية لهذا نجد من الاقتصاديين من حاول إيجاد نماذج لإعادة تقديم الربا. بأسلوب يتناسب واللغة العلمية المعاصرة.</w:t>
      </w:r>
    </w:p>
    <w:p w:rsidR="00D0795A" w:rsidRPr="00D0795A" w:rsidRDefault="00D0795A" w:rsidP="00D0795A">
      <w:pPr>
        <w:bidi/>
        <w:spacing w:after="0" w:line="240" w:lineRule="auto"/>
        <w:ind w:left="-1"/>
        <w:contextualSpacing/>
        <w:jc w:val="both"/>
        <w:rPr>
          <w:rFonts w:ascii="Simplified Arabic" w:eastAsia="Calibri" w:hAnsi="Simplified Arabic" w:cs="Simplified Arabic"/>
          <w:sz w:val="28"/>
          <w:szCs w:val="28"/>
          <w:rtl/>
          <w:lang w:eastAsia="fr-FR" w:bidi="ar-DZ"/>
        </w:rPr>
      </w:pPr>
      <w:r w:rsidRPr="00D0795A">
        <w:rPr>
          <w:rFonts w:ascii="Simplified Arabic" w:eastAsia="Calibri" w:hAnsi="Simplified Arabic" w:cs="Simplified Arabic" w:hint="cs"/>
          <w:b/>
          <w:bCs/>
          <w:sz w:val="28"/>
          <w:szCs w:val="28"/>
          <w:lang w:bidi="ar-DZ"/>
        </w:rPr>
        <w:sym w:font="Wingdings 3" w:char="F0C9"/>
      </w:r>
      <w:r w:rsidRPr="00D0795A">
        <w:rPr>
          <w:rFonts w:ascii="Simplified Arabic" w:eastAsia="Calibri" w:hAnsi="Simplified Arabic" w:cs="Simplified Arabic" w:hint="cs"/>
          <w:b/>
          <w:bCs/>
          <w:sz w:val="28"/>
          <w:szCs w:val="28"/>
          <w:rtl/>
          <w:lang w:eastAsia="fr-FR" w:bidi="ar-DZ"/>
        </w:rPr>
        <w:t xml:space="preserve">حرية التعاقد:  </w:t>
      </w:r>
      <w:r w:rsidRPr="00D0795A">
        <w:rPr>
          <w:rFonts w:ascii="Simplified Arabic" w:eastAsia="Calibri" w:hAnsi="Simplified Arabic" w:cs="Simplified Arabic" w:hint="cs"/>
          <w:sz w:val="28"/>
          <w:szCs w:val="28"/>
          <w:rtl/>
          <w:lang w:eastAsia="fr-FR" w:bidi="ar-DZ"/>
        </w:rPr>
        <w:t>المقصود بها إطلاق الحرية للأعوان الاقتصاديين في أن يعقدوا في العقود ما يرون، وبالشروط التي يشترطونها غير مقيدين إلا بقيد واحد وهو ألا تشمل عقودهم على أمور قد نهى عنها الشرع الإسلامي.</w:t>
      </w:r>
    </w:p>
    <w:p w:rsidR="00D0795A" w:rsidRPr="00D0795A" w:rsidRDefault="00D0795A" w:rsidP="00D0795A">
      <w:pPr>
        <w:bidi/>
        <w:spacing w:after="0" w:line="240" w:lineRule="auto"/>
        <w:ind w:left="-1"/>
        <w:contextualSpacing/>
        <w:jc w:val="both"/>
        <w:rPr>
          <w:rFonts w:ascii="Simplified Arabic" w:eastAsia="Calibri" w:hAnsi="Simplified Arabic" w:cs="Simplified Arabic"/>
          <w:b/>
          <w:bCs/>
          <w:sz w:val="28"/>
          <w:szCs w:val="28"/>
          <w:rtl/>
          <w:lang w:eastAsia="fr-FR" w:bidi="ar-DZ"/>
        </w:rPr>
      </w:pPr>
      <w:r w:rsidRPr="00D0795A">
        <w:rPr>
          <w:rFonts w:ascii="Simplified Arabic" w:eastAsia="Calibri" w:hAnsi="Simplified Arabic" w:cs="Simplified Arabic" w:hint="cs"/>
          <w:b/>
          <w:bCs/>
          <w:sz w:val="28"/>
          <w:szCs w:val="28"/>
          <w:lang w:bidi="ar-DZ"/>
        </w:rPr>
        <w:sym w:font="Wingdings 3" w:char="F0C9"/>
      </w:r>
      <w:r w:rsidRPr="00D0795A">
        <w:rPr>
          <w:rFonts w:ascii="Simplified Arabic" w:eastAsia="Calibri" w:hAnsi="Simplified Arabic" w:cs="Simplified Arabic" w:hint="cs"/>
          <w:b/>
          <w:bCs/>
          <w:sz w:val="28"/>
          <w:szCs w:val="28"/>
          <w:rtl/>
          <w:lang w:eastAsia="fr-FR" w:bidi="ar-DZ"/>
        </w:rPr>
        <w:t xml:space="preserve">التيسير ورفع الحرج:  </w:t>
      </w:r>
      <w:r w:rsidRPr="00D0795A">
        <w:rPr>
          <w:rFonts w:ascii="Simplified Arabic" w:eastAsia="Calibri" w:hAnsi="Simplified Arabic" w:cs="Simplified Arabic" w:hint="cs"/>
          <w:sz w:val="28"/>
          <w:szCs w:val="28"/>
          <w:rtl/>
          <w:lang w:eastAsia="fr-FR" w:bidi="ar-DZ"/>
        </w:rPr>
        <w:t>يعني من غير عسر أو حرج أي بدون مشقة، والمراد من الحرج الضيق، وتتضح أهمية هذه القاعدة كذلك في أن تقييد الأفراد والمتعاملين بالعقود القديمة فيه حرج وتضييق عليهم، لأنها لا تفي بكل احتياجاتهم وهي متنوعة ومتزايدة. من هنا برزت ضرورة الهندسة المالية الإسلامية وأهميتها في تطوير تلك العقود في إطار موجهات الشرع الإسلامي.</w:t>
      </w:r>
    </w:p>
    <w:p w:rsidR="00D0795A" w:rsidRPr="00D0795A" w:rsidRDefault="00D0795A" w:rsidP="00D0795A">
      <w:pPr>
        <w:bidi/>
        <w:spacing w:after="0"/>
        <w:ind w:left="-1"/>
        <w:contextualSpacing/>
        <w:jc w:val="both"/>
        <w:rPr>
          <w:rFonts w:ascii="Simplified Arabic" w:eastAsia="Calibri" w:hAnsi="Simplified Arabic" w:cs="Simplified Arabic"/>
          <w:b/>
          <w:bCs/>
          <w:sz w:val="28"/>
          <w:szCs w:val="28"/>
          <w:rtl/>
          <w:lang w:eastAsia="fr-FR" w:bidi="ar-DZ"/>
        </w:rPr>
      </w:pPr>
      <w:r w:rsidRPr="00D0795A">
        <w:rPr>
          <w:rFonts w:ascii="Simplified Arabic" w:eastAsia="Calibri" w:hAnsi="Simplified Arabic" w:cs="Simplified Arabic" w:hint="cs"/>
          <w:b/>
          <w:bCs/>
          <w:sz w:val="28"/>
          <w:szCs w:val="28"/>
          <w:lang w:bidi="ar-DZ"/>
        </w:rPr>
        <w:lastRenderedPageBreak/>
        <w:sym w:font="Wingdings 3" w:char="F0C9"/>
      </w:r>
      <w:r w:rsidRPr="00D0795A">
        <w:rPr>
          <w:rFonts w:ascii="Simplified Arabic" w:eastAsia="Calibri" w:hAnsi="Simplified Arabic" w:cs="Simplified Arabic" w:hint="cs"/>
          <w:b/>
          <w:bCs/>
          <w:sz w:val="28"/>
          <w:szCs w:val="28"/>
          <w:rtl/>
          <w:lang w:eastAsia="fr-FR" w:bidi="ar-DZ"/>
        </w:rPr>
        <w:t xml:space="preserve">الاستحسان والاستصلاح (المصالح المرسلة):  </w:t>
      </w:r>
      <w:r w:rsidRPr="00D0795A">
        <w:rPr>
          <w:rFonts w:ascii="Simplified Arabic" w:eastAsia="Calibri" w:hAnsi="Simplified Arabic" w:cs="Simplified Arabic" w:hint="cs"/>
          <w:sz w:val="28"/>
          <w:szCs w:val="28"/>
          <w:rtl/>
          <w:lang w:eastAsia="fr-FR" w:bidi="ar-DZ"/>
        </w:rPr>
        <w:t>الاستحسان هو باب لحرية التعاقد وهو سريان المصالح التي يقرها الشرع، أما المصالح المرسلة أو الاستصلاح فهو الأخذ بكل أمر فيه مصلحة.</w:t>
      </w:r>
    </w:p>
    <w:p w:rsidR="00D0795A" w:rsidRPr="00D0795A" w:rsidRDefault="00D0795A" w:rsidP="00D0795A">
      <w:pPr>
        <w:bidi/>
        <w:spacing w:after="0"/>
        <w:ind w:left="-1"/>
        <w:contextualSpacing/>
        <w:jc w:val="both"/>
        <w:rPr>
          <w:rFonts w:ascii="Simplified Arabic" w:eastAsia="Calibri" w:hAnsi="Simplified Arabic" w:cs="Simplified Arabic"/>
          <w:b/>
          <w:bCs/>
          <w:sz w:val="28"/>
          <w:szCs w:val="28"/>
          <w:rtl/>
          <w:lang w:eastAsia="fr-FR" w:bidi="ar-DZ"/>
        </w:rPr>
      </w:pPr>
      <w:r w:rsidRPr="00D0795A">
        <w:rPr>
          <w:rFonts w:ascii="Simplified Arabic" w:eastAsia="Calibri" w:hAnsi="Simplified Arabic" w:cs="Simplified Arabic" w:hint="cs"/>
          <w:b/>
          <w:bCs/>
          <w:sz w:val="28"/>
          <w:szCs w:val="28"/>
          <w:lang w:bidi="ar-DZ"/>
        </w:rPr>
        <w:sym w:font="Wingdings 3" w:char="F0C9"/>
      </w:r>
      <w:r w:rsidRPr="00D0795A">
        <w:rPr>
          <w:rFonts w:ascii="Simplified Arabic" w:eastAsia="Calibri" w:hAnsi="Simplified Arabic" w:cs="Simplified Arabic" w:hint="cs"/>
          <w:b/>
          <w:bCs/>
          <w:sz w:val="28"/>
          <w:szCs w:val="28"/>
          <w:rtl/>
          <w:lang w:eastAsia="fr-FR" w:bidi="ar-DZ"/>
        </w:rPr>
        <w:t xml:space="preserve">التحذير من بيعتين في بيعة واحدة:  </w:t>
      </w:r>
      <w:r w:rsidRPr="00D0795A">
        <w:rPr>
          <w:rFonts w:ascii="Simplified Arabic" w:eastAsia="Calibri" w:hAnsi="Simplified Arabic" w:cs="Simplified Arabic" w:hint="cs"/>
          <w:sz w:val="28"/>
          <w:szCs w:val="28"/>
          <w:rtl/>
          <w:lang w:eastAsia="fr-FR" w:bidi="ar-DZ"/>
        </w:rPr>
        <w:t>وقد نهى الرسول صلى الله عليه وسلم عن بيعتين بين طرفين تكون محصلتها بيعة من نوع ثالث ينبغي النظر إليها بمقياس البيعة الثالثة. وترجع أهمية هذه القاعدة في كونها تضمن بالإضافة إلى السلامة الشرعية الكفاءة الاقتصادية للمعاملات المالية</w:t>
      </w:r>
      <w:r w:rsidRPr="00D0795A">
        <w:rPr>
          <w:rFonts w:ascii="Simplified Arabic" w:eastAsia="Calibri" w:hAnsi="Simplified Arabic" w:cs="Simplified Arabic" w:hint="cs"/>
          <w:b/>
          <w:bCs/>
          <w:sz w:val="24"/>
          <w:szCs w:val="24"/>
          <w:rtl/>
          <w:lang w:bidi="ar-DZ"/>
        </w:rPr>
        <w:t>.</w:t>
      </w:r>
    </w:p>
    <w:p w:rsidR="00D0795A" w:rsidRPr="00D0795A" w:rsidRDefault="00D0795A" w:rsidP="00D0795A">
      <w:pPr>
        <w:bidi/>
        <w:spacing w:after="0"/>
        <w:jc w:val="both"/>
        <w:rPr>
          <w:rFonts w:ascii="Simplified Arabic" w:eastAsia="Calibri" w:hAnsi="Simplified Arabic" w:cs="Simplified Arabic"/>
          <w:b/>
          <w:bCs/>
          <w:sz w:val="28"/>
          <w:szCs w:val="28"/>
          <w:rtl/>
          <w:lang w:eastAsia="fr-FR" w:bidi="ar-DZ"/>
        </w:rPr>
      </w:pPr>
      <w:r w:rsidRPr="00D0795A">
        <w:rPr>
          <w:rFonts w:ascii="Simplified Arabic" w:eastAsia="Calibri" w:hAnsi="Simplified Arabic" w:cs="Simplified Arabic" w:hint="cs"/>
          <w:sz w:val="30"/>
          <w:szCs w:val="30"/>
        </w:rPr>
        <w:sym w:font="Wingdings" w:char="F0DB"/>
      </w:r>
      <w:r w:rsidRPr="00D0795A">
        <w:rPr>
          <w:rFonts w:ascii="Simplified Arabic" w:eastAsia="Calibri" w:hAnsi="Simplified Arabic" w:cs="Simplified Arabic" w:hint="cs"/>
          <w:b/>
          <w:bCs/>
          <w:sz w:val="28"/>
          <w:szCs w:val="28"/>
          <w:rtl/>
          <w:lang w:eastAsia="fr-FR" w:bidi="ar-DZ"/>
        </w:rPr>
        <w:t xml:space="preserve">الأسس الخاصة للهندسة المالية الإسلامية: </w:t>
      </w:r>
      <w:r w:rsidRPr="00D0795A">
        <w:rPr>
          <w:rFonts w:ascii="Simplified Arabic" w:eastAsia="Calibri" w:hAnsi="Simplified Arabic" w:cs="Simplified Arabic" w:hint="cs"/>
          <w:sz w:val="28"/>
          <w:szCs w:val="28"/>
          <w:rtl/>
          <w:lang w:eastAsia="fr-FR" w:bidi="ar-DZ"/>
        </w:rPr>
        <w:t>توجد أربعة أسس خاصة للهندسة المالية الإسلامية هي:</w:t>
      </w:r>
    </w:p>
    <w:p w:rsidR="00D0795A" w:rsidRPr="00D0795A" w:rsidRDefault="00D0795A" w:rsidP="00D0795A">
      <w:pPr>
        <w:bidi/>
        <w:spacing w:after="0"/>
        <w:jc w:val="both"/>
        <w:rPr>
          <w:rFonts w:ascii="Simplified Arabic" w:eastAsia="Calibri" w:hAnsi="Simplified Arabic" w:cs="Simplified Arabic"/>
          <w:sz w:val="28"/>
          <w:szCs w:val="28"/>
          <w:rtl/>
          <w:lang w:eastAsia="fr-FR" w:bidi="ar-DZ"/>
        </w:rPr>
      </w:pPr>
      <w:r w:rsidRPr="00D0795A">
        <w:rPr>
          <w:rFonts w:ascii="Simplified Arabic" w:eastAsia="Calibri" w:hAnsi="Simplified Arabic" w:cs="Simplified Arabic" w:hint="cs"/>
          <w:b/>
          <w:bCs/>
          <w:sz w:val="28"/>
          <w:szCs w:val="28"/>
          <w:lang w:bidi="ar-DZ"/>
        </w:rPr>
        <w:sym w:font="Wingdings 3" w:char="F0C9"/>
      </w:r>
      <w:r w:rsidRPr="00D0795A">
        <w:rPr>
          <w:rFonts w:ascii="Simplified Arabic" w:eastAsia="Calibri" w:hAnsi="Simplified Arabic" w:cs="Simplified Arabic" w:hint="cs"/>
          <w:b/>
          <w:bCs/>
          <w:sz w:val="28"/>
          <w:szCs w:val="28"/>
          <w:rtl/>
          <w:lang w:eastAsia="fr-FR" w:bidi="ar-DZ"/>
        </w:rPr>
        <w:t xml:space="preserve">الوعي بالسوق:  </w:t>
      </w:r>
      <w:r w:rsidRPr="00D0795A">
        <w:rPr>
          <w:rFonts w:ascii="Simplified Arabic" w:eastAsia="Calibri" w:hAnsi="Simplified Arabic" w:cs="Simplified Arabic" w:hint="cs"/>
          <w:sz w:val="28"/>
          <w:szCs w:val="28"/>
          <w:rtl/>
          <w:lang w:eastAsia="fr-FR" w:bidi="ar-DZ"/>
        </w:rPr>
        <w:t>ويقصد بها أن تكون الحاجات التي يتطلبها السوق معروفة لمن يقوم بالابتكار والتطوير للأدوات والأوراق المالية بالإضافة إلى تحقيق التراضي بين جميع الأطراف، لان الهندسة المالية تهدف إلى تلبية الاحتياجات المختلفة لجميع الأعوان الاقتصاديين مع استفادة جميع هؤلاء الأعوان.</w:t>
      </w:r>
    </w:p>
    <w:p w:rsidR="00D0795A" w:rsidRPr="00D0795A" w:rsidRDefault="00D0795A" w:rsidP="00D0795A">
      <w:pPr>
        <w:bidi/>
        <w:spacing w:after="0"/>
        <w:jc w:val="both"/>
        <w:rPr>
          <w:rFonts w:ascii="Simplified Arabic" w:eastAsia="Calibri" w:hAnsi="Simplified Arabic" w:cs="Simplified Arabic"/>
          <w:b/>
          <w:bCs/>
          <w:sz w:val="28"/>
          <w:szCs w:val="28"/>
          <w:rtl/>
          <w:lang w:eastAsia="fr-FR" w:bidi="ar-DZ"/>
        </w:rPr>
      </w:pPr>
      <w:r w:rsidRPr="00D0795A">
        <w:rPr>
          <w:rFonts w:ascii="Simplified Arabic" w:eastAsia="Calibri" w:hAnsi="Simplified Arabic" w:cs="Simplified Arabic" w:hint="cs"/>
          <w:b/>
          <w:bCs/>
          <w:sz w:val="28"/>
          <w:szCs w:val="28"/>
          <w:lang w:bidi="ar-DZ"/>
        </w:rPr>
        <w:sym w:font="Wingdings 3" w:char="F0C9"/>
      </w:r>
      <w:r w:rsidRPr="00D0795A">
        <w:rPr>
          <w:rFonts w:ascii="Simplified Arabic" w:eastAsia="Calibri" w:hAnsi="Simplified Arabic" w:cs="Simplified Arabic" w:hint="cs"/>
          <w:b/>
          <w:bCs/>
          <w:sz w:val="28"/>
          <w:szCs w:val="28"/>
          <w:rtl/>
          <w:lang w:eastAsia="fr-FR" w:bidi="ar-DZ"/>
        </w:rPr>
        <w:t xml:space="preserve">الإفصاح:  </w:t>
      </w:r>
      <w:r w:rsidRPr="00D0795A">
        <w:rPr>
          <w:rFonts w:ascii="Simplified Arabic" w:eastAsia="Calibri" w:hAnsi="Simplified Arabic" w:cs="Simplified Arabic" w:hint="cs"/>
          <w:sz w:val="28"/>
          <w:szCs w:val="28"/>
          <w:rtl/>
          <w:lang w:eastAsia="fr-FR" w:bidi="ar-DZ"/>
        </w:rPr>
        <w:t>المقصود به بيان المعاملات التي يمكن أن تؤديها تلك الأدوات التي يتم ابتكارها أو تطويرها وذلك لسد الثغرات التي يمكن أن ينفذ منها المتلاعبون أو المضاربون. مع الإشارة إلى أن الالتزام بالشريعة الإسلامية أي ميزة المصداقية الشرعية للهندسة المالية الإسلامية تشكل بهذا الخصوص صمام أمان بسبب انضباط قواعد الشريعة الإسلامية.</w:t>
      </w:r>
    </w:p>
    <w:p w:rsidR="00D0795A" w:rsidRPr="00D0795A" w:rsidRDefault="00D0795A" w:rsidP="00D0795A">
      <w:pPr>
        <w:bidi/>
        <w:spacing w:after="0"/>
        <w:jc w:val="both"/>
        <w:rPr>
          <w:rFonts w:ascii="Simplified Arabic" w:eastAsia="Calibri" w:hAnsi="Simplified Arabic" w:cs="Simplified Arabic"/>
          <w:b/>
          <w:bCs/>
          <w:sz w:val="28"/>
          <w:szCs w:val="28"/>
          <w:rtl/>
          <w:lang w:eastAsia="fr-FR" w:bidi="ar-DZ"/>
        </w:rPr>
      </w:pPr>
      <w:r w:rsidRPr="00D0795A">
        <w:rPr>
          <w:rFonts w:ascii="Simplified Arabic" w:eastAsia="Calibri" w:hAnsi="Simplified Arabic" w:cs="Simplified Arabic" w:hint="cs"/>
          <w:b/>
          <w:bCs/>
          <w:sz w:val="28"/>
          <w:szCs w:val="28"/>
          <w:lang w:bidi="ar-DZ"/>
        </w:rPr>
        <w:sym w:font="Wingdings 3" w:char="F0C9"/>
      </w:r>
      <w:r w:rsidRPr="00D0795A">
        <w:rPr>
          <w:rFonts w:ascii="Simplified Arabic" w:eastAsia="Calibri" w:hAnsi="Simplified Arabic" w:cs="Simplified Arabic" w:hint="cs"/>
          <w:b/>
          <w:bCs/>
          <w:sz w:val="28"/>
          <w:szCs w:val="28"/>
          <w:rtl/>
          <w:lang w:eastAsia="fr-FR" w:bidi="ar-DZ"/>
        </w:rPr>
        <w:t xml:space="preserve">المقدرة:  </w:t>
      </w:r>
      <w:r w:rsidRPr="00D0795A">
        <w:rPr>
          <w:rFonts w:ascii="Simplified Arabic" w:eastAsia="Calibri" w:hAnsi="Simplified Arabic" w:cs="Simplified Arabic" w:hint="cs"/>
          <w:sz w:val="28"/>
          <w:szCs w:val="28"/>
          <w:rtl/>
          <w:lang w:eastAsia="fr-FR" w:bidi="ar-DZ"/>
        </w:rPr>
        <w:t>أي وجود قدرة رأسمالية تمكن من الشراء والتعامل.</w:t>
      </w:r>
    </w:p>
    <w:p w:rsidR="00D0795A" w:rsidRPr="00D0795A" w:rsidRDefault="00D0795A" w:rsidP="00D0795A">
      <w:pPr>
        <w:bidi/>
        <w:spacing w:after="0"/>
        <w:jc w:val="both"/>
        <w:rPr>
          <w:rFonts w:ascii="Simplified Arabic" w:eastAsia="Calibri" w:hAnsi="Simplified Arabic" w:cs="Simplified Arabic"/>
          <w:b/>
          <w:bCs/>
          <w:sz w:val="28"/>
          <w:szCs w:val="28"/>
          <w:rtl/>
          <w:lang w:eastAsia="fr-FR" w:bidi="ar-DZ"/>
        </w:rPr>
      </w:pPr>
      <w:r w:rsidRPr="00D0795A">
        <w:rPr>
          <w:rFonts w:ascii="Simplified Arabic" w:eastAsia="Calibri" w:hAnsi="Simplified Arabic" w:cs="Simplified Arabic" w:hint="cs"/>
          <w:b/>
          <w:bCs/>
          <w:sz w:val="28"/>
          <w:szCs w:val="28"/>
          <w:lang w:bidi="ar-DZ"/>
        </w:rPr>
        <w:sym w:font="Wingdings 3" w:char="F0C9"/>
      </w:r>
      <w:r w:rsidRPr="00D0795A">
        <w:rPr>
          <w:rFonts w:ascii="Simplified Arabic" w:eastAsia="Calibri" w:hAnsi="Simplified Arabic" w:cs="Simplified Arabic" w:hint="cs"/>
          <w:b/>
          <w:bCs/>
          <w:sz w:val="28"/>
          <w:szCs w:val="28"/>
          <w:rtl/>
          <w:lang w:eastAsia="fr-FR" w:bidi="ar-DZ"/>
        </w:rPr>
        <w:t xml:space="preserve">الالتزام:  </w:t>
      </w:r>
      <w:r w:rsidRPr="00D0795A">
        <w:rPr>
          <w:rFonts w:ascii="Simplified Arabic" w:eastAsia="Calibri" w:hAnsi="Simplified Arabic" w:cs="Simplified Arabic" w:hint="cs"/>
          <w:sz w:val="28"/>
          <w:szCs w:val="28"/>
          <w:rtl/>
          <w:lang w:eastAsia="fr-FR" w:bidi="ar-DZ"/>
        </w:rPr>
        <w:t>إذا كان من الممكن للهندسة المالية الإسلامية أن تشترك مع الهندسة المالية التقليدية في الوعي والإفصاح والمقدرة، فان الالتزام بالشريعة الإسلامية يعتبر أساسا خاصا بالأولى وميزة لها.</w:t>
      </w:r>
    </w:p>
    <w:p w:rsidR="005A6713" w:rsidRPr="005A6713" w:rsidRDefault="005A6713" w:rsidP="005A6713">
      <w:pPr>
        <w:bidi/>
        <w:spacing w:after="0" w:line="240" w:lineRule="auto"/>
        <w:jc w:val="both"/>
        <w:rPr>
          <w:rFonts w:ascii="Simplified Arabic" w:eastAsia="Calibri" w:hAnsi="Simplified Arabic" w:cs="Simplified Arabic"/>
          <w:b/>
          <w:bCs/>
          <w:sz w:val="28"/>
          <w:szCs w:val="28"/>
          <w:rtl/>
          <w:lang w:eastAsia="fr-FR" w:bidi="ar-DZ"/>
        </w:rPr>
      </w:pPr>
      <w:r>
        <w:rPr>
          <w:rFonts w:ascii="Simplified Arabic" w:eastAsia="Calibri" w:hAnsi="Simplified Arabic" w:cs="Simplified Arabic" w:hint="cs"/>
          <w:b/>
          <w:bCs/>
          <w:sz w:val="28"/>
          <w:szCs w:val="28"/>
          <w:rtl/>
          <w:lang w:eastAsia="fr-FR" w:bidi="ar-DZ"/>
        </w:rPr>
        <w:t xml:space="preserve">4- </w:t>
      </w:r>
      <w:r w:rsidRPr="005A6713">
        <w:rPr>
          <w:rFonts w:ascii="Simplified Arabic" w:eastAsia="Calibri" w:hAnsi="Simplified Arabic" w:cs="Simplified Arabic" w:hint="cs"/>
          <w:b/>
          <w:bCs/>
          <w:sz w:val="28"/>
          <w:szCs w:val="28"/>
          <w:rtl/>
          <w:lang w:eastAsia="fr-FR" w:bidi="ar-DZ"/>
        </w:rPr>
        <w:t xml:space="preserve">مبادئ الهندسة المالية الإسلامية: </w:t>
      </w:r>
    </w:p>
    <w:p w:rsidR="005A6713" w:rsidRPr="005A6713" w:rsidRDefault="005A6713" w:rsidP="005A6713">
      <w:pPr>
        <w:bidi/>
        <w:spacing w:after="0" w:line="240" w:lineRule="auto"/>
        <w:ind w:firstLine="708"/>
        <w:jc w:val="both"/>
        <w:rPr>
          <w:rFonts w:ascii="Simplified Arabic" w:eastAsia="Calibri" w:hAnsi="Simplified Arabic" w:cs="Simplified Arabic"/>
          <w:sz w:val="28"/>
          <w:szCs w:val="28"/>
          <w:rtl/>
          <w:lang w:eastAsia="fr-FR" w:bidi="ar-DZ"/>
        </w:rPr>
      </w:pPr>
      <w:r w:rsidRPr="005A6713">
        <w:rPr>
          <w:rFonts w:ascii="Simplified Arabic" w:eastAsia="Calibri" w:hAnsi="Simplified Arabic" w:cs="Simplified Arabic" w:hint="cs"/>
          <w:sz w:val="28"/>
          <w:szCs w:val="28"/>
          <w:rtl/>
          <w:lang w:eastAsia="fr-FR" w:bidi="ar-DZ"/>
        </w:rPr>
        <w:t>عند الحديث عن مبادئ الهندسة المالية الإسلامية يتبين لنا: التوازن، التكامل، الحلال والمناسبة وتفصيل كل واحدة على حدى كالتالي:</w:t>
      </w:r>
    </w:p>
    <w:p w:rsidR="005A6713" w:rsidRPr="005A6713" w:rsidRDefault="005A6713" w:rsidP="005A6713">
      <w:pPr>
        <w:bidi/>
        <w:spacing w:after="0"/>
        <w:jc w:val="both"/>
        <w:rPr>
          <w:rFonts w:ascii="Simplified Arabic" w:eastAsia="Calibri" w:hAnsi="Simplified Arabic" w:cs="Simplified Arabic"/>
          <w:b/>
          <w:bCs/>
          <w:sz w:val="28"/>
          <w:szCs w:val="28"/>
          <w:rtl/>
          <w:lang w:eastAsia="fr-FR" w:bidi="ar-DZ"/>
        </w:rPr>
      </w:pPr>
      <w:r w:rsidRPr="005A6713">
        <w:rPr>
          <w:rFonts w:ascii="Simplified Arabic" w:eastAsia="Calibri" w:hAnsi="Simplified Arabic" w:cs="Simplified Arabic" w:hint="cs"/>
          <w:sz w:val="30"/>
          <w:szCs w:val="30"/>
        </w:rPr>
        <w:sym w:font="Wingdings" w:char="F0DB"/>
      </w:r>
      <w:r w:rsidRPr="005A6713">
        <w:rPr>
          <w:rFonts w:ascii="Simplified Arabic" w:eastAsia="Calibri" w:hAnsi="Simplified Arabic" w:cs="Simplified Arabic" w:hint="cs"/>
          <w:b/>
          <w:bCs/>
          <w:sz w:val="28"/>
          <w:szCs w:val="28"/>
          <w:rtl/>
          <w:lang w:eastAsia="fr-FR" w:bidi="ar-DZ"/>
        </w:rPr>
        <w:t xml:space="preserve">التوازن:  </w:t>
      </w:r>
      <w:r w:rsidRPr="005A6713">
        <w:rPr>
          <w:rFonts w:ascii="Simplified Arabic" w:eastAsia="Calibri" w:hAnsi="Simplified Arabic" w:cs="Simplified Arabic" w:hint="cs"/>
          <w:sz w:val="28"/>
          <w:szCs w:val="28"/>
          <w:rtl/>
          <w:lang w:eastAsia="fr-FR" w:bidi="ar-DZ"/>
        </w:rPr>
        <w:t>يرجع هذا المبدأ إلى أن الشريعة الإسلامية تمتاز عن غيرها من التشريعات والقوانين بقدرتها وتمكنها من التوفيق بين كافة الثنائيات التي تسود الحياة:  ما بين المصالح العامة والمصالح الخاصة، تحقيق الربح والعمل الخيري، المنافسة والتعاون.</w:t>
      </w:r>
    </w:p>
    <w:p w:rsidR="005A6713" w:rsidRPr="005A6713" w:rsidRDefault="005A6713" w:rsidP="005A6713">
      <w:pPr>
        <w:bidi/>
        <w:spacing w:after="0"/>
        <w:jc w:val="both"/>
        <w:rPr>
          <w:rFonts w:ascii="Simplified Arabic" w:eastAsia="Calibri" w:hAnsi="Simplified Arabic" w:cs="Simplified Arabic"/>
          <w:b/>
          <w:bCs/>
          <w:sz w:val="28"/>
          <w:szCs w:val="28"/>
          <w:rtl/>
          <w:lang w:eastAsia="fr-FR" w:bidi="ar-DZ"/>
        </w:rPr>
      </w:pPr>
      <w:r w:rsidRPr="005A6713">
        <w:rPr>
          <w:rFonts w:ascii="Simplified Arabic" w:eastAsia="Calibri" w:hAnsi="Simplified Arabic" w:cs="Simplified Arabic" w:hint="cs"/>
          <w:sz w:val="30"/>
          <w:szCs w:val="30"/>
        </w:rPr>
        <w:sym w:font="Wingdings" w:char="F0DB"/>
      </w:r>
      <w:r w:rsidRPr="005A6713">
        <w:rPr>
          <w:rFonts w:ascii="Simplified Arabic" w:eastAsia="Calibri" w:hAnsi="Simplified Arabic" w:cs="Simplified Arabic" w:hint="cs"/>
          <w:b/>
          <w:bCs/>
          <w:sz w:val="28"/>
          <w:szCs w:val="28"/>
          <w:rtl/>
          <w:lang w:eastAsia="fr-FR" w:bidi="ar-DZ"/>
        </w:rPr>
        <w:t xml:space="preserve">التكامل:  </w:t>
      </w:r>
      <w:r w:rsidRPr="005A6713">
        <w:rPr>
          <w:rFonts w:ascii="Simplified Arabic" w:eastAsia="Calibri" w:hAnsi="Simplified Arabic" w:cs="Simplified Arabic" w:hint="cs"/>
          <w:sz w:val="28"/>
          <w:szCs w:val="28"/>
          <w:rtl/>
          <w:lang w:eastAsia="fr-FR" w:bidi="ar-DZ"/>
        </w:rPr>
        <w:t>يقصد به عدم الفصل بين التفضيلات الشخصية والاعتبارات الموضوعية، بين تفضيلات الزمن والمخاطرة وبين توليد الثروة الحقيقية، فالربا عزل لتفضيلات الزمن عن توليد الثروة بينما الغرر عزل تلك المتعلقة بالمخاطرة.</w:t>
      </w:r>
    </w:p>
    <w:p w:rsidR="005A6713" w:rsidRPr="005A6713" w:rsidRDefault="005A6713" w:rsidP="005A6713">
      <w:pPr>
        <w:bidi/>
        <w:spacing w:after="0"/>
        <w:jc w:val="both"/>
        <w:rPr>
          <w:rFonts w:ascii="Simplified Arabic" w:eastAsia="Calibri" w:hAnsi="Simplified Arabic" w:cs="Simplified Arabic"/>
          <w:b/>
          <w:bCs/>
          <w:sz w:val="28"/>
          <w:szCs w:val="28"/>
          <w:rtl/>
          <w:lang w:eastAsia="fr-FR" w:bidi="ar-DZ"/>
        </w:rPr>
      </w:pPr>
      <w:r w:rsidRPr="005A6713">
        <w:rPr>
          <w:rFonts w:ascii="Simplified Arabic" w:eastAsia="Calibri" w:hAnsi="Simplified Arabic" w:cs="Simplified Arabic" w:hint="cs"/>
          <w:sz w:val="30"/>
          <w:szCs w:val="30"/>
        </w:rPr>
        <w:sym w:font="Wingdings" w:char="F0DB"/>
      </w:r>
      <w:r w:rsidRPr="005A6713">
        <w:rPr>
          <w:rFonts w:ascii="Simplified Arabic" w:eastAsia="Calibri" w:hAnsi="Simplified Arabic" w:cs="Simplified Arabic" w:hint="cs"/>
          <w:b/>
          <w:bCs/>
          <w:sz w:val="28"/>
          <w:szCs w:val="28"/>
          <w:rtl/>
          <w:lang w:eastAsia="fr-FR" w:bidi="ar-DZ"/>
        </w:rPr>
        <w:t xml:space="preserve">الإباحة أو الحلال:  </w:t>
      </w:r>
      <w:r w:rsidRPr="005A6713">
        <w:rPr>
          <w:rFonts w:ascii="Simplified Arabic" w:eastAsia="Calibri" w:hAnsi="Simplified Arabic" w:cs="Simplified Arabic" w:hint="cs"/>
          <w:sz w:val="28"/>
          <w:szCs w:val="28"/>
          <w:rtl/>
          <w:lang w:eastAsia="fr-FR" w:bidi="ar-DZ"/>
        </w:rPr>
        <w:t>أما هذاالمبدأ فالمقصود به تقرير أو تأكيد ما قرره فقهاء الشريعة من أن الأصل في المعاملات الحلال فلا يمنع أو يحرم منها إلا ما يبين الدليل منعه، فإذا تبين المنع فهي غير مباحة وإذا لم يوجد دليل منع فلا حاجة لدليل إباحة.</w:t>
      </w:r>
    </w:p>
    <w:p w:rsidR="005A6713" w:rsidRPr="005A6713" w:rsidRDefault="005A6713" w:rsidP="005A6713">
      <w:pPr>
        <w:bidi/>
        <w:spacing w:after="0"/>
        <w:jc w:val="both"/>
        <w:rPr>
          <w:rFonts w:ascii="Simplified Arabic" w:eastAsia="Calibri" w:hAnsi="Simplified Arabic" w:cs="Simplified Arabic"/>
          <w:sz w:val="28"/>
          <w:szCs w:val="28"/>
          <w:rtl/>
          <w:lang w:eastAsia="fr-FR" w:bidi="ar-DZ"/>
        </w:rPr>
      </w:pPr>
      <w:r w:rsidRPr="005A6713">
        <w:rPr>
          <w:rFonts w:ascii="Simplified Arabic" w:eastAsia="Calibri" w:hAnsi="Simplified Arabic" w:cs="Simplified Arabic" w:hint="cs"/>
          <w:sz w:val="30"/>
          <w:szCs w:val="30"/>
        </w:rPr>
        <w:lastRenderedPageBreak/>
        <w:sym w:font="Wingdings" w:char="F0DB"/>
      </w:r>
      <w:r w:rsidRPr="005A6713">
        <w:rPr>
          <w:rFonts w:ascii="Simplified Arabic" w:eastAsia="Calibri" w:hAnsi="Simplified Arabic" w:cs="Simplified Arabic" w:hint="cs"/>
          <w:b/>
          <w:bCs/>
          <w:sz w:val="28"/>
          <w:szCs w:val="28"/>
          <w:rtl/>
          <w:lang w:eastAsia="fr-FR" w:bidi="ar-DZ"/>
        </w:rPr>
        <w:t xml:space="preserve">المناسبة:  </w:t>
      </w:r>
      <w:r w:rsidRPr="005A6713">
        <w:rPr>
          <w:rFonts w:ascii="Simplified Arabic" w:eastAsia="Calibri" w:hAnsi="Simplified Arabic" w:cs="Simplified Arabic" w:hint="cs"/>
          <w:sz w:val="28"/>
          <w:szCs w:val="28"/>
          <w:rtl/>
          <w:lang w:eastAsia="fr-FR" w:bidi="ar-DZ"/>
        </w:rPr>
        <w:t xml:space="preserve">تعني ملائمة شكل المنتج المالي مع مضمونه وتوافق الوسائل مع المقاصد وتقييم أي منتج مالي يجب أن يمر بمرحلتين: </w:t>
      </w:r>
    </w:p>
    <w:p w:rsidR="005A6713" w:rsidRPr="005A6713" w:rsidRDefault="005A6713" w:rsidP="005A6713">
      <w:pPr>
        <w:numPr>
          <w:ilvl w:val="0"/>
          <w:numId w:val="2"/>
        </w:numPr>
        <w:bidi/>
        <w:spacing w:after="0"/>
        <w:contextualSpacing/>
        <w:jc w:val="both"/>
        <w:rPr>
          <w:rFonts w:ascii="Simplified Arabic" w:eastAsia="Calibri" w:hAnsi="Simplified Arabic" w:cs="Simplified Arabic"/>
          <w:sz w:val="28"/>
          <w:szCs w:val="28"/>
          <w:lang w:eastAsia="fr-FR" w:bidi="ar-DZ"/>
        </w:rPr>
      </w:pPr>
      <w:r w:rsidRPr="005A6713">
        <w:rPr>
          <w:rFonts w:ascii="Simplified Arabic" w:eastAsia="Calibri" w:hAnsi="Simplified Arabic" w:cs="Simplified Arabic" w:hint="cs"/>
          <w:sz w:val="28"/>
          <w:szCs w:val="28"/>
          <w:rtl/>
          <w:lang w:eastAsia="fr-FR" w:bidi="ar-DZ"/>
        </w:rPr>
        <w:t>النظر في الهدف والغاية منه، فان كانت مقبولة ننظر في الإجراءات فان لم تكن مقبولة فالمنتج المالي غير مقبول من البداية.</w:t>
      </w:r>
    </w:p>
    <w:p w:rsidR="005A6713" w:rsidRPr="005A6713" w:rsidRDefault="005A6713" w:rsidP="005A6713">
      <w:pPr>
        <w:numPr>
          <w:ilvl w:val="0"/>
          <w:numId w:val="2"/>
        </w:numPr>
        <w:bidi/>
        <w:spacing w:after="0"/>
        <w:contextualSpacing/>
        <w:jc w:val="both"/>
        <w:rPr>
          <w:rFonts w:ascii="Simplified Arabic" w:eastAsia="Calibri" w:hAnsi="Simplified Arabic" w:cs="Simplified Arabic"/>
          <w:sz w:val="28"/>
          <w:szCs w:val="28"/>
          <w:lang w:eastAsia="fr-FR" w:bidi="ar-DZ"/>
        </w:rPr>
      </w:pPr>
      <w:r w:rsidRPr="005A6713">
        <w:rPr>
          <w:rFonts w:ascii="Simplified Arabic" w:eastAsia="Calibri" w:hAnsi="Simplified Arabic" w:cs="Simplified Arabic" w:hint="cs"/>
          <w:sz w:val="28"/>
          <w:szCs w:val="28"/>
          <w:rtl/>
          <w:lang w:eastAsia="fr-FR" w:bidi="ar-DZ"/>
        </w:rPr>
        <w:t>النظر في الإجراءات التعاقدية فان كانت صحيحة كان المنتج مقبولا، وإلا لزم مراجعة الإجراءات.</w:t>
      </w:r>
    </w:p>
    <w:p w:rsidR="005A6713" w:rsidRPr="005A6713" w:rsidRDefault="005A6713" w:rsidP="005A6713">
      <w:pPr>
        <w:bidi/>
        <w:spacing w:after="0"/>
        <w:jc w:val="both"/>
        <w:rPr>
          <w:rFonts w:ascii="Simplified Arabic" w:hAnsi="Simplified Arabic" w:cs="Simplified Arabic"/>
          <w:b/>
          <w:bCs/>
          <w:sz w:val="28"/>
          <w:szCs w:val="28"/>
          <w:rtl/>
          <w:lang w:eastAsia="fr-FR" w:bidi="ar-DZ"/>
        </w:rPr>
      </w:pPr>
      <w:r>
        <w:rPr>
          <w:rFonts w:ascii="Simplified Arabic" w:hAnsi="Simplified Arabic" w:cs="Simplified Arabic" w:hint="cs"/>
          <w:b/>
          <w:bCs/>
          <w:sz w:val="28"/>
          <w:szCs w:val="28"/>
          <w:rtl/>
          <w:lang w:eastAsia="fr-FR" w:bidi="ar-DZ"/>
        </w:rPr>
        <w:t xml:space="preserve">5- </w:t>
      </w:r>
      <w:r w:rsidRPr="005A6713">
        <w:rPr>
          <w:rFonts w:ascii="Simplified Arabic" w:hAnsi="Simplified Arabic" w:cs="Simplified Arabic"/>
          <w:b/>
          <w:bCs/>
          <w:sz w:val="28"/>
          <w:szCs w:val="28"/>
          <w:rtl/>
          <w:lang w:eastAsia="fr-FR" w:bidi="ar-DZ"/>
        </w:rPr>
        <w:t xml:space="preserve">محددات الصناعة المالية الإسلامية: </w:t>
      </w:r>
    </w:p>
    <w:p w:rsidR="005A6713" w:rsidRPr="005A6713" w:rsidRDefault="005A6713" w:rsidP="005A6713">
      <w:pPr>
        <w:bidi/>
        <w:spacing w:after="0"/>
        <w:ind w:firstLine="708"/>
        <w:jc w:val="both"/>
        <w:rPr>
          <w:rFonts w:ascii="Simplified Arabic" w:hAnsi="Simplified Arabic" w:cs="Simplified Arabic"/>
          <w:sz w:val="28"/>
          <w:szCs w:val="28"/>
          <w:rtl/>
          <w:lang w:eastAsia="fr-FR" w:bidi="ar-DZ"/>
        </w:rPr>
      </w:pPr>
      <w:r w:rsidRPr="005A6713">
        <w:rPr>
          <w:rFonts w:ascii="Simplified Arabic" w:hAnsi="Simplified Arabic" w:cs="Simplified Arabic"/>
          <w:sz w:val="28"/>
          <w:szCs w:val="28"/>
          <w:rtl/>
          <w:lang w:eastAsia="fr-FR" w:bidi="ar-DZ"/>
        </w:rPr>
        <w:t xml:space="preserve">لا يمكننا اعتبار الأداة التي يتم ابتكارها أو تطويرها من خلال الصناعة المالية وفق المنهج الإسلامي إسلامية إلا في حال توفر ثلاثة شروط هي: </w:t>
      </w:r>
    </w:p>
    <w:p w:rsidR="005A6713" w:rsidRPr="00DF2F7A" w:rsidRDefault="005A6713" w:rsidP="005A6713">
      <w:pPr>
        <w:pStyle w:val="Paragraphedeliste"/>
        <w:numPr>
          <w:ilvl w:val="0"/>
          <w:numId w:val="3"/>
        </w:numPr>
        <w:bidi/>
        <w:spacing w:after="0"/>
        <w:jc w:val="both"/>
        <w:rPr>
          <w:lang w:eastAsia="fr-FR" w:bidi="ar-DZ"/>
        </w:rPr>
      </w:pPr>
      <w:r w:rsidRPr="00DF2F7A">
        <w:rPr>
          <w:rFonts w:hint="cs"/>
          <w:rtl/>
          <w:lang w:eastAsia="fr-FR" w:bidi="ar-DZ"/>
        </w:rPr>
        <w:t>الالتزام بشرط المشاركة في الربح أو الخسارة في نص واضح كامل لا يقبل التأويل وذلك على أساس القواعد الشرعية المعمول بها في عقود المضاربة والشركات، وهذا الشرط يعتبر ضروريا لكنه غير كاف، بمعنى أن الالتزام به ضرورة إسلامية لا تقبل الجدل ولكنه لا يكفي في حد ذاته لكي تصبح الورقة أو الأداة المالية المبتكرة فعلا في مجال التطبيق.</w:t>
      </w:r>
    </w:p>
    <w:p w:rsidR="005A6713" w:rsidRPr="00DF2F7A" w:rsidRDefault="005A6713" w:rsidP="005A6713">
      <w:pPr>
        <w:pStyle w:val="Paragraphedeliste"/>
        <w:numPr>
          <w:ilvl w:val="0"/>
          <w:numId w:val="3"/>
        </w:numPr>
        <w:bidi/>
        <w:spacing w:after="0"/>
        <w:jc w:val="both"/>
        <w:rPr>
          <w:lang w:eastAsia="fr-FR" w:bidi="ar-DZ"/>
        </w:rPr>
      </w:pPr>
      <w:r w:rsidRPr="00DF2F7A">
        <w:rPr>
          <w:rFonts w:hint="cs"/>
          <w:rtl/>
          <w:lang w:eastAsia="fr-FR" w:bidi="ar-DZ"/>
        </w:rPr>
        <w:t>أن لا يعاد دفق الموارد المعبأة عن طريق الأوراق والأدوات المالية التي أصدرت على أساس التخلي عن شرط الفائدة الربوية إلى مؤسسات وشركات تتعامل بنظام الفائدة في كل تعاملاتها، كما لا يجب استثمار الموارد النقدية للأوراق والأدوات المالية الإسلامية في مشروعات تدر عوائد متفق عليها مقدما على سبيل التأكيد مع عدم المشاركة في مخاطرة النشاط الذي يدر هذه العوائد. فمثل هذه العوائد لا تختلف عن الفوائد وان سميت أرباحا.</w:t>
      </w:r>
    </w:p>
    <w:p w:rsidR="005A6713" w:rsidRPr="00DF2F7A" w:rsidRDefault="005A6713" w:rsidP="005A6713">
      <w:pPr>
        <w:pStyle w:val="Paragraphedeliste"/>
        <w:numPr>
          <w:ilvl w:val="0"/>
          <w:numId w:val="3"/>
        </w:numPr>
        <w:bidi/>
        <w:spacing w:after="0"/>
        <w:jc w:val="both"/>
        <w:rPr>
          <w:lang w:eastAsia="fr-FR" w:bidi="ar-DZ"/>
        </w:rPr>
      </w:pPr>
      <w:r w:rsidRPr="00DF2F7A">
        <w:rPr>
          <w:rFonts w:hint="cs"/>
          <w:rtl/>
          <w:lang w:eastAsia="fr-FR" w:bidi="ar-DZ"/>
        </w:rPr>
        <w:t>ضرورة استثمار الموارد التمويلية للأوراق في مشروعات لها أولويات واضحة في مجال المصلحة العامة للمجتمع الإسلامي.</w:t>
      </w:r>
    </w:p>
    <w:p w:rsidR="005A6713" w:rsidRPr="005A6713" w:rsidRDefault="005A6713" w:rsidP="005A6713">
      <w:pPr>
        <w:bidi/>
        <w:spacing w:after="0"/>
        <w:jc w:val="both"/>
        <w:rPr>
          <w:rFonts w:ascii="Simplified Arabic" w:hAnsi="Simplified Arabic" w:cs="Simplified Arabic"/>
          <w:b/>
          <w:bCs/>
          <w:sz w:val="28"/>
          <w:szCs w:val="28"/>
          <w:rtl/>
          <w:lang w:eastAsia="fr-FR" w:bidi="ar-DZ"/>
        </w:rPr>
      </w:pPr>
      <w:r>
        <w:rPr>
          <w:rFonts w:ascii="Simplified Arabic" w:hAnsi="Simplified Arabic" w:cs="Simplified Arabic" w:hint="cs"/>
          <w:b/>
          <w:bCs/>
          <w:sz w:val="28"/>
          <w:szCs w:val="28"/>
          <w:rtl/>
          <w:lang w:eastAsia="fr-FR" w:bidi="ar-DZ"/>
        </w:rPr>
        <w:t xml:space="preserve">6- </w:t>
      </w:r>
      <w:r w:rsidRPr="005A6713">
        <w:rPr>
          <w:rFonts w:ascii="Simplified Arabic" w:hAnsi="Simplified Arabic" w:cs="Simplified Arabic"/>
          <w:b/>
          <w:bCs/>
          <w:sz w:val="28"/>
          <w:szCs w:val="28"/>
          <w:rtl/>
          <w:lang w:eastAsia="fr-FR" w:bidi="ar-DZ"/>
        </w:rPr>
        <w:t xml:space="preserve">مداخل الهندسة المالية الإسلامية: </w:t>
      </w:r>
    </w:p>
    <w:p w:rsidR="005A6713" w:rsidRPr="005A6713" w:rsidRDefault="005A6713" w:rsidP="005A6713">
      <w:pPr>
        <w:bidi/>
        <w:spacing w:after="0"/>
        <w:ind w:firstLine="708"/>
        <w:jc w:val="both"/>
        <w:rPr>
          <w:rFonts w:ascii="Simplified Arabic" w:hAnsi="Simplified Arabic" w:cs="Simplified Arabic"/>
          <w:sz w:val="28"/>
          <w:szCs w:val="28"/>
          <w:rtl/>
          <w:lang w:eastAsia="fr-FR" w:bidi="ar-DZ"/>
        </w:rPr>
      </w:pPr>
      <w:r w:rsidRPr="005A6713">
        <w:rPr>
          <w:rFonts w:ascii="Simplified Arabic" w:hAnsi="Simplified Arabic" w:cs="Simplified Arabic"/>
          <w:sz w:val="28"/>
          <w:szCs w:val="28"/>
          <w:rtl/>
          <w:lang w:eastAsia="fr-FR" w:bidi="ar-DZ"/>
        </w:rPr>
        <w:t>يمكن أن يكون لصناعة الهندسة المالية الإسلامية عدة مداخل لكنها في الغالب الأعم لا تخرج عن إحدى المقاربتين التاليتين:</w:t>
      </w:r>
    </w:p>
    <w:p w:rsidR="005A6713" w:rsidRPr="005A6713" w:rsidRDefault="005A6713" w:rsidP="005A6713">
      <w:pPr>
        <w:bidi/>
        <w:spacing w:after="0"/>
        <w:ind w:left="-1"/>
        <w:jc w:val="both"/>
        <w:rPr>
          <w:rFonts w:ascii="Simplified Arabic" w:hAnsi="Simplified Arabic" w:cs="Simplified Arabic"/>
          <w:b/>
          <w:bCs/>
          <w:sz w:val="28"/>
          <w:szCs w:val="28"/>
          <w:rtl/>
          <w:lang w:eastAsia="fr-FR" w:bidi="ar-DZ"/>
        </w:rPr>
      </w:pPr>
      <w:r w:rsidRPr="005A6713">
        <w:rPr>
          <w:rFonts w:ascii="Simplified Arabic" w:hAnsi="Simplified Arabic" w:cs="Simplified Arabic"/>
          <w:sz w:val="28"/>
          <w:szCs w:val="28"/>
        </w:rPr>
        <w:sym w:font="Wingdings" w:char="F0DB"/>
      </w:r>
      <w:r w:rsidRPr="005A6713">
        <w:rPr>
          <w:rFonts w:ascii="Simplified Arabic" w:hAnsi="Simplified Arabic" w:cs="Simplified Arabic" w:hint="cs"/>
          <w:b/>
          <w:bCs/>
          <w:sz w:val="28"/>
          <w:szCs w:val="28"/>
          <w:rtl/>
        </w:rPr>
        <w:t>مدخل</w:t>
      </w:r>
      <w:r w:rsidR="005A7973">
        <w:rPr>
          <w:rFonts w:ascii="Simplified Arabic" w:hAnsi="Simplified Arabic" w:cs="Simplified Arabic"/>
          <w:b/>
          <w:bCs/>
          <w:sz w:val="28"/>
          <w:szCs w:val="28"/>
        </w:rPr>
        <w:t xml:space="preserve"> </w:t>
      </w:r>
      <w:r w:rsidRPr="005A6713">
        <w:rPr>
          <w:rFonts w:ascii="Simplified Arabic" w:hAnsi="Simplified Arabic" w:cs="Simplified Arabic"/>
          <w:b/>
          <w:bCs/>
          <w:sz w:val="28"/>
          <w:szCs w:val="28"/>
          <w:rtl/>
          <w:lang w:eastAsia="fr-FR" w:bidi="ar-DZ"/>
        </w:rPr>
        <w:t xml:space="preserve">المحاكاة:  </w:t>
      </w:r>
      <w:r w:rsidRPr="005A6713">
        <w:rPr>
          <w:rFonts w:ascii="Simplified Arabic" w:hAnsi="Simplified Arabic" w:cs="Simplified Arabic"/>
          <w:sz w:val="28"/>
          <w:szCs w:val="28"/>
          <w:rtl/>
          <w:lang w:eastAsia="fr-FR" w:bidi="ar-DZ"/>
        </w:rPr>
        <w:t xml:space="preserve">والذي يعني أن يتم سلفا تحديد النتيجة المطلوبة من منتج الهندسة المالية الإسلامية، وهي عادة لا تخرج عن نفس النتيجة التي يحققها منتج الهندسة المالية التقليدية،  وبغض النظر عن الحكم الشرعي لهذه المنتجات التي تثير الكثير من الجدل فان الأسلوب المتبع في توليد أو خلق الأوراق والأدوات المالية قائم على المحاكاة والتقليد للمنتجات المالية التقليدية، وإذا كان من ابرز مزاياه السهولة والسرعة في تطوير المنتجات، إذ أنها لا تتطلب الكثير من الجهد </w:t>
      </w:r>
      <w:r w:rsidRPr="005A6713">
        <w:rPr>
          <w:rFonts w:ascii="Simplified Arabic" w:hAnsi="Simplified Arabic" w:cs="Simplified Arabic"/>
          <w:sz w:val="28"/>
          <w:szCs w:val="28"/>
          <w:rtl/>
          <w:lang w:eastAsia="fr-FR" w:bidi="ar-DZ"/>
        </w:rPr>
        <w:lastRenderedPageBreak/>
        <w:t xml:space="preserve">والوقت في البحث والتطوير، بل مجرد متابعة المنتجات المتداولة في السوق التقليدية وتقليدها من خلال توسيط السلع، إلا أن سلبيات هذا المنهج كثيرة منها: </w:t>
      </w:r>
    </w:p>
    <w:p w:rsidR="005A6713" w:rsidRPr="00DF2F7A" w:rsidRDefault="005A6713" w:rsidP="005A6713">
      <w:pPr>
        <w:pStyle w:val="Paragraphedeliste"/>
        <w:numPr>
          <w:ilvl w:val="0"/>
          <w:numId w:val="4"/>
        </w:numPr>
        <w:bidi/>
        <w:spacing w:after="0"/>
        <w:jc w:val="both"/>
        <w:rPr>
          <w:lang w:eastAsia="fr-FR" w:bidi="ar-DZ"/>
        </w:rPr>
      </w:pPr>
      <w:r w:rsidRPr="00DF2F7A">
        <w:rPr>
          <w:rFonts w:hint="cs"/>
          <w:rtl/>
          <w:lang w:eastAsia="fr-FR" w:bidi="ar-DZ"/>
        </w:rPr>
        <w:t>أن تصبح الضوابط الشرعية مجرد قيود شكلية لا حقيقة تحتها ولا قيمة اقتصادية من ورائها، وهذا ما يضعف قناعة العملاء بجدوى المنتجات الإسلامية ويجعل التمويل الإسلامي محل شك وريبة، بل وتصبح تلك الضوابط عبئا وعائقا أمام المؤسسات المالية، إذ هي لا تحقق أي قيمة مضافة، بل مجرد تكلفة إضافية ومن الطبيعي في هذه الحالة أن تحمل المؤسسات المالية العميل عبء هذه التكلفة لتكون المؤسسات المالية الإسلامية المقلدة أكثر كلفة من المنتجات التقليدية مع أنها تحقق في النهاية النتيجة نفسها.</w:t>
      </w:r>
    </w:p>
    <w:p w:rsidR="005A6713" w:rsidRPr="00DF2F7A" w:rsidRDefault="005A6713" w:rsidP="005A6713">
      <w:pPr>
        <w:pStyle w:val="Paragraphedeliste"/>
        <w:numPr>
          <w:ilvl w:val="0"/>
          <w:numId w:val="4"/>
        </w:numPr>
        <w:bidi/>
        <w:spacing w:after="0"/>
        <w:jc w:val="both"/>
        <w:rPr>
          <w:lang w:eastAsia="fr-FR" w:bidi="ar-DZ"/>
        </w:rPr>
      </w:pPr>
      <w:r w:rsidRPr="00DF2F7A">
        <w:rPr>
          <w:rFonts w:hint="cs"/>
          <w:rtl/>
          <w:lang w:eastAsia="fr-FR" w:bidi="ar-DZ"/>
        </w:rPr>
        <w:t>إن المنتجات المالية الهادفة إلى تحقيق الفائدة الربوية تناسب الصناعة المالية التقليدية وتحاول معالجة مشكلاتها في حين أن محاكاة هذه المنتجات يستلزم التعرض لنفس المشاكل وهذا بدوره يفرض على المؤسسات الإسلامية في النهاية تعاني من المشكلات والأزمات التي ترهق الصناعة المالية التقليدية.</w:t>
      </w:r>
    </w:p>
    <w:p w:rsidR="005A6713" w:rsidRPr="00DF2F7A" w:rsidRDefault="005A6713" w:rsidP="005A6713">
      <w:pPr>
        <w:pStyle w:val="Paragraphedeliste"/>
        <w:numPr>
          <w:ilvl w:val="0"/>
          <w:numId w:val="4"/>
        </w:numPr>
        <w:bidi/>
        <w:spacing w:after="0"/>
        <w:jc w:val="both"/>
        <w:rPr>
          <w:lang w:eastAsia="fr-FR" w:bidi="ar-DZ"/>
        </w:rPr>
      </w:pPr>
      <w:r w:rsidRPr="00DF2F7A">
        <w:rPr>
          <w:rFonts w:hint="cs"/>
          <w:rtl/>
          <w:lang w:eastAsia="fr-FR" w:bidi="ar-DZ"/>
        </w:rPr>
        <w:t>إن منتجات الهندسة المالية التقليدية هي جزء من منظومة متكاملة من الأدوات والمنتجات المالية القائمة على فلسفة ورؤية محددة، ومحاولة تقليد جوهر هذه المنظومة وأسسها يدفع الهندسة المالية الإسلامية إلى محاكاة سائر أدوات المنظومة وعناصرها، وهو ما يجعلها مهددة بان تفقد هويتها وتصبح تابعة بالجملة للهندسة المالية التقليدية، وبذلك فان كل المشاكل والأزمات التي تعاني منها هذه الأخيرة ستنتقل بدورها إلى الإسلامية، فبدلا من أن يكون التمويل الإسلامي هو الحل للمشكلات الاقتصادية التي يعاني منها عالم الأعمال اليوم يصبح مجرد صدى وانعكاس لهذه المشكلات، وهذا التصور لا يعني أن جميع المنتجات التي تقدمها الهندسة المالية التقليدية غير مناسبة للتمويل الإسلامي ولكن الهدف هو تنبيه المؤسسات المالية الإسلامية إلى ضرورة التمييز بين اقتباس ما يتلاءم مع فلسفة التمويل الإسلامي ومبادئه. وبين محاكاة الأساس الذي تقوم عليه المنظومة التقليدية.</w:t>
      </w:r>
    </w:p>
    <w:p w:rsidR="005A6713" w:rsidRPr="005A6713" w:rsidRDefault="005A6713" w:rsidP="005A6713">
      <w:pPr>
        <w:bidi/>
        <w:spacing w:after="0"/>
        <w:jc w:val="both"/>
        <w:rPr>
          <w:rFonts w:ascii="Simplified Arabic" w:hAnsi="Simplified Arabic" w:cs="Simplified Arabic"/>
          <w:b/>
          <w:bCs/>
          <w:sz w:val="28"/>
          <w:szCs w:val="28"/>
          <w:rtl/>
          <w:lang w:eastAsia="fr-FR" w:bidi="ar-DZ"/>
        </w:rPr>
      </w:pPr>
      <w:r w:rsidRPr="005A6713">
        <w:rPr>
          <w:rFonts w:ascii="Simplified Arabic" w:hAnsi="Simplified Arabic" w:cs="Simplified Arabic"/>
          <w:sz w:val="28"/>
          <w:szCs w:val="28"/>
        </w:rPr>
        <w:sym w:font="Wingdings" w:char="F0DB"/>
      </w:r>
      <w:r w:rsidRPr="005A6713">
        <w:rPr>
          <w:rFonts w:ascii="Simplified Arabic" w:hAnsi="Simplified Arabic" w:cs="Simplified Arabic" w:hint="cs"/>
          <w:b/>
          <w:bCs/>
          <w:sz w:val="28"/>
          <w:szCs w:val="28"/>
          <w:rtl/>
        </w:rPr>
        <w:t>مدخل</w:t>
      </w:r>
      <w:r w:rsidR="005A7973">
        <w:rPr>
          <w:rFonts w:ascii="Simplified Arabic" w:hAnsi="Simplified Arabic" w:cs="Simplified Arabic"/>
          <w:b/>
          <w:bCs/>
          <w:sz w:val="28"/>
          <w:szCs w:val="28"/>
        </w:rPr>
        <w:t xml:space="preserve"> </w:t>
      </w:r>
      <w:r w:rsidRPr="005A6713">
        <w:rPr>
          <w:rFonts w:ascii="Simplified Arabic" w:hAnsi="Simplified Arabic" w:cs="Simplified Arabic"/>
          <w:b/>
          <w:bCs/>
          <w:sz w:val="28"/>
          <w:szCs w:val="28"/>
          <w:rtl/>
          <w:lang w:eastAsia="fr-FR" w:bidi="ar-DZ"/>
        </w:rPr>
        <w:t xml:space="preserve">الأصالة والابتكار:  </w:t>
      </w:r>
      <w:r w:rsidRPr="005A6713">
        <w:rPr>
          <w:rFonts w:ascii="Simplified Arabic" w:hAnsi="Simplified Arabic" w:cs="Simplified Arabic"/>
          <w:sz w:val="28"/>
          <w:szCs w:val="28"/>
          <w:rtl/>
          <w:lang w:eastAsia="fr-FR" w:bidi="ar-DZ"/>
        </w:rPr>
        <w:t>ويعني هذا المدخل بالبحث عن الاحتياجات الفعلية للعملاء والعمل على تصميم المنتجات المالية المناسبة لها، شرط أن تكون متوافقة مع مبادئ الشريعة الإسلامية، وهذا المنهج يتطلب دراسة مستمرة لاحتياجات العملاء والعمل على تطوير الأساليب الفنية والتقنية اللازمة وذلك لضمان الكفاءة الاقتصادية للمنتجات المالية، كما يتطلب وضع أسس واضحة لهندسة مالية إسلامية مستقلة عن التقليدية، ولاشك أن هذا المنهج أكثر كلفة من منهج التقليد والمحاكاة لكنه في المقابل أكثر جدوى وأكثر إنتاجية، ومن جهة ثانية فان هذا المنهج يحافظ على أصالة المؤسسات المالية الإسلامية كما يسمح لها بالاستفادة من منتجات الهندسة المالية التقليدية ما دامت تلبي متطلبات المصداقية الشرعية، كما يساعد ذلك على استكمال المنظومة المعرفية للصناعة المالية الإسلامية.</w:t>
      </w:r>
    </w:p>
    <w:p w:rsidR="005A6713" w:rsidRDefault="005A6713" w:rsidP="005A6713">
      <w:pPr>
        <w:bidi/>
        <w:spacing w:after="0"/>
        <w:jc w:val="both"/>
        <w:rPr>
          <w:rFonts w:ascii="Simplified Arabic" w:hAnsi="Simplified Arabic" w:cs="Simplified Arabic"/>
          <w:sz w:val="28"/>
          <w:szCs w:val="28"/>
          <w:rtl/>
          <w:lang w:eastAsia="fr-FR" w:bidi="ar-DZ"/>
        </w:rPr>
      </w:pPr>
      <w:r w:rsidRPr="005A6713">
        <w:rPr>
          <w:rFonts w:ascii="Simplified Arabic" w:hAnsi="Simplified Arabic" w:cs="Simplified Arabic"/>
          <w:sz w:val="28"/>
          <w:szCs w:val="28"/>
          <w:rtl/>
          <w:lang w:eastAsia="fr-FR" w:bidi="ar-DZ"/>
        </w:rPr>
        <w:t xml:space="preserve">إضافة إلى أن الابتكار المالي يعد من أهم المجالات التي تهتم بها إدارات البنوك الناجحة لان هذا الابتكار يجعلها متواجدة بشكل فعال في السوق المصرفية لما فيه من تجديد لمنتجاته المالية من اجل تلبية الاحتياجات التمويلية </w:t>
      </w:r>
      <w:r w:rsidRPr="005A6713">
        <w:rPr>
          <w:rFonts w:ascii="Simplified Arabic" w:hAnsi="Simplified Arabic" w:cs="Simplified Arabic"/>
          <w:sz w:val="28"/>
          <w:szCs w:val="28"/>
          <w:rtl/>
          <w:lang w:eastAsia="fr-FR" w:bidi="ar-DZ"/>
        </w:rPr>
        <w:lastRenderedPageBreak/>
        <w:t>المعاصرة، لكن يجب أن يكون لدى البنوك الإسلامية استراتيجيات واضحة وهادفة بهذا الخصوص لان هذه الاستراتيجيات تضبط عملية الابتكار المالي بعيدا عن التخبط والتناقض بين الأهداف والتطبيق.</w:t>
      </w:r>
    </w:p>
    <w:p w:rsidR="00986028" w:rsidRDefault="00986028" w:rsidP="00986028">
      <w:pPr>
        <w:bidi/>
        <w:spacing w:after="0"/>
        <w:jc w:val="center"/>
        <w:rPr>
          <w:rFonts w:ascii="Simplified Arabic" w:hAnsi="Simplified Arabic" w:cs="Simplified Arabic"/>
          <w:b/>
          <w:bCs/>
          <w:sz w:val="28"/>
          <w:szCs w:val="28"/>
          <w:rtl/>
          <w:lang w:eastAsia="fr-FR" w:bidi="ar-DZ"/>
        </w:rPr>
      </w:pPr>
      <w:r>
        <w:rPr>
          <w:rFonts w:ascii="Simplified Arabic" w:hAnsi="Simplified Arabic" w:cs="Simplified Arabic" w:hint="cs"/>
          <w:b/>
          <w:bCs/>
          <w:sz w:val="28"/>
          <w:szCs w:val="28"/>
          <w:rtl/>
          <w:lang w:eastAsia="fr-FR" w:bidi="ar-DZ"/>
        </w:rPr>
        <w:t>المنتجات المالية الإسلامية</w:t>
      </w:r>
    </w:p>
    <w:p w:rsidR="00986028" w:rsidRPr="00986028" w:rsidRDefault="00986028" w:rsidP="00986028">
      <w:pPr>
        <w:bidi/>
        <w:spacing w:after="0"/>
        <w:jc w:val="both"/>
        <w:rPr>
          <w:rFonts w:ascii="Simplified Arabic" w:hAnsi="Simplified Arabic" w:cs="Simplified Arabic"/>
          <w:b/>
          <w:bCs/>
          <w:sz w:val="28"/>
          <w:szCs w:val="28"/>
          <w:rtl/>
          <w:lang w:eastAsia="fr-FR" w:bidi="ar-DZ"/>
        </w:rPr>
      </w:pPr>
      <w:r w:rsidRPr="00986028">
        <w:rPr>
          <w:rFonts w:ascii="Simplified Arabic" w:hAnsi="Simplified Arabic" w:cs="Simplified Arabic" w:hint="cs"/>
          <w:b/>
          <w:bCs/>
          <w:sz w:val="28"/>
          <w:szCs w:val="28"/>
          <w:rtl/>
          <w:lang w:eastAsia="fr-FR" w:bidi="ar-DZ"/>
        </w:rPr>
        <w:t xml:space="preserve">أولا: تعريف المنتجات المالية الإسلامية </w:t>
      </w:r>
    </w:p>
    <w:p w:rsidR="00986028" w:rsidRPr="00986028" w:rsidRDefault="00986028" w:rsidP="00986028">
      <w:pPr>
        <w:bidi/>
        <w:spacing w:after="0"/>
        <w:jc w:val="both"/>
        <w:rPr>
          <w:rFonts w:ascii="Simplified Arabic" w:hAnsi="Simplified Arabic" w:cs="Simplified Arabic"/>
          <w:sz w:val="28"/>
          <w:szCs w:val="28"/>
          <w:rtl/>
          <w:lang w:eastAsia="fr-FR" w:bidi="ar-DZ"/>
        </w:rPr>
      </w:pPr>
      <w:r w:rsidRPr="00986028">
        <w:rPr>
          <w:rFonts w:ascii="Simplified Arabic" w:hAnsi="Simplified Arabic" w:cs="Simplified Arabic" w:hint="cs"/>
          <w:sz w:val="28"/>
          <w:szCs w:val="28"/>
          <w:rtl/>
          <w:lang w:eastAsia="fr-FR" w:bidi="ar-DZ"/>
        </w:rPr>
        <w:tab/>
        <w:t>المقصود بالمنتجات المالية الإسلامية هي ما يتكون من الصيغ والعقود والآليات المالية التي تلتزم بأحكام الشريعة، وتضاهي في إمكانية تطبيقها ومرونتها المنتجات المالية المعاصرة، ولكنها تمتاز بالمبادئ والمميزات الخاصة بالاقتصاد الإسلامي من الملكية، المشاركة، وان الغرم بالغنم والخراج بالضمان.</w:t>
      </w:r>
    </w:p>
    <w:p w:rsidR="00986028" w:rsidRPr="00986028" w:rsidRDefault="00986028" w:rsidP="00986028">
      <w:pPr>
        <w:bidi/>
        <w:spacing w:after="0"/>
        <w:jc w:val="both"/>
        <w:rPr>
          <w:rFonts w:ascii="Simplified Arabic" w:hAnsi="Simplified Arabic" w:cs="Simplified Arabic"/>
          <w:sz w:val="28"/>
          <w:szCs w:val="28"/>
          <w:lang w:eastAsia="fr-FR" w:bidi="ar-DZ"/>
        </w:rPr>
      </w:pPr>
      <w:r w:rsidRPr="00986028">
        <w:rPr>
          <w:rFonts w:ascii="Simplified Arabic" w:hAnsi="Simplified Arabic" w:cs="Simplified Arabic" w:hint="cs"/>
          <w:sz w:val="28"/>
          <w:szCs w:val="28"/>
          <w:rtl/>
          <w:lang w:eastAsia="fr-FR" w:bidi="ar-DZ"/>
        </w:rPr>
        <w:t>وهذه المنتجات تبدأ بالعقود وتنتهي بالصكوك الإسلامية التي في حقيقتها منظومة تقوم على أساس عقد من العقود المالية المشروعة</w:t>
      </w:r>
    </w:p>
    <w:p w:rsidR="00986028" w:rsidRPr="00986028" w:rsidRDefault="00986028" w:rsidP="00986028">
      <w:pPr>
        <w:bidi/>
        <w:spacing w:after="0"/>
        <w:jc w:val="both"/>
        <w:rPr>
          <w:rFonts w:ascii="Simplified Arabic" w:hAnsi="Simplified Arabic" w:cs="Simplified Arabic"/>
          <w:b/>
          <w:bCs/>
          <w:sz w:val="28"/>
          <w:szCs w:val="28"/>
          <w:rtl/>
          <w:lang w:eastAsia="fr-FR" w:bidi="ar-DZ"/>
        </w:rPr>
      </w:pPr>
      <w:r w:rsidRPr="00986028">
        <w:rPr>
          <w:rFonts w:ascii="Simplified Arabic" w:hAnsi="Simplified Arabic" w:cs="Simplified Arabic" w:hint="cs"/>
          <w:b/>
          <w:bCs/>
          <w:sz w:val="28"/>
          <w:szCs w:val="28"/>
          <w:rtl/>
          <w:lang w:eastAsia="fr-FR" w:bidi="ar-DZ"/>
        </w:rPr>
        <w:t>ثانيا: خصائص المنتجات المالية الإسلامية</w:t>
      </w:r>
    </w:p>
    <w:p w:rsidR="00986028" w:rsidRPr="00986028" w:rsidRDefault="00986028" w:rsidP="00986028">
      <w:pPr>
        <w:bidi/>
        <w:spacing w:after="0"/>
        <w:jc w:val="both"/>
        <w:rPr>
          <w:rFonts w:ascii="Simplified Arabic" w:hAnsi="Simplified Arabic" w:cs="Simplified Arabic"/>
          <w:sz w:val="28"/>
          <w:szCs w:val="28"/>
          <w:rtl/>
          <w:lang w:eastAsia="fr-FR" w:bidi="ar-DZ"/>
        </w:rPr>
      </w:pPr>
      <w:r w:rsidRPr="00986028">
        <w:rPr>
          <w:rFonts w:ascii="Simplified Arabic" w:hAnsi="Simplified Arabic" w:cs="Simplified Arabic" w:hint="cs"/>
          <w:sz w:val="28"/>
          <w:szCs w:val="28"/>
          <w:rtl/>
          <w:lang w:eastAsia="fr-FR" w:bidi="ar-DZ"/>
        </w:rPr>
        <w:t>تتميز المنتجات المالية الإسلامية بعدة خصائص لعل أبرزها:</w:t>
      </w:r>
    </w:p>
    <w:p w:rsidR="00986028" w:rsidRPr="00986028" w:rsidRDefault="00986028" w:rsidP="00986028">
      <w:pPr>
        <w:numPr>
          <w:ilvl w:val="0"/>
          <w:numId w:val="5"/>
        </w:numPr>
        <w:bidi/>
        <w:spacing w:after="0"/>
        <w:jc w:val="both"/>
        <w:rPr>
          <w:rFonts w:ascii="Simplified Arabic" w:hAnsi="Simplified Arabic" w:cs="Simplified Arabic"/>
          <w:sz w:val="28"/>
          <w:szCs w:val="28"/>
          <w:lang w:eastAsia="fr-FR" w:bidi="ar-DZ"/>
        </w:rPr>
      </w:pPr>
      <w:r w:rsidRPr="00986028">
        <w:rPr>
          <w:rFonts w:ascii="Simplified Arabic" w:hAnsi="Simplified Arabic" w:cs="Simplified Arabic" w:hint="cs"/>
          <w:sz w:val="28"/>
          <w:szCs w:val="28"/>
          <w:rtl/>
          <w:lang w:eastAsia="fr-FR" w:bidi="ar-DZ"/>
        </w:rPr>
        <w:t>المنتجات المالية تخوّل لحاملها حق ملكية حصة شائعة من موجودات المشروع المموّل؛</w:t>
      </w:r>
    </w:p>
    <w:p w:rsidR="00986028" w:rsidRPr="00986028" w:rsidRDefault="00986028" w:rsidP="00986028">
      <w:pPr>
        <w:numPr>
          <w:ilvl w:val="0"/>
          <w:numId w:val="5"/>
        </w:numPr>
        <w:bidi/>
        <w:spacing w:after="0"/>
        <w:jc w:val="both"/>
        <w:rPr>
          <w:rFonts w:ascii="Simplified Arabic" w:hAnsi="Simplified Arabic" w:cs="Simplified Arabic"/>
          <w:sz w:val="28"/>
          <w:szCs w:val="28"/>
          <w:lang w:eastAsia="fr-FR" w:bidi="ar-DZ"/>
        </w:rPr>
      </w:pPr>
      <w:r w:rsidRPr="00986028">
        <w:rPr>
          <w:rFonts w:ascii="Simplified Arabic" w:hAnsi="Simplified Arabic" w:cs="Simplified Arabic" w:hint="cs"/>
          <w:sz w:val="28"/>
          <w:szCs w:val="28"/>
          <w:rtl/>
          <w:lang w:eastAsia="fr-FR" w:bidi="ar-DZ"/>
        </w:rPr>
        <w:t>إن تداول الأدوات المالية وتسييلها يخضع للشروط التي تحكم كل أداة وفقا لما يرد في نشرة الإصدار؛</w:t>
      </w:r>
    </w:p>
    <w:p w:rsidR="00986028" w:rsidRPr="00986028" w:rsidRDefault="00986028" w:rsidP="00986028">
      <w:pPr>
        <w:numPr>
          <w:ilvl w:val="0"/>
          <w:numId w:val="5"/>
        </w:numPr>
        <w:bidi/>
        <w:spacing w:after="0"/>
        <w:jc w:val="both"/>
        <w:rPr>
          <w:rFonts w:ascii="Simplified Arabic" w:hAnsi="Simplified Arabic" w:cs="Simplified Arabic"/>
          <w:sz w:val="28"/>
          <w:szCs w:val="28"/>
          <w:lang w:eastAsia="fr-FR" w:bidi="ar-DZ"/>
        </w:rPr>
      </w:pPr>
      <w:r w:rsidRPr="00986028">
        <w:rPr>
          <w:rFonts w:ascii="Simplified Arabic" w:hAnsi="Simplified Arabic" w:cs="Simplified Arabic" w:hint="cs"/>
          <w:sz w:val="28"/>
          <w:szCs w:val="28"/>
          <w:rtl/>
          <w:lang w:eastAsia="fr-FR" w:bidi="ar-DZ"/>
        </w:rPr>
        <w:t>المنتجات المالية الإسلامية هي أدوات تمويل واستثمار تقوم على مبدأ المضاربة الشرعية وتأخذ أحكامها؛</w:t>
      </w:r>
    </w:p>
    <w:p w:rsidR="00986028" w:rsidRPr="00986028" w:rsidRDefault="00986028" w:rsidP="00986028">
      <w:pPr>
        <w:numPr>
          <w:ilvl w:val="0"/>
          <w:numId w:val="5"/>
        </w:numPr>
        <w:bidi/>
        <w:spacing w:after="0"/>
        <w:jc w:val="both"/>
        <w:rPr>
          <w:rFonts w:ascii="Simplified Arabic" w:hAnsi="Simplified Arabic" w:cs="Simplified Arabic"/>
          <w:sz w:val="28"/>
          <w:szCs w:val="28"/>
          <w:rtl/>
          <w:lang w:eastAsia="fr-FR" w:bidi="ar-DZ"/>
        </w:rPr>
      </w:pPr>
      <w:r w:rsidRPr="00986028">
        <w:rPr>
          <w:rFonts w:ascii="Simplified Arabic" w:hAnsi="Simplified Arabic" w:cs="Simplified Arabic" w:hint="cs"/>
          <w:sz w:val="28"/>
          <w:szCs w:val="28"/>
          <w:rtl/>
          <w:lang w:eastAsia="fr-FR" w:bidi="ar-DZ"/>
        </w:rPr>
        <w:t>تقوم بتمويل مشروعات استثمارية مجازة شرعا وتقع في دائرة الحلال ويحرّم عليها غير ذلك.</w:t>
      </w:r>
    </w:p>
    <w:p w:rsidR="00986028" w:rsidRDefault="00986028" w:rsidP="00986028">
      <w:pPr>
        <w:bidi/>
        <w:spacing w:after="0"/>
        <w:jc w:val="center"/>
        <w:rPr>
          <w:rFonts w:ascii="Simplified Arabic" w:hAnsi="Simplified Arabic" w:cs="Simplified Arabic"/>
          <w:b/>
          <w:bCs/>
          <w:sz w:val="28"/>
          <w:szCs w:val="28"/>
          <w:rtl/>
          <w:lang w:eastAsia="fr-FR" w:bidi="ar-DZ"/>
        </w:rPr>
      </w:pPr>
    </w:p>
    <w:p w:rsidR="00986028" w:rsidRDefault="00986028" w:rsidP="00986028">
      <w:pPr>
        <w:bidi/>
        <w:spacing w:after="0"/>
        <w:jc w:val="center"/>
        <w:rPr>
          <w:rFonts w:ascii="Simplified Arabic" w:hAnsi="Simplified Arabic" w:cs="Simplified Arabic"/>
          <w:b/>
          <w:bCs/>
          <w:sz w:val="28"/>
          <w:szCs w:val="28"/>
          <w:rtl/>
          <w:lang w:eastAsia="fr-FR" w:bidi="ar-DZ"/>
        </w:rPr>
      </w:pPr>
      <w:r>
        <w:rPr>
          <w:rFonts w:ascii="Simplified Arabic" w:hAnsi="Simplified Arabic" w:cs="Simplified Arabic" w:hint="cs"/>
          <w:b/>
          <w:bCs/>
          <w:sz w:val="28"/>
          <w:szCs w:val="28"/>
          <w:rtl/>
          <w:lang w:eastAsia="fr-FR" w:bidi="ar-DZ"/>
        </w:rPr>
        <w:t>الصكوك الإسلامية</w:t>
      </w:r>
    </w:p>
    <w:p w:rsidR="00986028" w:rsidRPr="00986028" w:rsidRDefault="00986028" w:rsidP="00986028">
      <w:pPr>
        <w:bidi/>
        <w:spacing w:after="0"/>
        <w:jc w:val="both"/>
        <w:rPr>
          <w:rFonts w:ascii="Simplified Arabic" w:hAnsi="Simplified Arabic" w:cs="Simplified Arabic"/>
          <w:b/>
          <w:bCs/>
          <w:sz w:val="28"/>
          <w:szCs w:val="28"/>
          <w:rtl/>
          <w:lang w:eastAsia="fr-FR" w:bidi="ar-DZ"/>
        </w:rPr>
      </w:pPr>
      <w:r w:rsidRPr="00986028">
        <w:rPr>
          <w:rFonts w:ascii="Simplified Arabic" w:hAnsi="Simplified Arabic" w:cs="Simplified Arabic" w:hint="cs"/>
          <w:b/>
          <w:bCs/>
          <w:sz w:val="28"/>
          <w:szCs w:val="28"/>
          <w:rtl/>
          <w:lang w:eastAsia="fr-FR" w:bidi="ar-DZ"/>
        </w:rPr>
        <w:t>أولا: تعريف الصكوك الإسلامية:</w:t>
      </w:r>
    </w:p>
    <w:p w:rsidR="00986028" w:rsidRPr="00986028" w:rsidRDefault="00986028" w:rsidP="00986028">
      <w:pPr>
        <w:bidi/>
        <w:spacing w:after="0"/>
        <w:jc w:val="both"/>
        <w:rPr>
          <w:rFonts w:ascii="Simplified Arabic" w:hAnsi="Simplified Arabic" w:cs="Simplified Arabic"/>
          <w:sz w:val="28"/>
          <w:szCs w:val="28"/>
          <w:rtl/>
          <w:lang w:eastAsia="fr-FR" w:bidi="ar-DZ"/>
        </w:rPr>
      </w:pPr>
      <w:r w:rsidRPr="00986028">
        <w:rPr>
          <w:rFonts w:ascii="Simplified Arabic" w:hAnsi="Simplified Arabic" w:cs="Simplified Arabic" w:hint="cs"/>
          <w:b/>
          <w:bCs/>
          <w:sz w:val="28"/>
          <w:szCs w:val="28"/>
          <w:rtl/>
          <w:lang w:eastAsia="fr-FR" w:bidi="ar-DZ"/>
        </w:rPr>
        <w:tab/>
      </w:r>
      <w:r w:rsidRPr="00986028">
        <w:rPr>
          <w:rFonts w:ascii="Simplified Arabic" w:hAnsi="Simplified Arabic" w:cs="Simplified Arabic" w:hint="cs"/>
          <w:sz w:val="28"/>
          <w:szCs w:val="28"/>
          <w:rtl/>
          <w:lang w:eastAsia="fr-FR" w:bidi="ar-DZ"/>
        </w:rPr>
        <w:t>تعرّف الصكوك على أنها عبارة عن شهادات أو وثائق أو سندات تصدر باسم المكتتب مقابل الأموال التي قدّمها لصاحب المشروع، وهي تمثل حصص شائعة في رأس المال وتكون متساوية القيمة وقابلة للتداول، ولمالكها حقوق وواجبات خاصة ضمن ضوابط الاستثمار والتداول الإسلامي، ويتم إصدار الصكوك بقصد تمويل مشروع استثماري محدد او تمويل الجانب الاستثماري في الموازنة العامة للدولة، وهي البديل للسندات، أمّا معين الصكوك فهو مجموعة من الأصول تجمع في معين واحد وتورق بغرض إصدارها</w:t>
      </w:r>
    </w:p>
    <w:p w:rsidR="00986028" w:rsidRPr="00986028" w:rsidRDefault="00986028" w:rsidP="00986028">
      <w:pPr>
        <w:bidi/>
        <w:spacing w:after="0"/>
        <w:jc w:val="both"/>
        <w:rPr>
          <w:rFonts w:ascii="Simplified Arabic" w:hAnsi="Simplified Arabic" w:cs="Simplified Arabic"/>
          <w:sz w:val="28"/>
          <w:szCs w:val="28"/>
          <w:rtl/>
          <w:lang w:eastAsia="fr-FR" w:bidi="ar-DZ"/>
        </w:rPr>
      </w:pPr>
      <w:r w:rsidRPr="00986028">
        <w:rPr>
          <w:rFonts w:ascii="Simplified Arabic" w:hAnsi="Simplified Arabic" w:cs="Simplified Arabic" w:hint="cs"/>
          <w:b/>
          <w:bCs/>
          <w:sz w:val="28"/>
          <w:szCs w:val="28"/>
          <w:rtl/>
          <w:lang w:eastAsia="fr-FR" w:bidi="ar-DZ"/>
        </w:rPr>
        <w:t xml:space="preserve">ثانيا: خصائص الصكوك الإسلامية: </w:t>
      </w:r>
      <w:r w:rsidRPr="00986028">
        <w:rPr>
          <w:rFonts w:ascii="Simplified Arabic" w:hAnsi="Simplified Arabic" w:cs="Simplified Arabic" w:hint="cs"/>
          <w:sz w:val="28"/>
          <w:szCs w:val="28"/>
          <w:rtl/>
          <w:lang w:eastAsia="fr-FR" w:bidi="ar-DZ"/>
        </w:rPr>
        <w:t>تتمثل خصائص الصكوك الإسلامية في</w:t>
      </w:r>
      <w:r>
        <w:rPr>
          <w:rFonts w:ascii="Simplified Arabic" w:hAnsi="Simplified Arabic" w:cs="Simplified Arabic" w:hint="cs"/>
          <w:sz w:val="28"/>
          <w:szCs w:val="28"/>
          <w:rtl/>
          <w:lang w:eastAsia="fr-FR" w:bidi="ar-DZ"/>
        </w:rPr>
        <w:t>:</w:t>
      </w:r>
    </w:p>
    <w:p w:rsidR="00986028" w:rsidRPr="00986028" w:rsidRDefault="00986028" w:rsidP="00986028">
      <w:pPr>
        <w:numPr>
          <w:ilvl w:val="0"/>
          <w:numId w:val="5"/>
        </w:numPr>
        <w:bidi/>
        <w:spacing w:after="0"/>
        <w:jc w:val="both"/>
        <w:rPr>
          <w:rFonts w:ascii="Simplified Arabic" w:hAnsi="Simplified Arabic" w:cs="Simplified Arabic"/>
          <w:sz w:val="28"/>
          <w:szCs w:val="28"/>
          <w:lang w:eastAsia="fr-FR" w:bidi="ar-DZ"/>
        </w:rPr>
      </w:pPr>
      <w:r w:rsidRPr="00986028">
        <w:rPr>
          <w:rFonts w:ascii="Simplified Arabic" w:hAnsi="Simplified Arabic" w:cs="Simplified Arabic" w:hint="cs"/>
          <w:sz w:val="28"/>
          <w:szCs w:val="28"/>
          <w:rtl/>
          <w:lang w:eastAsia="fr-FR" w:bidi="ar-DZ"/>
        </w:rPr>
        <w:t>وثائق تصدر باسم مالكها بفئات متساوية القيمة؛</w:t>
      </w:r>
    </w:p>
    <w:p w:rsidR="00986028" w:rsidRPr="00986028" w:rsidRDefault="00986028" w:rsidP="00986028">
      <w:pPr>
        <w:numPr>
          <w:ilvl w:val="0"/>
          <w:numId w:val="5"/>
        </w:numPr>
        <w:bidi/>
        <w:spacing w:after="0"/>
        <w:jc w:val="both"/>
        <w:rPr>
          <w:rFonts w:ascii="Simplified Arabic" w:hAnsi="Simplified Arabic" w:cs="Simplified Arabic"/>
          <w:sz w:val="28"/>
          <w:szCs w:val="28"/>
          <w:lang w:eastAsia="fr-FR" w:bidi="ar-DZ"/>
        </w:rPr>
      </w:pPr>
      <w:r w:rsidRPr="00986028">
        <w:rPr>
          <w:rFonts w:ascii="Simplified Arabic" w:hAnsi="Simplified Arabic" w:cs="Simplified Arabic" w:hint="cs"/>
          <w:sz w:val="28"/>
          <w:szCs w:val="28"/>
          <w:rtl/>
          <w:lang w:eastAsia="fr-FR" w:bidi="ar-DZ"/>
        </w:rPr>
        <w:t>تقوم على مبدأ المشاركة في الربح والخسارة؛</w:t>
      </w:r>
    </w:p>
    <w:p w:rsidR="00986028" w:rsidRPr="00986028" w:rsidRDefault="00986028" w:rsidP="00986028">
      <w:pPr>
        <w:numPr>
          <w:ilvl w:val="0"/>
          <w:numId w:val="5"/>
        </w:numPr>
        <w:bidi/>
        <w:spacing w:after="0"/>
        <w:jc w:val="both"/>
        <w:rPr>
          <w:rFonts w:ascii="Simplified Arabic" w:hAnsi="Simplified Arabic" w:cs="Simplified Arabic"/>
          <w:sz w:val="28"/>
          <w:szCs w:val="28"/>
          <w:lang w:eastAsia="fr-FR" w:bidi="ar-DZ"/>
        </w:rPr>
      </w:pPr>
      <w:r w:rsidRPr="00986028">
        <w:rPr>
          <w:rFonts w:ascii="Simplified Arabic" w:hAnsi="Simplified Arabic" w:cs="Simplified Arabic" w:hint="cs"/>
          <w:sz w:val="28"/>
          <w:szCs w:val="28"/>
          <w:rtl/>
          <w:lang w:eastAsia="fr-FR" w:bidi="ar-DZ"/>
        </w:rPr>
        <w:t>استناد الصك إلى عقد شرعي؛</w:t>
      </w:r>
    </w:p>
    <w:p w:rsidR="00986028" w:rsidRPr="00986028" w:rsidRDefault="00986028" w:rsidP="00986028">
      <w:pPr>
        <w:numPr>
          <w:ilvl w:val="0"/>
          <w:numId w:val="5"/>
        </w:numPr>
        <w:bidi/>
        <w:spacing w:after="0"/>
        <w:jc w:val="both"/>
        <w:rPr>
          <w:rFonts w:ascii="Simplified Arabic" w:hAnsi="Simplified Arabic" w:cs="Simplified Arabic"/>
          <w:sz w:val="28"/>
          <w:szCs w:val="28"/>
          <w:lang w:eastAsia="fr-FR" w:bidi="ar-DZ"/>
        </w:rPr>
      </w:pPr>
      <w:r w:rsidRPr="00986028">
        <w:rPr>
          <w:rFonts w:ascii="Simplified Arabic" w:hAnsi="Simplified Arabic" w:cs="Simplified Arabic" w:hint="cs"/>
          <w:sz w:val="28"/>
          <w:szCs w:val="28"/>
          <w:rtl/>
          <w:lang w:eastAsia="fr-FR" w:bidi="ar-DZ"/>
        </w:rPr>
        <w:lastRenderedPageBreak/>
        <w:t>تنويع المشاريع الاستثمارية إلى أشكال كثيرة بحسب اعتبارات متعددة؛</w:t>
      </w:r>
    </w:p>
    <w:p w:rsidR="00986028" w:rsidRPr="00986028" w:rsidRDefault="00986028" w:rsidP="00986028">
      <w:pPr>
        <w:numPr>
          <w:ilvl w:val="0"/>
          <w:numId w:val="5"/>
        </w:numPr>
        <w:bidi/>
        <w:spacing w:after="0"/>
        <w:jc w:val="both"/>
        <w:rPr>
          <w:rFonts w:ascii="Simplified Arabic" w:hAnsi="Simplified Arabic" w:cs="Simplified Arabic"/>
          <w:sz w:val="28"/>
          <w:szCs w:val="28"/>
          <w:lang w:eastAsia="fr-FR" w:bidi="ar-DZ"/>
        </w:rPr>
      </w:pPr>
      <w:r w:rsidRPr="00986028">
        <w:rPr>
          <w:rFonts w:ascii="Simplified Arabic" w:hAnsi="Simplified Arabic" w:cs="Simplified Arabic" w:hint="cs"/>
          <w:sz w:val="28"/>
          <w:szCs w:val="28"/>
          <w:rtl/>
          <w:lang w:eastAsia="fr-FR" w:bidi="ar-DZ"/>
        </w:rPr>
        <w:t>تكون قابلة للتداول شريطة أن تكون موجودات الإصدار حقيقية.</w:t>
      </w:r>
    </w:p>
    <w:p w:rsidR="00986028" w:rsidRPr="00986028" w:rsidRDefault="00986028" w:rsidP="00986028">
      <w:pPr>
        <w:bidi/>
        <w:spacing w:after="0"/>
        <w:jc w:val="both"/>
        <w:rPr>
          <w:rFonts w:ascii="Simplified Arabic" w:hAnsi="Simplified Arabic" w:cs="Simplified Arabic"/>
          <w:b/>
          <w:bCs/>
          <w:sz w:val="28"/>
          <w:szCs w:val="28"/>
          <w:rtl/>
          <w:lang w:eastAsia="fr-FR" w:bidi="ar-DZ"/>
        </w:rPr>
      </w:pPr>
      <w:r w:rsidRPr="00986028">
        <w:rPr>
          <w:rFonts w:ascii="Simplified Arabic" w:hAnsi="Simplified Arabic" w:cs="Simplified Arabic" w:hint="cs"/>
          <w:b/>
          <w:bCs/>
          <w:sz w:val="28"/>
          <w:szCs w:val="28"/>
          <w:rtl/>
          <w:lang w:eastAsia="fr-FR" w:bidi="ar-DZ"/>
        </w:rPr>
        <w:t>ثالثا: أطراف عملية التصكيك</w:t>
      </w:r>
    </w:p>
    <w:p w:rsidR="00986028" w:rsidRPr="00986028" w:rsidRDefault="00986028" w:rsidP="00986028">
      <w:pPr>
        <w:numPr>
          <w:ilvl w:val="0"/>
          <w:numId w:val="6"/>
        </w:numPr>
        <w:bidi/>
        <w:spacing w:after="0"/>
        <w:jc w:val="both"/>
        <w:rPr>
          <w:rFonts w:ascii="Simplified Arabic" w:hAnsi="Simplified Arabic" w:cs="Simplified Arabic"/>
          <w:b/>
          <w:bCs/>
          <w:sz w:val="28"/>
          <w:szCs w:val="28"/>
          <w:lang w:eastAsia="fr-FR" w:bidi="ar-DZ"/>
        </w:rPr>
      </w:pPr>
      <w:r w:rsidRPr="00986028">
        <w:rPr>
          <w:rFonts w:ascii="Simplified Arabic" w:hAnsi="Simplified Arabic" w:cs="Simplified Arabic" w:hint="cs"/>
          <w:b/>
          <w:bCs/>
          <w:sz w:val="28"/>
          <w:szCs w:val="28"/>
          <w:rtl/>
          <w:lang w:eastAsia="fr-FR" w:bidi="ar-DZ"/>
        </w:rPr>
        <w:t xml:space="preserve">المصدر: </w:t>
      </w:r>
      <w:r w:rsidRPr="00986028">
        <w:rPr>
          <w:rFonts w:ascii="Simplified Arabic" w:hAnsi="Simplified Arabic" w:cs="Simplified Arabic" w:hint="cs"/>
          <w:sz w:val="28"/>
          <w:szCs w:val="28"/>
          <w:rtl/>
          <w:lang w:eastAsia="fr-FR" w:bidi="ar-DZ"/>
        </w:rPr>
        <w:t>هو من يستهدف استخدام حصيلة الاكتتاب بصيغة شرعية، وقد يكون هذا المصدر شركة أو فرد أو حكومة أو مؤسسة مالية، وقد ينيب المصدر مؤسسة مالية وسيطة (وهو الغالب) في تنظيم عملية الإصدار مقابل أجر أو عمولة تحددها نشرة الإصدار.</w:t>
      </w:r>
    </w:p>
    <w:p w:rsidR="00986028" w:rsidRPr="00986028" w:rsidRDefault="00986028" w:rsidP="00986028">
      <w:pPr>
        <w:numPr>
          <w:ilvl w:val="0"/>
          <w:numId w:val="6"/>
        </w:numPr>
        <w:bidi/>
        <w:spacing w:after="0"/>
        <w:jc w:val="both"/>
        <w:rPr>
          <w:rFonts w:ascii="Simplified Arabic" w:hAnsi="Simplified Arabic" w:cs="Simplified Arabic"/>
          <w:b/>
          <w:bCs/>
          <w:sz w:val="28"/>
          <w:szCs w:val="28"/>
          <w:lang w:eastAsia="fr-FR" w:bidi="ar-DZ"/>
        </w:rPr>
      </w:pPr>
      <w:r w:rsidRPr="00986028">
        <w:rPr>
          <w:rFonts w:ascii="Simplified Arabic" w:hAnsi="Simplified Arabic" w:cs="Simplified Arabic" w:hint="cs"/>
          <w:b/>
          <w:bCs/>
          <w:sz w:val="28"/>
          <w:szCs w:val="28"/>
          <w:rtl/>
          <w:lang w:eastAsia="fr-FR" w:bidi="ar-DZ"/>
        </w:rPr>
        <w:t xml:space="preserve">المكتتبون: </w:t>
      </w:r>
      <w:r w:rsidRPr="00986028">
        <w:rPr>
          <w:rFonts w:ascii="Simplified Arabic" w:hAnsi="Simplified Arabic" w:cs="Simplified Arabic" w:hint="cs"/>
          <w:sz w:val="28"/>
          <w:szCs w:val="28"/>
          <w:rtl/>
          <w:lang w:eastAsia="fr-FR" w:bidi="ar-DZ"/>
        </w:rPr>
        <w:t>هم الممولون، وفي الغالب أن حملة الصكوك ينيبون غيرهم في تنفيذ عقد الإصدار مقابل أجر وهذا النائب هو مدير الإصدار، وغالبا ما يكون هذا المدير مؤسسة مالية وسيطة.</w:t>
      </w:r>
    </w:p>
    <w:p w:rsidR="00986028" w:rsidRPr="00986028" w:rsidRDefault="00986028" w:rsidP="00986028">
      <w:pPr>
        <w:numPr>
          <w:ilvl w:val="0"/>
          <w:numId w:val="6"/>
        </w:numPr>
        <w:bidi/>
        <w:spacing w:after="0"/>
        <w:jc w:val="both"/>
        <w:rPr>
          <w:rFonts w:ascii="Simplified Arabic" w:hAnsi="Simplified Arabic" w:cs="Simplified Arabic"/>
          <w:b/>
          <w:bCs/>
          <w:sz w:val="28"/>
          <w:szCs w:val="28"/>
          <w:lang w:eastAsia="fr-FR" w:bidi="ar-DZ"/>
        </w:rPr>
      </w:pPr>
      <w:r w:rsidRPr="00986028">
        <w:rPr>
          <w:rFonts w:ascii="Simplified Arabic" w:hAnsi="Simplified Arabic" w:cs="Simplified Arabic" w:hint="cs"/>
          <w:b/>
          <w:bCs/>
          <w:sz w:val="28"/>
          <w:szCs w:val="28"/>
          <w:rtl/>
          <w:lang w:eastAsia="fr-FR" w:bidi="ar-DZ"/>
        </w:rPr>
        <w:t xml:space="preserve">أطراف أخرى: </w:t>
      </w:r>
      <w:r w:rsidRPr="00986028">
        <w:rPr>
          <w:rFonts w:ascii="Simplified Arabic" w:hAnsi="Simplified Arabic" w:cs="Simplified Arabic" w:hint="cs"/>
          <w:sz w:val="28"/>
          <w:szCs w:val="28"/>
          <w:rtl/>
          <w:lang w:eastAsia="fr-FR" w:bidi="ar-DZ"/>
        </w:rPr>
        <w:t>ويشمل كل من</w:t>
      </w:r>
    </w:p>
    <w:p w:rsidR="00986028" w:rsidRPr="00986028" w:rsidRDefault="00986028" w:rsidP="00986028">
      <w:pPr>
        <w:numPr>
          <w:ilvl w:val="0"/>
          <w:numId w:val="7"/>
        </w:numPr>
        <w:bidi/>
        <w:spacing w:after="0"/>
        <w:jc w:val="both"/>
        <w:rPr>
          <w:rFonts w:ascii="Simplified Arabic" w:hAnsi="Simplified Arabic" w:cs="Simplified Arabic"/>
          <w:b/>
          <w:bCs/>
          <w:sz w:val="28"/>
          <w:szCs w:val="28"/>
          <w:lang w:eastAsia="fr-FR" w:bidi="ar-DZ"/>
        </w:rPr>
      </w:pPr>
      <w:r w:rsidRPr="00986028">
        <w:rPr>
          <w:rFonts w:ascii="Simplified Arabic" w:hAnsi="Simplified Arabic" w:cs="Simplified Arabic" w:hint="cs"/>
          <w:b/>
          <w:bCs/>
          <w:sz w:val="28"/>
          <w:szCs w:val="28"/>
          <w:rtl/>
          <w:lang w:eastAsia="fr-FR" w:bidi="ar-DZ"/>
        </w:rPr>
        <w:t xml:space="preserve">مدير الاستثمار: </w:t>
      </w:r>
      <w:r w:rsidRPr="00986028">
        <w:rPr>
          <w:rFonts w:ascii="Simplified Arabic" w:hAnsi="Simplified Arabic" w:cs="Simplified Arabic" w:hint="cs"/>
          <w:sz w:val="28"/>
          <w:szCs w:val="28"/>
          <w:rtl/>
          <w:lang w:eastAsia="fr-FR" w:bidi="ar-DZ"/>
        </w:rPr>
        <w:t>هو من يقوم بأعمال الاستثمار أو جزء منها، ويعينه المصدر أو مدير الإصدار طبقا لنشرة الاكتتاب.</w:t>
      </w:r>
    </w:p>
    <w:p w:rsidR="00986028" w:rsidRPr="00986028" w:rsidRDefault="00986028" w:rsidP="00986028">
      <w:pPr>
        <w:numPr>
          <w:ilvl w:val="0"/>
          <w:numId w:val="7"/>
        </w:numPr>
        <w:bidi/>
        <w:spacing w:after="0"/>
        <w:jc w:val="both"/>
        <w:rPr>
          <w:rFonts w:ascii="Simplified Arabic" w:hAnsi="Simplified Arabic" w:cs="Simplified Arabic"/>
          <w:b/>
          <w:bCs/>
          <w:sz w:val="28"/>
          <w:szCs w:val="28"/>
          <w:lang w:eastAsia="fr-FR" w:bidi="ar-DZ"/>
        </w:rPr>
      </w:pPr>
      <w:r w:rsidRPr="00986028">
        <w:rPr>
          <w:rFonts w:ascii="Simplified Arabic" w:hAnsi="Simplified Arabic" w:cs="Simplified Arabic" w:hint="cs"/>
          <w:b/>
          <w:bCs/>
          <w:sz w:val="28"/>
          <w:szCs w:val="28"/>
          <w:rtl/>
          <w:lang w:eastAsia="fr-FR" w:bidi="ar-DZ"/>
        </w:rPr>
        <w:t xml:space="preserve">أمين الاستثمار: </w:t>
      </w:r>
      <w:r w:rsidRPr="00986028">
        <w:rPr>
          <w:rFonts w:ascii="Simplified Arabic" w:hAnsi="Simplified Arabic" w:cs="Simplified Arabic" w:hint="cs"/>
          <w:sz w:val="28"/>
          <w:szCs w:val="28"/>
          <w:rtl/>
          <w:lang w:eastAsia="fr-FR" w:bidi="ar-DZ"/>
        </w:rPr>
        <w:t>هي المؤسسة المالية الوسيطة التي تتولى حماية مصالح حملة الصكوك والإشراف على مدير الإصدار، ويحتفظ بالوثائق والضمانات؛ وذلك على أساس عقد وكالة بأجر تحدده نشرة الإصدار، وتحتفظ بالوثائق والضمانات على أساس عقد وكالة بأجر تحدده نشرة الإصدار.</w:t>
      </w:r>
    </w:p>
    <w:p w:rsidR="00986028" w:rsidRPr="00986028" w:rsidRDefault="00986028" w:rsidP="00986028">
      <w:pPr>
        <w:numPr>
          <w:ilvl w:val="0"/>
          <w:numId w:val="8"/>
        </w:numPr>
        <w:bidi/>
        <w:spacing w:after="0"/>
        <w:jc w:val="both"/>
        <w:rPr>
          <w:rFonts w:ascii="Simplified Arabic" w:hAnsi="Simplified Arabic" w:cs="Simplified Arabic"/>
          <w:b/>
          <w:bCs/>
          <w:sz w:val="28"/>
          <w:szCs w:val="28"/>
          <w:lang w:eastAsia="fr-FR" w:bidi="ar-DZ"/>
        </w:rPr>
      </w:pPr>
      <w:r w:rsidRPr="00986028">
        <w:rPr>
          <w:rFonts w:ascii="Simplified Arabic" w:hAnsi="Simplified Arabic" w:cs="Simplified Arabic" w:hint="cs"/>
          <w:b/>
          <w:bCs/>
          <w:sz w:val="28"/>
          <w:szCs w:val="28"/>
          <w:rtl/>
          <w:lang w:eastAsia="fr-FR" w:bidi="ar-DZ"/>
        </w:rPr>
        <w:t xml:space="preserve">متعهد الاكتتاب: </w:t>
      </w:r>
      <w:r w:rsidRPr="00986028">
        <w:rPr>
          <w:rFonts w:ascii="Simplified Arabic" w:hAnsi="Simplified Arabic" w:cs="Simplified Arabic" w:hint="cs"/>
          <w:sz w:val="28"/>
          <w:szCs w:val="28"/>
          <w:rtl/>
          <w:lang w:eastAsia="fr-FR" w:bidi="ar-DZ"/>
        </w:rPr>
        <w:t>هو المؤسسة التي تتعهد بشراء ما لم يكتتب فيه من الصكوك على أساس الوعد الملزم، وهذا جائز بشرط ألّا يتقاضى المتعهد بالاكتتاب عمولات مقابل ذلك التعهد.</w:t>
      </w:r>
    </w:p>
    <w:p w:rsidR="00986028" w:rsidRPr="00986028" w:rsidRDefault="00986028" w:rsidP="00986028">
      <w:pPr>
        <w:numPr>
          <w:ilvl w:val="0"/>
          <w:numId w:val="9"/>
        </w:numPr>
        <w:bidi/>
        <w:spacing w:after="0"/>
        <w:jc w:val="both"/>
        <w:rPr>
          <w:rFonts w:ascii="Simplified Arabic" w:hAnsi="Simplified Arabic" w:cs="Simplified Arabic"/>
          <w:b/>
          <w:bCs/>
          <w:sz w:val="28"/>
          <w:szCs w:val="28"/>
          <w:rtl/>
          <w:lang w:eastAsia="fr-FR" w:bidi="ar-DZ"/>
        </w:rPr>
      </w:pPr>
      <w:r w:rsidRPr="00986028">
        <w:rPr>
          <w:rFonts w:ascii="Simplified Arabic" w:hAnsi="Simplified Arabic" w:cs="Simplified Arabic" w:hint="cs"/>
          <w:b/>
          <w:bCs/>
          <w:sz w:val="28"/>
          <w:szCs w:val="28"/>
          <w:rtl/>
          <w:lang w:eastAsia="fr-FR" w:bidi="ar-DZ"/>
        </w:rPr>
        <w:t xml:space="preserve">ضامن الإصدار: </w:t>
      </w:r>
      <w:r w:rsidRPr="00986028">
        <w:rPr>
          <w:rFonts w:ascii="Simplified Arabic" w:hAnsi="Simplified Arabic" w:cs="Simplified Arabic" w:hint="cs"/>
          <w:sz w:val="28"/>
          <w:szCs w:val="28"/>
          <w:rtl/>
          <w:lang w:eastAsia="fr-FR" w:bidi="ar-DZ"/>
        </w:rPr>
        <w:t>هو مؤسسة تعد طرفا ثالثا ليس المصدر، تتبرع بضمان القيمة الاسمية وقدرا من الربح لحملة الصكوك، ولا يجوز للمصدر أن يضمن القيمة الاسمية إلّا في حالات التعدّي والتقصير.</w:t>
      </w:r>
    </w:p>
    <w:p w:rsidR="00986028" w:rsidRPr="00986028" w:rsidRDefault="00986028" w:rsidP="00986028">
      <w:pPr>
        <w:bidi/>
        <w:spacing w:after="0"/>
        <w:jc w:val="both"/>
        <w:rPr>
          <w:rFonts w:ascii="Simplified Arabic" w:hAnsi="Simplified Arabic" w:cs="Simplified Arabic"/>
          <w:b/>
          <w:bCs/>
          <w:sz w:val="28"/>
          <w:szCs w:val="28"/>
          <w:rtl/>
          <w:lang w:eastAsia="fr-FR" w:bidi="ar-DZ"/>
        </w:rPr>
      </w:pPr>
      <w:r w:rsidRPr="00986028">
        <w:rPr>
          <w:rFonts w:ascii="Simplified Arabic" w:hAnsi="Simplified Arabic" w:cs="Simplified Arabic" w:hint="cs"/>
          <w:b/>
          <w:bCs/>
          <w:sz w:val="28"/>
          <w:szCs w:val="28"/>
          <w:rtl/>
          <w:lang w:eastAsia="fr-FR" w:bidi="ar-DZ"/>
        </w:rPr>
        <w:t>رابعا: الضوابط الشرعية للصكوك الإسلامية</w:t>
      </w:r>
    </w:p>
    <w:p w:rsidR="00986028" w:rsidRPr="00986028" w:rsidRDefault="00986028" w:rsidP="00986028">
      <w:pPr>
        <w:numPr>
          <w:ilvl w:val="0"/>
          <w:numId w:val="5"/>
        </w:numPr>
        <w:bidi/>
        <w:spacing w:after="0"/>
        <w:jc w:val="both"/>
        <w:rPr>
          <w:rFonts w:ascii="Simplified Arabic" w:hAnsi="Simplified Arabic" w:cs="Simplified Arabic"/>
          <w:b/>
          <w:bCs/>
          <w:sz w:val="28"/>
          <w:szCs w:val="28"/>
          <w:lang w:eastAsia="fr-FR" w:bidi="ar-DZ"/>
        </w:rPr>
      </w:pPr>
      <w:r w:rsidRPr="00986028">
        <w:rPr>
          <w:rFonts w:ascii="Simplified Arabic" w:hAnsi="Simplified Arabic" w:cs="Simplified Arabic" w:hint="cs"/>
          <w:sz w:val="28"/>
          <w:szCs w:val="28"/>
          <w:rtl/>
          <w:lang w:eastAsia="fr-FR" w:bidi="ar-DZ"/>
        </w:rPr>
        <w:t>محل الصك لا يمكن أن يتضمن نقد أو دين بل جزء شائع من ملكية عين استعماليه أو منافع ذات أجل؛</w:t>
      </w:r>
    </w:p>
    <w:p w:rsidR="00986028" w:rsidRPr="00986028" w:rsidRDefault="00986028" w:rsidP="00986028">
      <w:pPr>
        <w:numPr>
          <w:ilvl w:val="0"/>
          <w:numId w:val="5"/>
        </w:numPr>
        <w:bidi/>
        <w:spacing w:after="0"/>
        <w:jc w:val="both"/>
        <w:rPr>
          <w:rFonts w:ascii="Simplified Arabic" w:hAnsi="Simplified Arabic" w:cs="Simplified Arabic"/>
          <w:b/>
          <w:bCs/>
          <w:sz w:val="28"/>
          <w:szCs w:val="28"/>
          <w:lang w:eastAsia="fr-FR" w:bidi="ar-DZ"/>
        </w:rPr>
      </w:pPr>
      <w:r w:rsidRPr="00986028">
        <w:rPr>
          <w:rFonts w:ascii="Simplified Arabic" w:hAnsi="Simplified Arabic" w:cs="Simplified Arabic" w:hint="cs"/>
          <w:sz w:val="28"/>
          <w:szCs w:val="28"/>
          <w:rtl/>
          <w:lang w:eastAsia="fr-FR" w:bidi="ar-DZ"/>
        </w:rPr>
        <w:t>استحقاق مالك الصك عائد محدود منقوص منه نفقات الصيانة والإدارة بالنسبة لصكوك الإجارة؛</w:t>
      </w:r>
    </w:p>
    <w:p w:rsidR="00986028" w:rsidRPr="00986028" w:rsidRDefault="00986028" w:rsidP="00986028">
      <w:pPr>
        <w:numPr>
          <w:ilvl w:val="0"/>
          <w:numId w:val="5"/>
        </w:numPr>
        <w:bidi/>
        <w:spacing w:after="0"/>
        <w:jc w:val="both"/>
        <w:rPr>
          <w:rFonts w:ascii="Simplified Arabic" w:hAnsi="Simplified Arabic" w:cs="Simplified Arabic"/>
          <w:b/>
          <w:bCs/>
          <w:sz w:val="28"/>
          <w:szCs w:val="28"/>
          <w:lang w:eastAsia="fr-FR" w:bidi="ar-DZ"/>
        </w:rPr>
      </w:pPr>
      <w:r w:rsidRPr="00986028">
        <w:rPr>
          <w:rFonts w:ascii="Simplified Arabic" w:hAnsi="Simplified Arabic" w:cs="Simplified Arabic" w:hint="cs"/>
          <w:sz w:val="28"/>
          <w:szCs w:val="28"/>
          <w:rtl/>
          <w:lang w:eastAsia="fr-FR" w:bidi="ar-DZ"/>
        </w:rPr>
        <w:t>عدم جواز ضمان مصدر الصكوك أو مديرها أصل قيمة الصك أو عائده؛</w:t>
      </w:r>
    </w:p>
    <w:p w:rsidR="00986028" w:rsidRPr="00986028" w:rsidRDefault="00986028" w:rsidP="00986028">
      <w:pPr>
        <w:numPr>
          <w:ilvl w:val="0"/>
          <w:numId w:val="5"/>
        </w:numPr>
        <w:bidi/>
        <w:spacing w:after="0"/>
        <w:jc w:val="both"/>
        <w:rPr>
          <w:rFonts w:ascii="Simplified Arabic" w:hAnsi="Simplified Arabic" w:cs="Simplified Arabic"/>
          <w:b/>
          <w:bCs/>
          <w:sz w:val="28"/>
          <w:szCs w:val="28"/>
          <w:lang w:eastAsia="fr-FR" w:bidi="ar-DZ"/>
        </w:rPr>
      </w:pPr>
      <w:r w:rsidRPr="00986028">
        <w:rPr>
          <w:rFonts w:ascii="Simplified Arabic" w:hAnsi="Simplified Arabic" w:cs="Simplified Arabic" w:hint="cs"/>
          <w:sz w:val="28"/>
          <w:szCs w:val="28"/>
          <w:rtl/>
          <w:lang w:eastAsia="fr-FR" w:bidi="ar-DZ"/>
        </w:rPr>
        <w:t>الصك يمكن أن يكون اسميا لحامله؛</w:t>
      </w:r>
    </w:p>
    <w:p w:rsidR="00986028" w:rsidRPr="00986028" w:rsidRDefault="00986028" w:rsidP="00986028">
      <w:pPr>
        <w:numPr>
          <w:ilvl w:val="0"/>
          <w:numId w:val="5"/>
        </w:numPr>
        <w:bidi/>
        <w:spacing w:after="0"/>
        <w:jc w:val="both"/>
        <w:rPr>
          <w:rFonts w:ascii="Simplified Arabic" w:hAnsi="Simplified Arabic" w:cs="Simplified Arabic"/>
          <w:b/>
          <w:bCs/>
          <w:sz w:val="28"/>
          <w:szCs w:val="28"/>
          <w:lang w:eastAsia="fr-FR" w:bidi="ar-DZ"/>
        </w:rPr>
      </w:pPr>
      <w:r w:rsidRPr="00986028">
        <w:rPr>
          <w:rFonts w:ascii="Simplified Arabic" w:hAnsi="Simplified Arabic" w:cs="Simplified Arabic" w:hint="cs"/>
          <w:sz w:val="28"/>
          <w:szCs w:val="28"/>
          <w:rtl/>
          <w:lang w:eastAsia="fr-FR" w:bidi="ar-DZ"/>
        </w:rPr>
        <w:t>الصكوك قابلة للتداول في السوق الثانوية؛</w:t>
      </w:r>
    </w:p>
    <w:p w:rsidR="00986028" w:rsidRPr="00986028" w:rsidRDefault="00986028" w:rsidP="00986028">
      <w:pPr>
        <w:numPr>
          <w:ilvl w:val="0"/>
          <w:numId w:val="5"/>
        </w:numPr>
        <w:bidi/>
        <w:spacing w:after="0"/>
        <w:jc w:val="both"/>
        <w:rPr>
          <w:rFonts w:ascii="Simplified Arabic" w:hAnsi="Simplified Arabic" w:cs="Simplified Arabic"/>
          <w:b/>
          <w:bCs/>
          <w:sz w:val="28"/>
          <w:szCs w:val="28"/>
          <w:lang w:eastAsia="fr-FR" w:bidi="ar-DZ"/>
        </w:rPr>
      </w:pPr>
      <w:r w:rsidRPr="00986028">
        <w:rPr>
          <w:rFonts w:ascii="Simplified Arabic" w:hAnsi="Simplified Arabic" w:cs="Simplified Arabic" w:hint="cs"/>
          <w:sz w:val="28"/>
          <w:szCs w:val="28"/>
          <w:rtl/>
          <w:lang w:eastAsia="fr-FR" w:bidi="ar-DZ"/>
        </w:rPr>
        <w:t>عدم جواز استئجار البائع إجارة مقترنة بالوعد بالتمليك؛</w:t>
      </w:r>
    </w:p>
    <w:p w:rsidR="00986028" w:rsidRPr="00986028" w:rsidRDefault="00986028" w:rsidP="00986028">
      <w:pPr>
        <w:numPr>
          <w:ilvl w:val="0"/>
          <w:numId w:val="5"/>
        </w:numPr>
        <w:bidi/>
        <w:spacing w:after="0"/>
        <w:jc w:val="both"/>
        <w:rPr>
          <w:rFonts w:ascii="Simplified Arabic" w:hAnsi="Simplified Arabic" w:cs="Simplified Arabic"/>
          <w:b/>
          <w:bCs/>
          <w:sz w:val="28"/>
          <w:szCs w:val="28"/>
          <w:rtl/>
          <w:lang w:eastAsia="fr-FR" w:bidi="ar-DZ"/>
        </w:rPr>
      </w:pPr>
      <w:r w:rsidRPr="00986028">
        <w:rPr>
          <w:rFonts w:ascii="Simplified Arabic" w:hAnsi="Simplified Arabic" w:cs="Simplified Arabic" w:hint="cs"/>
          <w:sz w:val="28"/>
          <w:szCs w:val="28"/>
          <w:rtl/>
          <w:lang w:eastAsia="fr-FR" w:bidi="ar-DZ"/>
        </w:rPr>
        <w:t>تطبيق مبدأ عدم سريان قرارات المجامع الفقهية بأثر رجعي.</w:t>
      </w:r>
    </w:p>
    <w:p w:rsidR="00986028" w:rsidRPr="005A6713" w:rsidRDefault="00986028" w:rsidP="00986028">
      <w:pPr>
        <w:bidi/>
        <w:spacing w:after="0"/>
        <w:jc w:val="both"/>
        <w:rPr>
          <w:rFonts w:ascii="Simplified Arabic" w:hAnsi="Simplified Arabic" w:cs="Simplified Arabic"/>
          <w:sz w:val="28"/>
          <w:szCs w:val="28"/>
          <w:rtl/>
          <w:lang w:eastAsia="fr-FR" w:bidi="ar-DZ"/>
        </w:rPr>
      </w:pPr>
    </w:p>
    <w:p w:rsidR="00830376" w:rsidRDefault="00830376" w:rsidP="004D00E5">
      <w:pPr>
        <w:bidi/>
        <w:rPr>
          <w:lang w:bidi="ar-DZ"/>
        </w:rPr>
      </w:pPr>
      <w:bookmarkStart w:id="0" w:name="_GoBack"/>
      <w:bookmarkEnd w:id="0"/>
    </w:p>
    <w:sectPr w:rsidR="00830376" w:rsidSect="004D00E5">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C97" w:rsidRDefault="00195C97" w:rsidP="00D0795A">
      <w:pPr>
        <w:spacing w:after="0" w:line="240" w:lineRule="auto"/>
      </w:pPr>
      <w:r>
        <w:separator/>
      </w:r>
    </w:p>
  </w:endnote>
  <w:endnote w:type="continuationSeparator" w:id="1">
    <w:p w:rsidR="00195C97" w:rsidRDefault="00195C97" w:rsidP="00D07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081385"/>
      <w:docPartObj>
        <w:docPartGallery w:val="Page Numbers (Bottom of Page)"/>
        <w:docPartUnique/>
      </w:docPartObj>
    </w:sdtPr>
    <w:sdtContent>
      <w:p w:rsidR="00D55089" w:rsidRDefault="00DE2A9B">
        <w:pPr>
          <w:pStyle w:val="Pieddepage"/>
          <w:jc w:val="center"/>
        </w:pPr>
        <w:r>
          <w:fldChar w:fldCharType="begin"/>
        </w:r>
        <w:r w:rsidR="00D55089">
          <w:instrText>PAGE   \* MERGEFORMAT</w:instrText>
        </w:r>
        <w:r>
          <w:fldChar w:fldCharType="separate"/>
        </w:r>
        <w:r w:rsidR="005A7973">
          <w:rPr>
            <w:noProof/>
          </w:rPr>
          <w:t>6</w:t>
        </w:r>
        <w:r>
          <w:fldChar w:fldCharType="end"/>
        </w:r>
      </w:p>
    </w:sdtContent>
  </w:sdt>
  <w:p w:rsidR="00D55089" w:rsidRDefault="00D5508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C97" w:rsidRDefault="00195C97" w:rsidP="00D0795A">
      <w:pPr>
        <w:spacing w:after="0" w:line="240" w:lineRule="auto"/>
      </w:pPr>
      <w:r>
        <w:separator/>
      </w:r>
    </w:p>
  </w:footnote>
  <w:footnote w:type="continuationSeparator" w:id="1">
    <w:p w:rsidR="00195C97" w:rsidRDefault="00195C97" w:rsidP="00D079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4593C"/>
    <w:multiLevelType w:val="hybridMultilevel"/>
    <w:tmpl w:val="54243C2E"/>
    <w:lvl w:ilvl="0" w:tplc="6030791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CB5804"/>
    <w:multiLevelType w:val="hybridMultilevel"/>
    <w:tmpl w:val="95704F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D41449"/>
    <w:multiLevelType w:val="hybridMultilevel"/>
    <w:tmpl w:val="77300880"/>
    <w:lvl w:ilvl="0" w:tplc="EC1806A0">
      <w:start w:val="8"/>
      <w:numFmt w:val="arabicAlpha"/>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34EC10B2"/>
    <w:multiLevelType w:val="hybridMultilevel"/>
    <w:tmpl w:val="4880C9BE"/>
    <w:lvl w:ilvl="0" w:tplc="0409000D">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
    <w:nsid w:val="39135026"/>
    <w:multiLevelType w:val="hybridMultilevel"/>
    <w:tmpl w:val="16A2B43E"/>
    <w:lvl w:ilvl="0" w:tplc="4D8C5288">
      <w:start w:val="2"/>
      <w:numFmt w:val="bullet"/>
      <w:lvlText w:val="-"/>
      <w:lvlJc w:val="left"/>
      <w:pPr>
        <w:ind w:left="720" w:hanging="360"/>
      </w:pPr>
      <w:rPr>
        <w:rFonts w:ascii="Simplified Arabic" w:eastAsiaTheme="minorEastAsia"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4C042F"/>
    <w:multiLevelType w:val="hybridMultilevel"/>
    <w:tmpl w:val="476A1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B6415F"/>
    <w:multiLevelType w:val="hybridMultilevel"/>
    <w:tmpl w:val="65E0AC70"/>
    <w:lvl w:ilvl="0" w:tplc="8918E8BE">
      <w:start w:val="1"/>
      <w:numFmt w:val="arabicAlpha"/>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6A6B6693"/>
    <w:multiLevelType w:val="hybridMultilevel"/>
    <w:tmpl w:val="1E2CCB8E"/>
    <w:lvl w:ilvl="0" w:tplc="6FEE7586">
      <w:start w:val="5"/>
      <w:numFmt w:val="arabicAlpha"/>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7CB915EE"/>
    <w:multiLevelType w:val="hybridMultilevel"/>
    <w:tmpl w:val="00CE29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8"/>
  </w:num>
  <w:num w:numId="4">
    <w:abstractNumId w:val="3"/>
  </w:num>
  <w:num w:numId="5">
    <w:abstractNumId w:val="4"/>
  </w:num>
  <w:num w:numId="6">
    <w:abstractNumId w:val="0"/>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D00E5"/>
    <w:rsid w:val="00195C97"/>
    <w:rsid w:val="00292CF8"/>
    <w:rsid w:val="004D00E5"/>
    <w:rsid w:val="005A6713"/>
    <w:rsid w:val="005A7973"/>
    <w:rsid w:val="00830376"/>
    <w:rsid w:val="00986028"/>
    <w:rsid w:val="00D0795A"/>
    <w:rsid w:val="00D55089"/>
    <w:rsid w:val="00DE2A9B"/>
    <w:rsid w:val="00E678C8"/>
    <w:rsid w:val="00FF4D6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A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0795A"/>
    <w:pPr>
      <w:spacing w:after="0" w:line="240" w:lineRule="auto"/>
    </w:pPr>
    <w:rPr>
      <w:rFonts w:ascii="Simplified Arabic" w:hAnsi="Simplified Arabic" w:cs="Simplified Arabic"/>
      <w:sz w:val="20"/>
      <w:szCs w:val="20"/>
    </w:rPr>
  </w:style>
  <w:style w:type="character" w:customStyle="1" w:styleId="NotedebasdepageCar">
    <w:name w:val="Note de bas de page Car"/>
    <w:basedOn w:val="Policepardfaut"/>
    <w:link w:val="Notedebasdepage"/>
    <w:uiPriority w:val="99"/>
    <w:rsid w:val="00D0795A"/>
    <w:rPr>
      <w:rFonts w:ascii="Simplified Arabic" w:hAnsi="Simplified Arabic" w:cs="Simplified Arabic"/>
      <w:sz w:val="20"/>
      <w:szCs w:val="20"/>
    </w:rPr>
  </w:style>
  <w:style w:type="character" w:styleId="Appelnotedebasdep">
    <w:name w:val="footnote reference"/>
    <w:basedOn w:val="Policepardfaut"/>
    <w:uiPriority w:val="99"/>
    <w:semiHidden/>
    <w:unhideWhenUsed/>
    <w:rsid w:val="00D0795A"/>
    <w:rPr>
      <w:vertAlign w:val="superscript"/>
    </w:rPr>
  </w:style>
  <w:style w:type="character" w:customStyle="1" w:styleId="Lienhypertexte1">
    <w:name w:val="Lien hypertexte1"/>
    <w:basedOn w:val="Policepardfaut"/>
    <w:uiPriority w:val="99"/>
    <w:unhideWhenUsed/>
    <w:rsid w:val="00D0795A"/>
    <w:rPr>
      <w:color w:val="0000FF"/>
      <w:u w:val="single"/>
    </w:rPr>
  </w:style>
  <w:style w:type="character" w:styleId="Lienhypertexte">
    <w:name w:val="Hyperlink"/>
    <w:basedOn w:val="Policepardfaut"/>
    <w:uiPriority w:val="99"/>
    <w:unhideWhenUsed/>
    <w:rsid w:val="00D0795A"/>
    <w:rPr>
      <w:color w:val="0000FF" w:themeColor="hyperlink"/>
      <w:u w:val="single"/>
    </w:rPr>
  </w:style>
  <w:style w:type="paragraph" w:styleId="Paragraphedeliste">
    <w:name w:val="List Paragraph"/>
    <w:basedOn w:val="Normal"/>
    <w:uiPriority w:val="34"/>
    <w:qFormat/>
    <w:rsid w:val="005A6713"/>
    <w:pPr>
      <w:ind w:left="720"/>
      <w:contextualSpacing/>
    </w:pPr>
    <w:rPr>
      <w:rFonts w:ascii="Simplified Arabic" w:hAnsi="Simplified Arabic" w:cs="Simplified Arabic"/>
      <w:sz w:val="28"/>
      <w:szCs w:val="28"/>
    </w:rPr>
  </w:style>
  <w:style w:type="paragraph" w:styleId="En-tte">
    <w:name w:val="header"/>
    <w:basedOn w:val="Normal"/>
    <w:link w:val="En-tteCar"/>
    <w:uiPriority w:val="99"/>
    <w:unhideWhenUsed/>
    <w:rsid w:val="00D55089"/>
    <w:pPr>
      <w:tabs>
        <w:tab w:val="center" w:pos="4536"/>
        <w:tab w:val="right" w:pos="9072"/>
      </w:tabs>
      <w:spacing w:after="0" w:line="240" w:lineRule="auto"/>
    </w:pPr>
  </w:style>
  <w:style w:type="character" w:customStyle="1" w:styleId="En-tteCar">
    <w:name w:val="En-tête Car"/>
    <w:basedOn w:val="Policepardfaut"/>
    <w:link w:val="En-tte"/>
    <w:uiPriority w:val="99"/>
    <w:rsid w:val="00D55089"/>
  </w:style>
  <w:style w:type="paragraph" w:styleId="Pieddepage">
    <w:name w:val="footer"/>
    <w:basedOn w:val="Normal"/>
    <w:link w:val="PieddepageCar"/>
    <w:uiPriority w:val="99"/>
    <w:unhideWhenUsed/>
    <w:rsid w:val="00D550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50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0795A"/>
    <w:pPr>
      <w:spacing w:after="0" w:line="240" w:lineRule="auto"/>
    </w:pPr>
    <w:rPr>
      <w:rFonts w:ascii="Simplified Arabic" w:hAnsi="Simplified Arabic" w:cs="Simplified Arabic"/>
      <w:sz w:val="20"/>
      <w:szCs w:val="20"/>
    </w:rPr>
  </w:style>
  <w:style w:type="character" w:customStyle="1" w:styleId="NotedebasdepageCar">
    <w:name w:val="Note de bas de page Car"/>
    <w:basedOn w:val="Policepardfaut"/>
    <w:link w:val="Notedebasdepage"/>
    <w:uiPriority w:val="99"/>
    <w:rsid w:val="00D0795A"/>
    <w:rPr>
      <w:rFonts w:ascii="Simplified Arabic" w:hAnsi="Simplified Arabic" w:cs="Simplified Arabic"/>
      <w:sz w:val="20"/>
      <w:szCs w:val="20"/>
    </w:rPr>
  </w:style>
  <w:style w:type="character" w:styleId="Appelnotedebasdep">
    <w:name w:val="footnote reference"/>
    <w:basedOn w:val="Policepardfaut"/>
    <w:uiPriority w:val="99"/>
    <w:semiHidden/>
    <w:unhideWhenUsed/>
    <w:rsid w:val="00D0795A"/>
    <w:rPr>
      <w:vertAlign w:val="superscript"/>
    </w:rPr>
  </w:style>
  <w:style w:type="character" w:customStyle="1" w:styleId="Lienhypertexte1">
    <w:name w:val="Lien hypertexte1"/>
    <w:basedOn w:val="Policepardfaut"/>
    <w:uiPriority w:val="99"/>
    <w:unhideWhenUsed/>
    <w:rsid w:val="00D0795A"/>
    <w:rPr>
      <w:color w:val="0000FF"/>
      <w:u w:val="single"/>
    </w:rPr>
  </w:style>
  <w:style w:type="character" w:styleId="Lienhypertexte">
    <w:name w:val="Hyperlink"/>
    <w:basedOn w:val="Policepardfaut"/>
    <w:uiPriority w:val="99"/>
    <w:unhideWhenUsed/>
    <w:rsid w:val="00D0795A"/>
    <w:rPr>
      <w:color w:val="0000FF" w:themeColor="hyperlink"/>
      <w:u w:val="single"/>
    </w:rPr>
  </w:style>
  <w:style w:type="paragraph" w:styleId="Paragraphedeliste">
    <w:name w:val="List Paragraph"/>
    <w:basedOn w:val="Normal"/>
    <w:uiPriority w:val="34"/>
    <w:qFormat/>
    <w:rsid w:val="005A6713"/>
    <w:pPr>
      <w:ind w:left="720"/>
      <w:contextualSpacing/>
    </w:pPr>
    <w:rPr>
      <w:rFonts w:ascii="Simplified Arabic" w:hAnsi="Simplified Arabic" w:cs="Simplified Arabic"/>
      <w:sz w:val="28"/>
      <w:szCs w:val="28"/>
    </w:rPr>
  </w:style>
  <w:style w:type="paragraph" w:styleId="En-tte">
    <w:name w:val="header"/>
    <w:basedOn w:val="Normal"/>
    <w:link w:val="En-tteCar"/>
    <w:uiPriority w:val="99"/>
    <w:unhideWhenUsed/>
    <w:rsid w:val="00D55089"/>
    <w:pPr>
      <w:tabs>
        <w:tab w:val="center" w:pos="4536"/>
        <w:tab w:val="right" w:pos="9072"/>
      </w:tabs>
      <w:spacing w:after="0" w:line="240" w:lineRule="auto"/>
    </w:pPr>
  </w:style>
  <w:style w:type="character" w:customStyle="1" w:styleId="En-tteCar">
    <w:name w:val="En-tête Car"/>
    <w:basedOn w:val="Policepardfaut"/>
    <w:link w:val="En-tte"/>
    <w:uiPriority w:val="99"/>
    <w:rsid w:val="00D55089"/>
  </w:style>
  <w:style w:type="paragraph" w:styleId="Pieddepage">
    <w:name w:val="footer"/>
    <w:basedOn w:val="Normal"/>
    <w:link w:val="PieddepageCar"/>
    <w:uiPriority w:val="99"/>
    <w:unhideWhenUsed/>
    <w:rsid w:val="00D550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508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2270</Words>
  <Characters>12488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Adila</dc:creator>
  <cp:lastModifiedBy>Adel</cp:lastModifiedBy>
  <cp:revision>5</cp:revision>
  <dcterms:created xsi:type="dcterms:W3CDTF">2017-04-18T21:39:00Z</dcterms:created>
  <dcterms:modified xsi:type="dcterms:W3CDTF">2020-03-14T21:05:00Z</dcterms:modified>
</cp:coreProperties>
</file>