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EDEB" w14:textId="77777777" w:rsidR="00245A22" w:rsidRPr="00BC1340" w:rsidRDefault="00245A22" w:rsidP="00245A22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الجمهورية الجزائرية الديمقراطية الشعبية </w:t>
      </w:r>
    </w:p>
    <w:p w14:paraId="2AA318C1" w14:textId="77777777" w:rsidR="00245A22" w:rsidRPr="00BC1340" w:rsidRDefault="00245A22" w:rsidP="00245A22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وزارة التعليم العالي والبحث العلمي </w:t>
      </w:r>
    </w:p>
    <w:p w14:paraId="4DF9696C" w14:textId="77777777" w:rsidR="00245A22" w:rsidRPr="00BC1340" w:rsidRDefault="00245A22" w:rsidP="00245A22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جامعة 8 ماي </w:t>
      </w: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1945.قالمة .</w:t>
      </w:r>
      <w:proofErr w:type="gramEnd"/>
    </w:p>
    <w:p w14:paraId="744E2EBF" w14:textId="77777777" w:rsidR="00245A22" w:rsidRPr="00BC1340" w:rsidRDefault="00245A22" w:rsidP="00E8161A">
      <w:pPr>
        <w:spacing w:after="0" w:line="48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العلوم الانسانية والاجتماعية </w:t>
      </w:r>
    </w:p>
    <w:p w14:paraId="76643F68" w14:textId="77777777" w:rsidR="00245A22" w:rsidRPr="00BC1340" w:rsidRDefault="00245A22" w:rsidP="00E8161A">
      <w:pPr>
        <w:spacing w:after="0" w:line="48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علم النفس</w:t>
      </w:r>
    </w:p>
    <w:p w14:paraId="7EE179E1" w14:textId="77777777" w:rsidR="00245A22" w:rsidRPr="00BC1340" w:rsidRDefault="00245A22" w:rsidP="00E8161A">
      <w:pPr>
        <w:spacing w:after="0" w:line="48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الاستاذة :</w:t>
      </w:r>
      <w:proofErr w:type="gramEnd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د/ هامل أميرة  </w:t>
      </w:r>
    </w:p>
    <w:p w14:paraId="2B0DABBE" w14:textId="27330857" w:rsidR="00245A22" w:rsidRPr="00BC1340" w:rsidRDefault="00245A22" w:rsidP="00E8161A">
      <w:pPr>
        <w:spacing w:after="0" w:line="48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محاضرات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في مقياس البيداغوجيا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الفارقية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المحاضرة 4 : المسوغات النظرية لظهور البيداغوجيا الفارقية </w:t>
      </w:r>
    </w:p>
    <w:p w14:paraId="5B26402C" w14:textId="7CD96A82" w:rsidR="00E8161A" w:rsidRDefault="00245A22" w:rsidP="00E8161A">
      <w:pPr>
        <w:spacing w:after="0" w:line="48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المستوى :</w:t>
      </w:r>
      <w:proofErr w:type="gramEnd"/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ماستر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</w:t>
      </w:r>
      <w:r w:rsidRPr="00BC1340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/علم النفس المدرسي</w:t>
      </w:r>
    </w:p>
    <w:p w14:paraId="63A97BEE" w14:textId="77777777" w:rsidR="00E8161A" w:rsidRDefault="00E8161A" w:rsidP="00245A22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2671D19F" w14:textId="2ED20A15" w:rsidR="00245A22" w:rsidRPr="00E8161A" w:rsidRDefault="00245A22" w:rsidP="00E8161A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245A2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المسوغات النظرية لظهور البيداغوجيا الفارقية</w:t>
      </w:r>
    </w:p>
    <w:p w14:paraId="4AD9A451" w14:textId="45B1746F" w:rsidR="00245A22" w:rsidRPr="00E8161A" w:rsidRDefault="00245A22" w:rsidP="00E8161A">
      <w:p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ترتبط الدعائم النظرية للبيداغوجيا الفارقية بالقرن </w:t>
      </w: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 ،</w:t>
      </w:r>
      <w:proofErr w:type="gramEnd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فقد وظف هذا المفهوم من طرف </w:t>
      </w:r>
      <w:r w:rsidRPr="00E8161A"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  <w:t>Louis Legrand</w:t>
      </w: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في السبعينات من القرن الماضي ، حيث اقترح هذه المقاربة التربوية التعليمية لحل معضلة الفشل الدراسي ،اذ وجد نفسه امام مشكل تربوي عويص الا وهو : وجود متعلمين مختلفين و متميزين ذهنيا و عقليا ووجدانيا و حركيا ، داخل فصل دراسي واحد و امام مدرس واحد مع وجود مقررات و برامج دراسية واحدة.</w:t>
      </w:r>
    </w:p>
    <w:p w14:paraId="14223CDC" w14:textId="2A48B68C" w:rsidR="005350B7" w:rsidRPr="00E8161A" w:rsidRDefault="00245A22" w:rsidP="00E8161A">
      <w:p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بالفعل قد اثار هذا التوحيد مشاكل كثيرة امام التلاميذ الذين تختلف بيئاتهم الاجتماعية و الاقتصادية و الثقافية و </w:t>
      </w: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النفسية ،</w:t>
      </w:r>
      <w:proofErr w:type="gramEnd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حيث لا </w:t>
      </w:r>
      <w:r w:rsidR="005350B7"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يستطيعوا</w:t>
      </w: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استيعاب المقررات و الدروس بوتيرة موحدة ، فهناك من </w:t>
      </w:r>
      <w:r w:rsidR="005350B7"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يستوعبه</w:t>
      </w:r>
      <w:r w:rsidR="005350B7" w:rsidRPr="00E8161A">
        <w:rPr>
          <w:rFonts w:ascii="Sakkal Majalla" w:hAnsi="Sakkal Majalla" w:cs="Sakkal Majalla" w:hint="eastAsia"/>
          <w:b/>
          <w:bCs/>
          <w:sz w:val="32"/>
          <w:szCs w:val="32"/>
          <w:rtl/>
          <w:lang w:val="fr-CA" w:bidi="ar-DZ"/>
        </w:rPr>
        <w:t>ا</w:t>
      </w: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بسرعة و منهم من يستوعبها </w:t>
      </w:r>
      <w:r w:rsidR="005350B7"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ببطيء</w:t>
      </w: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،كما هناك من لا يستوعب اطلاقا.</w:t>
      </w:r>
    </w:p>
    <w:p w14:paraId="33BF4D3F" w14:textId="0E0C5A7D" w:rsidR="00245A22" w:rsidRPr="00E8161A" w:rsidRDefault="005350B7" w:rsidP="00E8161A">
      <w:p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lastRenderedPageBreak/>
        <w:t xml:space="preserve">فجاءت البيداغوجيا الفارقية لمراعاة خصائص كل متعلم داخل جماعة </w:t>
      </w: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القسم ،</w:t>
      </w:r>
      <w:proofErr w:type="gramEnd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بمعنى ان المتعلم يتطور وينمو ذهنيا ومعرفيا و وجدانيا و حركيا داخل جماعة الفصل الدراسي ، ولا يمكن عزل التلميذ عن باقي الجماعة مهما كانت عوائقه الاستيعابية ، أي ان التلميذ يتعلم داخل الجماعة المختلفة و المتنوعة : جماعة غير متجانسة.</w:t>
      </w:r>
    </w:p>
    <w:p w14:paraId="0AF82F93" w14:textId="168B8ED7" w:rsidR="005350B7" w:rsidRPr="00E8161A" w:rsidRDefault="005350B7" w:rsidP="00E8161A">
      <w:p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و اشهر التربووين الذين برزوا في النصف الأول من القرن الماضي " جون ديوي" في </w:t>
      </w: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أمريكا ،</w:t>
      </w:r>
      <w:proofErr w:type="gramEnd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"</w:t>
      </w:r>
      <w:r w:rsid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ماريا </w:t>
      </w: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مونتسوري" في إيطاليا ،" فريني" في فرنسا .</w:t>
      </w:r>
    </w:p>
    <w:p w14:paraId="32C56CFF" w14:textId="45A0AF3E" w:rsidR="005350B7" w:rsidRPr="00E8161A" w:rsidRDefault="005350B7" w:rsidP="00E8161A">
      <w:p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يشترك هؤلاء المختصين في مبداين </w:t>
      </w: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أساسيين :</w:t>
      </w:r>
      <w:proofErr w:type="gramEnd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</w:t>
      </w:r>
    </w:p>
    <w:p w14:paraId="406FBE08" w14:textId="418EA26F" w:rsidR="005350B7" w:rsidRPr="00E8161A" w:rsidRDefault="005350B7" w:rsidP="00E8161A">
      <w:pPr>
        <w:pStyle w:val="Paragraphedeliste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يمثل الطفل محور العملية </w:t>
      </w: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التعليمية .</w:t>
      </w:r>
      <w:proofErr w:type="gramEnd"/>
    </w:p>
    <w:p w14:paraId="17FA59B0" w14:textId="7D48A107" w:rsidR="005350B7" w:rsidRPr="00E8161A" w:rsidRDefault="005350B7" w:rsidP="00E8161A">
      <w:pPr>
        <w:pStyle w:val="Paragraphedeliste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يبنى العمل التربوي على أسس سيكولوجية </w:t>
      </w:r>
    </w:p>
    <w:p w14:paraId="66568DF0" w14:textId="0444C08D" w:rsidR="005350B7" w:rsidRPr="00E8161A" w:rsidRDefault="005350B7" w:rsidP="00E8161A">
      <w:p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من هذا </w:t>
      </w: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المنطلق ،على</w:t>
      </w:r>
      <w:proofErr w:type="gramEnd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المربي ان يدعو الى بناء مدرسة جديدة ، اكثر ملائمة مع التلاميذ في تمايزهم و اختلافهم الذهني والوجداني.</w:t>
      </w:r>
      <w:r w:rsidRPr="00E8161A"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  <w:t>  « </w:t>
      </w:r>
      <w:proofErr w:type="gramStart"/>
      <w:r w:rsidRPr="00E8161A"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  <w:t>une</w:t>
      </w:r>
      <w:proofErr w:type="gramEnd"/>
      <w:r w:rsidRPr="00E8161A"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  <w:t xml:space="preserve"> école sur mesure »</w:t>
      </w: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، </w:t>
      </w:r>
    </w:p>
    <w:p w14:paraId="5C9B9E97" w14:textId="5F86FD17" w:rsidR="005350B7" w:rsidRPr="00E8161A" w:rsidRDefault="005350B7" w:rsidP="00E8161A">
      <w:p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وقد ساهم علم النفس </w:t>
      </w:r>
      <w:r w:rsidR="005D36C0"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بشكل كبير في ظهور البيداغوجيا </w:t>
      </w:r>
      <w:proofErr w:type="gramStart"/>
      <w:r w:rsidR="005D36C0"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الفارقية  وتطورها</w:t>
      </w:r>
      <w:proofErr w:type="gramEnd"/>
      <w:r w:rsidR="005D36C0"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،لا سيما علم نفس الطفل والمراهق ، القياس النفسي ، المدرسة البنائية ، بالإضافة الى ظهور البيداغوجيات الحديثة التي جعلت من الطفل محور العملية التعليمية -التعلمية ووضعت في الواجهة رغبات و خصوصيات المتعلم .</w:t>
      </w:r>
    </w:p>
    <w:p w14:paraId="58A846F4" w14:textId="77397FA6" w:rsidR="005D36C0" w:rsidRPr="00E8161A" w:rsidRDefault="005D36C0" w:rsidP="00E8161A">
      <w:p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وقد برزت اليوم مجموعة من الدراسات التربوية الغربية </w:t>
      </w: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المهتمة  بمجال</w:t>
      </w:r>
      <w:proofErr w:type="gramEnd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البيداغوجيا الفارقية مثل : </w:t>
      </w:r>
      <w:r w:rsidRPr="00E8161A"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  <w:t xml:space="preserve">Phillipe Perrenoud , Sabine Kahn </w:t>
      </w:r>
    </w:p>
    <w:p w14:paraId="73E30407" w14:textId="71358235" w:rsidR="005D36C0" w:rsidRPr="00E8161A" w:rsidRDefault="005D36C0" w:rsidP="00E8161A">
      <w:p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انطلاقا مما سبق </w:t>
      </w: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ذكره ،</w:t>
      </w:r>
      <w:r w:rsidR="00E8161A"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يتبين</w:t>
      </w:r>
      <w:proofErr w:type="gramEnd"/>
      <w:r w:rsidR="00E8161A"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ان تطور الدراسات التي تندرج ضمن البيداغوجيا الفارقية حدث ابتداءا من الثمانينات من القرن الماضي ، مع تطبيق :</w:t>
      </w:r>
    </w:p>
    <w:p w14:paraId="2CD12517" w14:textId="4C76CC31" w:rsidR="00E8161A" w:rsidRPr="00E8161A" w:rsidRDefault="00E8161A" w:rsidP="00E8161A">
      <w:pPr>
        <w:pStyle w:val="Paragraphedeliste"/>
        <w:numPr>
          <w:ilvl w:val="0"/>
          <w:numId w:val="2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lastRenderedPageBreak/>
        <w:t xml:space="preserve">المقاربة بالاهداف </w:t>
      </w:r>
    </w:p>
    <w:p w14:paraId="1C9817CD" w14:textId="0484500B" w:rsidR="00E8161A" w:rsidRPr="00E8161A" w:rsidRDefault="00E8161A" w:rsidP="00E8161A">
      <w:pPr>
        <w:pStyle w:val="Paragraphedeliste"/>
        <w:numPr>
          <w:ilvl w:val="0"/>
          <w:numId w:val="2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المقاربة بالكفاءات </w:t>
      </w:r>
    </w:p>
    <w:p w14:paraId="62FF5A1C" w14:textId="14BDED49" w:rsidR="00E8161A" w:rsidRPr="00E8161A" w:rsidRDefault="00E8161A" w:rsidP="00E8161A">
      <w:pPr>
        <w:pStyle w:val="Paragraphedeliste"/>
        <w:numPr>
          <w:ilvl w:val="0"/>
          <w:numId w:val="2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</w:pPr>
      <w:proofErr w:type="gramStart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>منهج  ماريا</w:t>
      </w:r>
      <w:proofErr w:type="gramEnd"/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 مونتسوري </w:t>
      </w:r>
    </w:p>
    <w:p w14:paraId="07133E54" w14:textId="45631FB7" w:rsidR="00E8161A" w:rsidRPr="00E8161A" w:rsidRDefault="00E8161A" w:rsidP="00E8161A">
      <w:pPr>
        <w:pStyle w:val="Paragraphedeliste"/>
        <w:numPr>
          <w:ilvl w:val="0"/>
          <w:numId w:val="2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lang w:val="fr-CA" w:bidi="ar-DZ"/>
        </w:rPr>
      </w:pPr>
      <w:r w:rsidRPr="00E8161A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  <w:t xml:space="preserve">فلسفة جون ديوي </w:t>
      </w:r>
    </w:p>
    <w:p w14:paraId="06C4825B" w14:textId="77777777" w:rsidR="00E8161A" w:rsidRPr="00E8161A" w:rsidRDefault="00E8161A" w:rsidP="00E8161A">
      <w:pPr>
        <w:pStyle w:val="Paragraphedeliste"/>
        <w:bidi/>
        <w:spacing w:after="0" w:line="360" w:lineRule="auto"/>
        <w:ind w:left="1080"/>
        <w:jc w:val="lowKashida"/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DZ"/>
        </w:rPr>
      </w:pPr>
    </w:p>
    <w:p w14:paraId="15919BA2" w14:textId="77777777" w:rsidR="005350B7" w:rsidRPr="00245A22" w:rsidRDefault="005350B7" w:rsidP="005350B7">
      <w:pPr>
        <w:bidi/>
        <w:spacing w:after="0" w:line="360" w:lineRule="auto"/>
        <w:rPr>
          <w:rFonts w:ascii="Sakkal Majalla" w:hAnsi="Sakkal Majalla" w:cs="Sakkal Majalla" w:hint="cs"/>
          <w:sz w:val="32"/>
          <w:szCs w:val="32"/>
          <w:rtl/>
          <w:lang w:val="fr-CA" w:bidi="ar-DZ"/>
        </w:rPr>
      </w:pPr>
    </w:p>
    <w:p w14:paraId="3342935A" w14:textId="77777777" w:rsidR="00245A22" w:rsidRPr="00BC1340" w:rsidRDefault="00245A22" w:rsidP="00245A22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14:paraId="5A55B147" w14:textId="77777777" w:rsidR="007656BD" w:rsidRDefault="007656BD" w:rsidP="00245A22">
      <w:pPr>
        <w:jc w:val="center"/>
      </w:pPr>
    </w:p>
    <w:sectPr w:rsidR="007656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08D9"/>
    <w:multiLevelType w:val="hybridMultilevel"/>
    <w:tmpl w:val="D846A5BC"/>
    <w:lvl w:ilvl="0" w:tplc="077A29E0">
      <w:start w:val="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3E4C14"/>
    <w:multiLevelType w:val="hybridMultilevel"/>
    <w:tmpl w:val="11A400FE"/>
    <w:lvl w:ilvl="0" w:tplc="8D849B7A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20" w:hanging="360"/>
      </w:pPr>
    </w:lvl>
    <w:lvl w:ilvl="2" w:tplc="0C0C001B" w:tentative="1">
      <w:start w:val="1"/>
      <w:numFmt w:val="lowerRoman"/>
      <w:lvlText w:val="%3."/>
      <w:lvlJc w:val="right"/>
      <w:pPr>
        <w:ind w:left="2640" w:hanging="180"/>
      </w:pPr>
    </w:lvl>
    <w:lvl w:ilvl="3" w:tplc="0C0C000F" w:tentative="1">
      <w:start w:val="1"/>
      <w:numFmt w:val="decimal"/>
      <w:lvlText w:val="%4."/>
      <w:lvlJc w:val="left"/>
      <w:pPr>
        <w:ind w:left="3360" w:hanging="360"/>
      </w:pPr>
    </w:lvl>
    <w:lvl w:ilvl="4" w:tplc="0C0C0019" w:tentative="1">
      <w:start w:val="1"/>
      <w:numFmt w:val="lowerLetter"/>
      <w:lvlText w:val="%5."/>
      <w:lvlJc w:val="left"/>
      <w:pPr>
        <w:ind w:left="4080" w:hanging="360"/>
      </w:pPr>
    </w:lvl>
    <w:lvl w:ilvl="5" w:tplc="0C0C001B" w:tentative="1">
      <w:start w:val="1"/>
      <w:numFmt w:val="lowerRoman"/>
      <w:lvlText w:val="%6."/>
      <w:lvlJc w:val="right"/>
      <w:pPr>
        <w:ind w:left="4800" w:hanging="180"/>
      </w:pPr>
    </w:lvl>
    <w:lvl w:ilvl="6" w:tplc="0C0C000F" w:tentative="1">
      <w:start w:val="1"/>
      <w:numFmt w:val="decimal"/>
      <w:lvlText w:val="%7."/>
      <w:lvlJc w:val="left"/>
      <w:pPr>
        <w:ind w:left="5520" w:hanging="360"/>
      </w:pPr>
    </w:lvl>
    <w:lvl w:ilvl="7" w:tplc="0C0C0019" w:tentative="1">
      <w:start w:val="1"/>
      <w:numFmt w:val="lowerLetter"/>
      <w:lvlText w:val="%8."/>
      <w:lvlJc w:val="left"/>
      <w:pPr>
        <w:ind w:left="6240" w:hanging="360"/>
      </w:pPr>
    </w:lvl>
    <w:lvl w:ilvl="8" w:tplc="0C0C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F"/>
    <w:rsid w:val="00245A22"/>
    <w:rsid w:val="005350B7"/>
    <w:rsid w:val="005D36C0"/>
    <w:rsid w:val="007656BD"/>
    <w:rsid w:val="007E2EDF"/>
    <w:rsid w:val="00E365FF"/>
    <w:rsid w:val="00E8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4678"/>
  <w15:chartTrackingRefBased/>
  <w15:docId w15:val="{762B707F-AC7F-48A8-91E9-C75FAB98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A22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2020-12-29T13:26:00Z</dcterms:created>
  <dcterms:modified xsi:type="dcterms:W3CDTF">2020-12-29T14:00:00Z</dcterms:modified>
</cp:coreProperties>
</file>