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2" w:rsidRDefault="00837122" w:rsidP="0072073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72073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36"/>
          <w:szCs w:val="36"/>
          <w:rtl/>
        </w:rPr>
      </w:pPr>
      <w:proofErr w:type="gramStart"/>
      <w:r>
        <w:rPr>
          <w:rFonts w:ascii="Arial,Bold" w:cs="Arial,Bold" w:hint="cs"/>
          <w:b/>
          <w:bCs/>
          <w:sz w:val="36"/>
          <w:szCs w:val="36"/>
          <w:rtl/>
        </w:rPr>
        <w:t>مقدمة</w:t>
      </w:r>
      <w:r>
        <w:rPr>
          <w:rFonts w:ascii="Arial,Bold" w:cs="Arial,Bold"/>
          <w:b/>
          <w:bCs/>
          <w:sz w:val="36"/>
          <w:szCs w:val="36"/>
        </w:rPr>
        <w:t xml:space="preserve"> :</w:t>
      </w:r>
      <w:proofErr w:type="gramEnd"/>
    </w:p>
    <w:p w:rsidR="0072073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36"/>
          <w:szCs w:val="36"/>
        </w:rPr>
      </w:pPr>
    </w:p>
    <w:p w:rsidR="00720739" w:rsidRPr="00216008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TimesNewRoman" w:cs="TimesNewRoman" w:hint="cs"/>
          <w:sz w:val="32"/>
          <w:szCs w:val="32"/>
          <w:rtl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تنشأ المنازعة بواسطة تفعيل الحق في التقاضي ، فالمدعي يلجأ إلى القضاء برفع دعوى قضائية للمطالبة بإقرار حق أو حماية حق ، 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و هو حق مطلق غير مقيد بشرط أو قيد  إلا وفقا للقانون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قد يقيد اللجوء إلى القضاء بدفع رسوم قضائية أو يعفي بعض الفئات من دفعها على أساس المساعدة القضائية . </w:t>
      </w:r>
    </w:p>
    <w:p w:rsidR="0072073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تتميز منازعة شؤون الأسرة عن غيرها بطابعها الخاص ، إجراءا و موضوعا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، فهي تهدف إلى حل مشاكل </w:t>
      </w:r>
      <w:proofErr w:type="spellStart"/>
      <w:r w:rsidRPr="00216008">
        <w:rPr>
          <w:rFonts w:ascii="Simplified Arabic" w:hAnsi="Simplified Arabic" w:cs="Simplified Arabic"/>
          <w:sz w:val="28"/>
          <w:szCs w:val="28"/>
          <w:rtl/>
        </w:rPr>
        <w:t>دات</w:t>
      </w:r>
      <w:proofErr w:type="spellEnd"/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طابع أسري ، نظمها المشرع في قانون الموضوع و هو قانون الأسرة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قانون الحالة المدنية و كل تنظيم مرتبط بقانون الأسرة و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قانون الشكل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هو قانون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إجرائي يجد أساسه ضمن أحكام قانون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الإجراءات المدنية و الإدارية 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20739" w:rsidRPr="00216008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إن الط</w:t>
      </w:r>
      <w:proofErr w:type="gramStart"/>
      <w:r w:rsidRPr="00216008">
        <w:rPr>
          <w:rFonts w:ascii="Simplified Arabic" w:hAnsi="Simplified Arabic" w:cs="Simplified Arabic"/>
          <w:sz w:val="28"/>
          <w:szCs w:val="28"/>
          <w:rtl/>
        </w:rPr>
        <w:t>ابع الإ</w:t>
      </w:r>
      <w:proofErr w:type="gramEnd"/>
      <w:r w:rsidRPr="00216008">
        <w:rPr>
          <w:rFonts w:ascii="Simplified Arabic" w:hAnsi="Simplified Arabic" w:cs="Simplified Arabic"/>
          <w:sz w:val="28"/>
          <w:szCs w:val="28"/>
          <w:rtl/>
        </w:rPr>
        <w:t>جرائي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تمتاز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منازعة شؤون الأسرة و دوره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حل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المنازعة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له أهمية قصوى في المجال التطبيقي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و لقد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خصه المشرع الجزائري بقسم خاص  ضمن أحكام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قانون الإجراءات المدنية و الإدارية تحت عنوان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الفصل الأول من الكتاب الثاني تحت عنوان : في قسم شؤون الأسرة . القسم الأول : في صلاحيات قسم شؤون الأسرة . </w:t>
      </w:r>
    </w:p>
    <w:p w:rsidR="0072073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ل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قد أولى المشرع الجزائري أهمية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لمنازعة شؤون الأسرة ، نظرا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لحساسيتها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و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خطورتها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استقرار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و المجتمع و في هدا الإطار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استحدث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المشرع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الجزائري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أحكاما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قانونية تخص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فرع قسم شؤون الأسرة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الولاية و الحجر و الطلاق و غيرها بالإضافة إلى الدعاوى </w:t>
      </w:r>
      <w:proofErr w:type="spellStart"/>
      <w:r w:rsidRPr="00216008">
        <w:rPr>
          <w:rFonts w:ascii="Simplified Arabic" w:hAnsi="Simplified Arabic" w:cs="Simplified Arabic"/>
          <w:sz w:val="28"/>
          <w:szCs w:val="28"/>
          <w:rtl/>
        </w:rPr>
        <w:t>الإستعجالية</w:t>
      </w:r>
      <w:proofErr w:type="spellEnd"/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في مادة شؤون  الأسرة .</w:t>
      </w:r>
    </w:p>
    <w:p w:rsidR="00720739" w:rsidRPr="004158F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سنتعرف من خلال دراستنا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ضمن موضوع منازعات شؤون الأسرة ،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proofErr w:type="spellStart"/>
      <w:r w:rsidRPr="00216008">
        <w:rPr>
          <w:rFonts w:ascii="Simplified Arabic" w:hAnsi="Simplified Arabic" w:cs="Simplified Arabic"/>
          <w:sz w:val="28"/>
          <w:szCs w:val="28"/>
          <w:rtl/>
        </w:rPr>
        <w:t>إختصاص</w:t>
      </w:r>
      <w:proofErr w:type="spellEnd"/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قضاء شؤون الأسرة في حل المنازعات المكلف </w:t>
      </w:r>
      <w:proofErr w:type="spellStart"/>
      <w:r w:rsidRPr="00216008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قانون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 و الإجراءات القضائية الواجب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خادها</w:t>
      </w:r>
      <w:proofErr w:type="spellEnd"/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طرف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المدعي و المدعى عليه في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النزاع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المطروح أمام القضاء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و دور النيابة 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ممثلة في شخص وكيل الجمهورية المكلف بالحالة المدنية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كطرف أصلي في دعاوى شؤون الأسرة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تطبيقا لنص المادة 3 مكرر من قانون الأسرة الجزائري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هل لرئيس قسم شؤون الأسرة  سلطة قضائية خاصة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إستثنائية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منحه إياها المشرع  بهدف  حل منازعات  تكون فيها الأسرة و الطفل مركز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إهتمام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القاضي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 xml:space="preserve"> ؟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فيما تتمثل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هاته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السلطة القضائية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الإستثنائية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؟ </w:t>
      </w:r>
      <w:r w:rsidRPr="00216008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72073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للإجابة 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الإشكالية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ارتأينا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معالجتها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sz w:val="28"/>
          <w:szCs w:val="28"/>
          <w:rtl/>
        </w:rPr>
        <w:t>فصلين</w:t>
      </w:r>
      <w:r w:rsidRPr="0021600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720739" w:rsidRPr="004158F9" w:rsidRDefault="00720739" w:rsidP="00720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158F9">
        <w:rPr>
          <w:rFonts w:ascii="Simplified Arabic" w:hAnsi="Simplified Arabic" w:cs="Simplified Arabic"/>
          <w:b/>
          <w:bCs/>
          <w:sz w:val="28"/>
          <w:szCs w:val="28"/>
          <w:rtl/>
        </w:rPr>
        <w:t>الفصل</w:t>
      </w:r>
      <w:r w:rsidRPr="004158F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158F9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4158F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158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proofErr w:type="spellStart"/>
      <w:r w:rsidRPr="004158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الإختصاص</w:t>
      </w:r>
      <w:proofErr w:type="spellEnd"/>
      <w:r w:rsidRPr="004158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القضائي لقسم شؤون الأســـــرة . </w:t>
      </w:r>
    </w:p>
    <w:p w:rsidR="00720739" w:rsidRPr="00720739" w:rsidRDefault="00720739" w:rsidP="00720739">
      <w:p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4158F9">
        <w:rPr>
          <w:rFonts w:ascii="Simplified Arabic" w:hAnsi="Simplified Arabic" w:cs="Simplified Arabic"/>
          <w:b/>
          <w:bCs/>
          <w:sz w:val="28"/>
          <w:szCs w:val="28"/>
          <w:rtl/>
        </w:rPr>
        <w:t>الفصل</w:t>
      </w:r>
      <w:r w:rsidRPr="004158F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4158F9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4158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Pr="004158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طرق الطعن في منازعة شؤون الأســــــــــــــرة .  </w:t>
      </w:r>
    </w:p>
    <w:sectPr w:rsidR="00720739" w:rsidRPr="00720739" w:rsidSect="0083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20739"/>
    <w:rsid w:val="00720739"/>
    <w:rsid w:val="0083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2020-12-27T10:23:00Z</dcterms:created>
  <dcterms:modified xsi:type="dcterms:W3CDTF">2020-12-27T10:25:00Z</dcterms:modified>
</cp:coreProperties>
</file>