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A7" w:rsidRPr="008E291C" w:rsidRDefault="00AC1EA7" w:rsidP="00AC1EA7">
      <w:pPr>
        <w:jc w:val="center"/>
        <w:rPr>
          <w:rFonts w:cs="الشهيد محمد الدره"/>
          <w:b/>
          <w:bCs/>
          <w:sz w:val="28"/>
          <w:szCs w:val="28"/>
          <w:u w:val="single"/>
          <w:rtl/>
          <w:lang w:bidi="ar-DZ"/>
        </w:rPr>
      </w:pPr>
      <w:r w:rsidRPr="008E291C">
        <w:rPr>
          <w:rFonts w:cs="الشهيد محمد الدره" w:hint="cs"/>
          <w:b/>
          <w:bCs/>
          <w:sz w:val="28"/>
          <w:szCs w:val="28"/>
          <w:u w:val="single"/>
          <w:rtl/>
          <w:lang w:bidi="ar-DZ"/>
        </w:rPr>
        <w:t xml:space="preserve">المحاضرة الأولى </w:t>
      </w:r>
    </w:p>
    <w:p w:rsidR="00AC1EA7" w:rsidRPr="008E291C" w:rsidRDefault="00AC1EA7" w:rsidP="00AC1EA7">
      <w:pPr>
        <w:jc w:val="center"/>
        <w:rPr>
          <w:rFonts w:ascii="Times New Roman" w:eastAsia="Times New Roman" w:hAnsi="Times New Roman" w:cs="الشهيد محمد الدره"/>
          <w:b/>
          <w:bCs/>
          <w:sz w:val="28"/>
          <w:szCs w:val="28"/>
          <w:u w:val="single"/>
          <w:rtl/>
        </w:rPr>
      </w:pPr>
      <w:r w:rsidRPr="008E291C">
        <w:rPr>
          <w:rFonts w:cs="الشهيد محمد الدره" w:hint="cs"/>
          <w:b/>
          <w:bCs/>
          <w:sz w:val="28"/>
          <w:szCs w:val="28"/>
          <w:u w:val="single"/>
          <w:rtl/>
          <w:lang w:bidi="ar-DZ"/>
        </w:rPr>
        <w:t>نظرة حول القانون المدني :</w:t>
      </w:r>
    </w:p>
    <w:p w:rsidR="00AC1EA7" w:rsidRPr="00D33BA8" w:rsidRDefault="00AC1EA7" w:rsidP="00AC1EA7">
      <w:pPr>
        <w:jc w:val="both"/>
        <w:rPr>
          <w:rFonts w:ascii="Times New Roman" w:eastAsia="Times New Roman" w:hAnsi="Times New Roman" w:cs="الشهيد محمد الدره"/>
          <w:sz w:val="28"/>
          <w:szCs w:val="28"/>
          <w:u w:val="single"/>
          <w:rtl/>
        </w:rPr>
      </w:pPr>
      <w:r w:rsidRPr="00D33BA8">
        <w:rPr>
          <w:rFonts w:ascii="Times New Roman" w:eastAsia="Times New Roman" w:hAnsi="Times New Roman" w:cs="الشهيد محمد الدره" w:hint="cs"/>
          <w:sz w:val="28"/>
          <w:szCs w:val="28"/>
          <w:u w:val="single"/>
          <w:rtl/>
        </w:rPr>
        <w:t>تمهيد:</w:t>
      </w:r>
    </w:p>
    <w:p w:rsidR="00AC1EA7" w:rsidRPr="008E291C" w:rsidRDefault="00AC1EA7" w:rsidP="00AC1EA7">
      <w:pPr>
        <w:jc w:val="both"/>
        <w:rPr>
          <w:rFonts w:ascii="Times New Roman" w:eastAsia="Times New Roman" w:hAnsi="Times New Roman" w:cs="الشهيد محمد الدره"/>
          <w:sz w:val="28"/>
          <w:szCs w:val="28"/>
          <w:rtl/>
        </w:rPr>
      </w:pPr>
      <w:r>
        <w:rPr>
          <w:rFonts w:ascii="Times New Roman" w:eastAsia="Times New Roman" w:hAnsi="Times New Roman" w:cs="الشهيد محمد الدره" w:hint="cs"/>
          <w:sz w:val="28"/>
          <w:szCs w:val="28"/>
          <w:rtl/>
        </w:rPr>
        <w:t>يعد القانون المدني بمثابة الشريعة العامة التي يحتكم إليها في كل ما يتعلق بنشاط الأفراد ، بل هو الأصل الذي تفرعت عنه، جميع فروع القانون الخاص . وهو الأمر الذي يتحتم على القضاة الرجوع إليه في المسائل التي خلت من نص خاص يحكمها</w:t>
      </w:r>
      <w:r>
        <w:rPr>
          <w:rStyle w:val="FootnoteReference"/>
          <w:rFonts w:ascii="Times New Roman" w:eastAsia="Times New Roman" w:hAnsi="Times New Roman" w:cs="الشهيد محمد الدره"/>
          <w:sz w:val="28"/>
          <w:szCs w:val="28"/>
          <w:rtl/>
        </w:rPr>
        <w:footnoteReference w:id="1"/>
      </w:r>
      <w:r>
        <w:rPr>
          <w:rFonts w:ascii="Times New Roman" w:eastAsia="Times New Roman" w:hAnsi="Times New Roman" w:cs="الشهيد محمد الدره" w:hint="cs"/>
          <w:sz w:val="28"/>
          <w:szCs w:val="28"/>
          <w:rtl/>
        </w:rPr>
        <w:t>.</w:t>
      </w:r>
    </w:p>
    <w:p w:rsidR="00AC1EA7" w:rsidRPr="00897C8F" w:rsidRDefault="00AC1EA7" w:rsidP="00AC1EA7">
      <w:pPr>
        <w:jc w:val="both"/>
        <w:rPr>
          <w:rFonts w:ascii="Times New Roman" w:eastAsia="Times New Roman" w:hAnsi="Times New Roman" w:cs="الشهيد محمد الدره"/>
          <w:b/>
          <w:bCs/>
          <w:sz w:val="28"/>
          <w:szCs w:val="28"/>
          <w:u w:val="single"/>
          <w:rtl/>
        </w:rPr>
      </w:pPr>
      <w:r w:rsidRPr="00897C8F">
        <w:rPr>
          <w:rFonts w:ascii="Times New Roman" w:eastAsia="Times New Roman" w:hAnsi="Times New Roman" w:cs="الشهيد محمد الدره" w:hint="cs"/>
          <w:b/>
          <w:bCs/>
          <w:sz w:val="28"/>
          <w:szCs w:val="28"/>
          <w:u w:val="single"/>
          <w:rtl/>
        </w:rPr>
        <w:t>تعريف القانون المدني:</w:t>
      </w:r>
    </w:p>
    <w:p w:rsidR="00AC1EA7" w:rsidRDefault="00AC1EA7" w:rsidP="00AC1EA7">
      <w:pPr>
        <w:jc w:val="both"/>
        <w:rPr>
          <w:rFonts w:ascii="Times New Roman" w:eastAsia="Times New Roman" w:hAnsi="Times New Roman" w:cs="الشهيد محمد الدره"/>
          <w:sz w:val="28"/>
          <w:szCs w:val="28"/>
          <w:rtl/>
        </w:rPr>
      </w:pPr>
      <w:r w:rsidRPr="006E7114">
        <w:rPr>
          <w:rFonts w:ascii="Times New Roman" w:eastAsia="Times New Roman" w:hAnsi="Times New Roman" w:cs="الشهيد محمد الدره"/>
          <w:sz w:val="28"/>
          <w:szCs w:val="28"/>
          <w:rtl/>
        </w:rPr>
        <w:t>القانون المدني</w:t>
      </w:r>
      <w:r>
        <w:rPr>
          <w:rFonts w:ascii="Times New Roman" w:eastAsia="Times New Roman" w:hAnsi="Times New Roman" w:cs="الشهيد محمد الدره" w:hint="cs"/>
          <w:sz w:val="28"/>
          <w:szCs w:val="28"/>
          <w:rtl/>
        </w:rPr>
        <w:t xml:space="preserve"> هو</w:t>
      </w:r>
      <w:r w:rsidRPr="006E7114">
        <w:rPr>
          <w:rFonts w:ascii="Times New Roman" w:eastAsia="Times New Roman" w:hAnsi="Times New Roman" w:cs="الشهيد محمد الدره"/>
          <w:sz w:val="28"/>
          <w:szCs w:val="28"/>
          <w:rtl/>
        </w:rPr>
        <w:t xml:space="preserve"> عبارةٌ عن مجموعة من القواعد </w:t>
      </w:r>
      <w:r>
        <w:rPr>
          <w:rFonts w:ascii="Times New Roman" w:eastAsia="Times New Roman" w:hAnsi="Times New Roman" w:cs="الشهيد محمد الدره" w:hint="cs"/>
          <w:sz w:val="28"/>
          <w:szCs w:val="28"/>
          <w:rtl/>
        </w:rPr>
        <w:t xml:space="preserve">القانونية </w:t>
      </w:r>
      <w:r w:rsidRPr="006E7114">
        <w:rPr>
          <w:rFonts w:ascii="Times New Roman" w:eastAsia="Times New Roman" w:hAnsi="Times New Roman" w:cs="الشهيد محمد الدره"/>
          <w:sz w:val="28"/>
          <w:szCs w:val="28"/>
          <w:rtl/>
        </w:rPr>
        <w:t>التي تع</w:t>
      </w:r>
      <w:r>
        <w:rPr>
          <w:rFonts w:ascii="Times New Roman" w:eastAsia="Times New Roman" w:hAnsi="Times New Roman" w:cs="الشهيد محمد الدره" w:hint="cs"/>
          <w:sz w:val="28"/>
          <w:szCs w:val="28"/>
          <w:rtl/>
        </w:rPr>
        <w:t>نى</w:t>
      </w:r>
      <w:r w:rsidRPr="006E7114">
        <w:rPr>
          <w:rFonts w:ascii="Times New Roman" w:eastAsia="Times New Roman" w:hAnsi="Times New Roman" w:cs="الشهيد محمد الدره"/>
          <w:sz w:val="28"/>
          <w:szCs w:val="28"/>
          <w:rtl/>
        </w:rPr>
        <w:t xml:space="preserve"> </w:t>
      </w:r>
      <w:r>
        <w:rPr>
          <w:rFonts w:ascii="Times New Roman" w:eastAsia="Times New Roman" w:hAnsi="Times New Roman" w:cs="الشهيد محمد الدره" w:hint="cs"/>
          <w:sz w:val="28"/>
          <w:szCs w:val="28"/>
          <w:rtl/>
        </w:rPr>
        <w:t>ب</w:t>
      </w:r>
      <w:r w:rsidRPr="006E7114">
        <w:rPr>
          <w:rFonts w:ascii="Times New Roman" w:eastAsia="Times New Roman" w:hAnsi="Times New Roman" w:cs="الشهيد محمد الدره"/>
          <w:sz w:val="28"/>
          <w:szCs w:val="28"/>
          <w:rtl/>
        </w:rPr>
        <w:t>تنظيمِ العلاقات بين الأفراد</w:t>
      </w:r>
      <w:r>
        <w:rPr>
          <w:rFonts w:ascii="Times New Roman" w:eastAsia="Times New Roman" w:hAnsi="Times New Roman" w:cs="الشهيد محمد الدره" w:hint="cs"/>
          <w:sz w:val="28"/>
          <w:szCs w:val="28"/>
          <w:rtl/>
        </w:rPr>
        <w:t xml:space="preserve"> في المجتمع </w:t>
      </w:r>
      <w:r w:rsidRPr="006E7114">
        <w:rPr>
          <w:rFonts w:ascii="Times New Roman" w:eastAsia="Times New Roman" w:hAnsi="Times New Roman" w:cs="الشهيد محمد الدره"/>
          <w:sz w:val="28"/>
          <w:szCs w:val="28"/>
          <w:rtl/>
        </w:rPr>
        <w:t xml:space="preserve">، ويشتملُ القانون المدنيّ </w:t>
      </w:r>
      <w:r>
        <w:rPr>
          <w:rFonts w:ascii="Times New Roman" w:eastAsia="Times New Roman" w:hAnsi="Times New Roman" w:cs="الشهيد محمد الدره" w:hint="cs"/>
          <w:sz w:val="28"/>
          <w:szCs w:val="28"/>
          <w:rtl/>
        </w:rPr>
        <w:t xml:space="preserve">بوجه عام </w:t>
      </w:r>
      <w:r w:rsidRPr="006E7114">
        <w:rPr>
          <w:rFonts w:ascii="Times New Roman" w:eastAsia="Times New Roman" w:hAnsi="Times New Roman" w:cs="الشهيد محمد الدره"/>
          <w:sz w:val="28"/>
          <w:szCs w:val="28"/>
          <w:rtl/>
        </w:rPr>
        <w:t>على نوعيْن من العلاقات القانونيّة</w:t>
      </w:r>
      <w:r>
        <w:rPr>
          <w:rFonts w:ascii="Times New Roman" w:eastAsia="Times New Roman" w:hAnsi="Times New Roman" w:cs="الشهيد محمد الدره" w:hint="cs"/>
          <w:sz w:val="28"/>
          <w:szCs w:val="28"/>
          <w:rtl/>
        </w:rPr>
        <w:t xml:space="preserve"> </w:t>
      </w:r>
      <w:r w:rsidRPr="006E7114">
        <w:rPr>
          <w:rFonts w:ascii="Times New Roman" w:eastAsia="Times New Roman" w:hAnsi="Times New Roman" w:cs="الشهيد محمد الدره"/>
          <w:sz w:val="28"/>
          <w:szCs w:val="28"/>
          <w:rtl/>
        </w:rPr>
        <w:t xml:space="preserve">، </w:t>
      </w:r>
      <w:r>
        <w:rPr>
          <w:rFonts w:ascii="Times New Roman" w:eastAsia="Times New Roman" w:hAnsi="Times New Roman" w:cs="الشهيد محمد الدره" w:hint="cs"/>
          <w:sz w:val="28"/>
          <w:szCs w:val="28"/>
          <w:rtl/>
        </w:rPr>
        <w:t xml:space="preserve">النوع </w:t>
      </w:r>
      <w:r w:rsidRPr="006E7114">
        <w:rPr>
          <w:rFonts w:ascii="Times New Roman" w:eastAsia="Times New Roman" w:hAnsi="Times New Roman" w:cs="الشهيد محمد الدره"/>
          <w:sz w:val="28"/>
          <w:szCs w:val="28"/>
          <w:rtl/>
        </w:rPr>
        <w:t xml:space="preserve">الأولى </w:t>
      </w:r>
      <w:r>
        <w:rPr>
          <w:rFonts w:ascii="Times New Roman" w:eastAsia="Times New Roman" w:hAnsi="Times New Roman" w:cs="الشهيد محمد الدره" w:hint="cs"/>
          <w:sz w:val="28"/>
          <w:szCs w:val="28"/>
          <w:rtl/>
        </w:rPr>
        <w:t>يختص</w:t>
      </w:r>
      <w:r w:rsidRPr="006E7114">
        <w:rPr>
          <w:rFonts w:ascii="Times New Roman" w:eastAsia="Times New Roman" w:hAnsi="Times New Roman" w:cs="الشهيد محمد الدره"/>
          <w:sz w:val="28"/>
          <w:szCs w:val="28"/>
          <w:rtl/>
        </w:rPr>
        <w:t xml:space="preserve"> بتنظيم علاقة الفرد مع أسرته، </w:t>
      </w:r>
      <w:r>
        <w:rPr>
          <w:rFonts w:ascii="Times New Roman" w:eastAsia="Times New Roman" w:hAnsi="Times New Roman" w:cs="الشهيد محمد الدره" w:hint="cs"/>
          <w:sz w:val="28"/>
          <w:szCs w:val="28"/>
          <w:rtl/>
        </w:rPr>
        <w:t>فيما يعرف</w:t>
      </w:r>
      <w:r w:rsidRPr="006E7114">
        <w:rPr>
          <w:rFonts w:ascii="Times New Roman" w:eastAsia="Times New Roman" w:hAnsi="Times New Roman" w:cs="الشهيد محمد الدره"/>
          <w:sz w:val="28"/>
          <w:szCs w:val="28"/>
          <w:rtl/>
        </w:rPr>
        <w:t xml:space="preserve"> بالأحوال الشخصيّة </w:t>
      </w:r>
      <w:r>
        <w:rPr>
          <w:rFonts w:ascii="Times New Roman" w:eastAsia="Times New Roman" w:hAnsi="Times New Roman" w:cs="الشهيد محمد الدره" w:hint="cs"/>
          <w:sz w:val="28"/>
          <w:szCs w:val="28"/>
          <w:rtl/>
        </w:rPr>
        <w:t xml:space="preserve">بمواضيعها المختلفة من زواج وطلاق وميراث ووصية وغيرها. </w:t>
      </w:r>
      <w:r>
        <w:rPr>
          <w:rFonts w:ascii="Times New Roman" w:eastAsia="Times New Roman" w:hAnsi="Times New Roman" w:cs="الشهيد محمد الدره"/>
          <w:sz w:val="28"/>
          <w:szCs w:val="28"/>
          <w:rtl/>
        </w:rPr>
        <w:t xml:space="preserve">أما </w:t>
      </w:r>
      <w:r>
        <w:rPr>
          <w:rFonts w:ascii="Times New Roman" w:eastAsia="Times New Roman" w:hAnsi="Times New Roman" w:cs="الشهيد محمد الدره" w:hint="cs"/>
          <w:sz w:val="28"/>
          <w:szCs w:val="28"/>
          <w:rtl/>
        </w:rPr>
        <w:t xml:space="preserve">النوع </w:t>
      </w:r>
      <w:r>
        <w:rPr>
          <w:rFonts w:ascii="Times New Roman" w:eastAsia="Times New Roman" w:hAnsi="Times New Roman" w:cs="الشهيد محمد الدره"/>
          <w:sz w:val="28"/>
          <w:szCs w:val="28"/>
          <w:rtl/>
        </w:rPr>
        <w:t>الثان</w:t>
      </w:r>
      <w:r>
        <w:rPr>
          <w:rFonts w:ascii="Times New Roman" w:eastAsia="Times New Roman" w:hAnsi="Times New Roman" w:cs="الشهيد محمد الدره" w:hint="cs"/>
          <w:sz w:val="28"/>
          <w:szCs w:val="28"/>
          <w:rtl/>
        </w:rPr>
        <w:t>ي من القواعد</w:t>
      </w:r>
      <w:r w:rsidRPr="006E7114">
        <w:rPr>
          <w:rFonts w:ascii="Times New Roman" w:eastAsia="Times New Roman" w:hAnsi="Times New Roman" w:cs="الشهيد محمد الدره"/>
          <w:sz w:val="28"/>
          <w:szCs w:val="28"/>
          <w:rtl/>
        </w:rPr>
        <w:t xml:space="preserve"> فقد اختصّ بتنظيم علاقات الأفراد الماليّة</w:t>
      </w:r>
      <w:r>
        <w:rPr>
          <w:rFonts w:ascii="Times New Roman" w:eastAsia="Times New Roman" w:hAnsi="Times New Roman" w:cs="الشهيد محمد الدره" w:hint="cs"/>
          <w:sz w:val="28"/>
          <w:szCs w:val="28"/>
          <w:rtl/>
        </w:rPr>
        <w:t xml:space="preserve">الناجمة عن </w:t>
      </w:r>
      <w:r w:rsidRPr="006E7114">
        <w:rPr>
          <w:rFonts w:ascii="Times New Roman" w:eastAsia="Times New Roman" w:hAnsi="Times New Roman" w:cs="الشهيد محمد الدره"/>
          <w:sz w:val="28"/>
          <w:szCs w:val="28"/>
          <w:rtl/>
        </w:rPr>
        <w:t>المعاملات</w:t>
      </w:r>
      <w:r>
        <w:rPr>
          <w:rFonts w:ascii="Times New Roman" w:eastAsia="Times New Roman" w:hAnsi="Times New Roman" w:cs="الشهيد محمد الدره" w:hint="cs"/>
          <w:sz w:val="28"/>
          <w:szCs w:val="28"/>
          <w:rtl/>
        </w:rPr>
        <w:t xml:space="preserve"> التي تتم بينهم</w:t>
      </w:r>
      <w:r w:rsidRPr="006E7114">
        <w:rPr>
          <w:rFonts w:ascii="Times New Roman" w:eastAsia="Times New Roman" w:hAnsi="Times New Roman" w:cs="الشهيد محمد الدره"/>
          <w:sz w:val="28"/>
          <w:szCs w:val="28"/>
          <w:rtl/>
        </w:rPr>
        <w:t xml:space="preserve">، </w:t>
      </w:r>
      <w:r>
        <w:rPr>
          <w:rFonts w:ascii="Times New Roman" w:eastAsia="Times New Roman" w:hAnsi="Times New Roman" w:cs="الشهيد محمد الدره" w:hint="cs"/>
          <w:sz w:val="28"/>
          <w:szCs w:val="28"/>
          <w:rtl/>
        </w:rPr>
        <w:t>أ</w:t>
      </w:r>
      <w:r w:rsidRPr="006E7114">
        <w:rPr>
          <w:rFonts w:ascii="Times New Roman" w:eastAsia="Times New Roman" w:hAnsi="Times New Roman" w:cs="الشهيد محمد الدره"/>
          <w:sz w:val="28"/>
          <w:szCs w:val="28"/>
          <w:rtl/>
        </w:rPr>
        <w:t>و</w:t>
      </w:r>
      <w:r>
        <w:rPr>
          <w:rFonts w:ascii="Times New Roman" w:eastAsia="Times New Roman" w:hAnsi="Times New Roman" w:cs="الشهيد محمد الدره" w:hint="cs"/>
          <w:sz w:val="28"/>
          <w:szCs w:val="28"/>
          <w:rtl/>
        </w:rPr>
        <w:t xml:space="preserve"> ما يعرف ب</w:t>
      </w:r>
      <w:r w:rsidRPr="006E7114">
        <w:rPr>
          <w:rFonts w:ascii="Times New Roman" w:eastAsia="Times New Roman" w:hAnsi="Times New Roman" w:cs="الشهيد محمد الدره"/>
          <w:sz w:val="28"/>
          <w:szCs w:val="28"/>
          <w:rtl/>
        </w:rPr>
        <w:t>الأحوال العينيّة المتعلقة بالنشاط الماليّ للشخص</w:t>
      </w:r>
      <w:r>
        <w:rPr>
          <w:rFonts w:ascii="Times New Roman" w:eastAsia="Times New Roman" w:hAnsi="Times New Roman" w:cs="الشهيد محمد الدره" w:hint="cs"/>
          <w:sz w:val="28"/>
          <w:szCs w:val="28"/>
          <w:rtl/>
        </w:rPr>
        <w:t>.</w:t>
      </w:r>
    </w:p>
    <w:p w:rsidR="00AC1EA7" w:rsidRDefault="00AC1EA7" w:rsidP="00AC1EA7">
      <w:pPr>
        <w:jc w:val="both"/>
        <w:rPr>
          <w:rFonts w:ascii="Times New Roman" w:eastAsia="Times New Roman" w:hAnsi="Times New Roman" w:cs="Times New Roman"/>
          <w:sz w:val="24"/>
          <w:szCs w:val="24"/>
          <w:rtl/>
          <w:lang w:bidi="ar-DZ"/>
        </w:rPr>
      </w:pPr>
      <w:r>
        <w:rPr>
          <w:rFonts w:ascii="Times New Roman" w:eastAsia="Times New Roman" w:hAnsi="Times New Roman" w:cs="الشهيد محمد الدره" w:hint="cs"/>
          <w:sz w:val="28"/>
          <w:szCs w:val="28"/>
          <w:rtl/>
        </w:rPr>
        <w:t xml:space="preserve">باختصار القانون المدني بوجه عام ينظم الأحوال الشخصية والعينية للأفراد داخل </w:t>
      </w:r>
      <w:r w:rsidRPr="00733CAB">
        <w:rPr>
          <w:rFonts w:ascii="Times New Roman" w:eastAsia="Times New Roman" w:hAnsi="Times New Roman" w:cs="الشهيد محمد الدره" w:hint="cs"/>
          <w:sz w:val="28"/>
          <w:szCs w:val="28"/>
          <w:rtl/>
        </w:rPr>
        <w:t xml:space="preserve">المجتمع </w:t>
      </w:r>
      <w:r>
        <w:rPr>
          <w:rFonts w:ascii="Times New Roman" w:eastAsia="Times New Roman" w:hAnsi="Times New Roman" w:cs="الشهيد محمد الدره" w:hint="cs"/>
          <w:sz w:val="28"/>
          <w:szCs w:val="28"/>
          <w:rtl/>
        </w:rPr>
        <w:t>. لكن هذا التنظيم مختلف من منظومة قانونية إلى أخرى ، فنجد</w:t>
      </w:r>
      <w:r w:rsidRPr="00733CAB">
        <w:rPr>
          <w:rFonts w:ascii="Times New Roman" w:eastAsia="Times New Roman" w:hAnsi="Times New Roman" w:cs="الشهيد محمد الدره" w:hint="cs"/>
          <w:sz w:val="28"/>
          <w:szCs w:val="28"/>
          <w:rtl/>
        </w:rPr>
        <w:t xml:space="preserve"> أن بعض المنظومات القانونية وخاصة في الوطن العربي </w:t>
      </w:r>
      <w:r>
        <w:rPr>
          <w:rFonts w:ascii="Times New Roman" w:eastAsia="Times New Roman" w:hAnsi="Times New Roman" w:cs="الشهيد محمد الدره" w:hint="cs"/>
          <w:sz w:val="28"/>
          <w:szCs w:val="28"/>
          <w:rtl/>
        </w:rPr>
        <w:t xml:space="preserve">كما هو الشأن بالنسبة للمشرع الجزائري والمشرع المصري </w:t>
      </w:r>
      <w:r w:rsidRPr="00733CAB">
        <w:rPr>
          <w:rFonts w:ascii="Times New Roman" w:eastAsia="Times New Roman" w:hAnsi="Times New Roman" w:cs="الشهيد محمد الدره" w:hint="cs"/>
          <w:sz w:val="28"/>
          <w:szCs w:val="28"/>
          <w:rtl/>
        </w:rPr>
        <w:t xml:space="preserve">قامت بالفصل بين قانون الأحوال الشخصية وقانون الأحوال العينية </w:t>
      </w:r>
      <w:r w:rsidRPr="00733CAB">
        <w:rPr>
          <w:rFonts w:ascii="Times New Roman" w:eastAsia="Times New Roman" w:hAnsi="Times New Roman" w:cs="الشهيد محمد الدره" w:hint="cs"/>
          <w:sz w:val="28"/>
          <w:szCs w:val="28"/>
          <w:rtl/>
          <w:lang w:bidi="ar-DZ"/>
        </w:rPr>
        <w:t xml:space="preserve">. </w:t>
      </w:r>
    </w:p>
    <w:p w:rsidR="00AC1EA7" w:rsidRDefault="00AC1EA7" w:rsidP="00AC1EA7">
      <w:pPr>
        <w:jc w:val="both"/>
        <w:rPr>
          <w:rFonts w:ascii="Times New Roman" w:eastAsia="Times New Roman" w:hAnsi="Times New Roman" w:cs="الشهيد محمد الدره"/>
          <w:sz w:val="28"/>
          <w:szCs w:val="28"/>
          <w:rtl/>
          <w:lang w:bidi="ar-DZ"/>
        </w:rPr>
      </w:pPr>
      <w:r w:rsidRPr="00733CAB">
        <w:rPr>
          <w:rFonts w:ascii="Times New Roman" w:eastAsia="Times New Roman" w:hAnsi="Times New Roman" w:cs="الشهيد محمد الدره" w:hint="cs"/>
          <w:sz w:val="28"/>
          <w:szCs w:val="28"/>
          <w:rtl/>
          <w:lang w:bidi="ar-DZ"/>
        </w:rPr>
        <w:t>وهذا ما كان له تأ</w:t>
      </w:r>
      <w:r>
        <w:rPr>
          <w:rFonts w:ascii="Times New Roman" w:eastAsia="Times New Roman" w:hAnsi="Times New Roman" w:cs="الشهيد محمد الدره" w:hint="cs"/>
          <w:sz w:val="28"/>
          <w:szCs w:val="28"/>
          <w:rtl/>
          <w:lang w:bidi="ar-DZ"/>
        </w:rPr>
        <w:t>ث</w:t>
      </w:r>
      <w:r w:rsidRPr="00733CAB">
        <w:rPr>
          <w:rFonts w:ascii="Times New Roman" w:eastAsia="Times New Roman" w:hAnsi="Times New Roman" w:cs="الشهيد محمد الدره" w:hint="cs"/>
          <w:sz w:val="28"/>
          <w:szCs w:val="28"/>
          <w:rtl/>
          <w:lang w:bidi="ar-DZ"/>
        </w:rPr>
        <w:t>ير على مستوى التسمية في حد ذا</w:t>
      </w:r>
      <w:r>
        <w:rPr>
          <w:rFonts w:ascii="Times New Roman" w:eastAsia="Times New Roman" w:hAnsi="Times New Roman" w:cs="الشهيد محمد الدره" w:hint="cs"/>
          <w:sz w:val="28"/>
          <w:szCs w:val="28"/>
          <w:rtl/>
          <w:lang w:bidi="ar-DZ"/>
        </w:rPr>
        <w:t>تـها</w:t>
      </w:r>
      <w:r w:rsidRPr="00733CAB">
        <w:rPr>
          <w:rFonts w:ascii="Times New Roman" w:eastAsia="Times New Roman" w:hAnsi="Times New Roman" w:cs="الشهيد محمد الدره" w:hint="cs"/>
          <w:sz w:val="28"/>
          <w:szCs w:val="28"/>
          <w:rtl/>
          <w:lang w:bidi="ar-DZ"/>
        </w:rPr>
        <w:t xml:space="preserve"> ففي تونس مثلا </w:t>
      </w:r>
      <w:r>
        <w:rPr>
          <w:rFonts w:ascii="Times New Roman" w:eastAsia="Times New Roman" w:hAnsi="Times New Roman" w:cs="الشهيد محمد الدره" w:hint="cs"/>
          <w:sz w:val="28"/>
          <w:szCs w:val="28"/>
          <w:rtl/>
          <w:lang w:bidi="ar-DZ"/>
        </w:rPr>
        <w:t>، نجده يسمى ب</w:t>
      </w:r>
      <w:r w:rsidRPr="00733CAB">
        <w:rPr>
          <w:rFonts w:ascii="Times New Roman" w:eastAsia="Times New Roman" w:hAnsi="Times New Roman" w:cs="الشهيد محمد الدره" w:hint="cs"/>
          <w:sz w:val="28"/>
          <w:szCs w:val="28"/>
          <w:rtl/>
          <w:lang w:bidi="ar-DZ"/>
        </w:rPr>
        <w:t>قانون الالتزامات والعقود و</w:t>
      </w:r>
      <w:r>
        <w:rPr>
          <w:rFonts w:ascii="Times New Roman" w:eastAsia="Times New Roman" w:hAnsi="Times New Roman" w:cs="الشهيد محمد الدره" w:hint="cs"/>
          <w:sz w:val="28"/>
          <w:szCs w:val="28"/>
          <w:rtl/>
          <w:lang w:bidi="ar-DZ"/>
        </w:rPr>
        <w:t xml:space="preserve">هو قانون  تضنت بنوده </w:t>
      </w:r>
      <w:r w:rsidRPr="00733CAB">
        <w:rPr>
          <w:rFonts w:ascii="Times New Roman" w:eastAsia="Times New Roman" w:hAnsi="Times New Roman" w:cs="الشهيد محمد الدره" w:hint="cs"/>
          <w:sz w:val="28"/>
          <w:szCs w:val="28"/>
          <w:rtl/>
          <w:lang w:bidi="ar-DZ"/>
        </w:rPr>
        <w:t xml:space="preserve"> مجلة الالتزامات والعقود ، ونفس التسمية في المغرب </w:t>
      </w:r>
      <w:r>
        <w:rPr>
          <w:rFonts w:ascii="Times New Roman" w:eastAsia="Times New Roman" w:hAnsi="Times New Roman" w:cs="الشهيد محمد الدره" w:hint="cs"/>
          <w:sz w:val="28"/>
          <w:szCs w:val="28"/>
          <w:rtl/>
          <w:lang w:bidi="ar-DZ"/>
        </w:rPr>
        <w:t xml:space="preserve">( 13/08/1913) </w:t>
      </w:r>
      <w:r w:rsidRPr="00733CAB">
        <w:rPr>
          <w:rFonts w:ascii="Times New Roman" w:eastAsia="Times New Roman" w:hAnsi="Times New Roman" w:cs="الشهيد محمد الدره" w:hint="cs"/>
          <w:sz w:val="28"/>
          <w:szCs w:val="28"/>
          <w:rtl/>
          <w:lang w:bidi="ar-DZ"/>
        </w:rPr>
        <w:t xml:space="preserve">وموريتانيا ، </w:t>
      </w:r>
      <w:r>
        <w:rPr>
          <w:rFonts w:ascii="Times New Roman" w:eastAsia="Times New Roman" w:hAnsi="Times New Roman" w:cs="الشهيد محمد الدره" w:hint="cs"/>
          <w:sz w:val="28"/>
          <w:szCs w:val="28"/>
          <w:rtl/>
          <w:lang w:bidi="ar-DZ"/>
        </w:rPr>
        <w:t xml:space="preserve">أما </w:t>
      </w:r>
      <w:r w:rsidRPr="00733CAB">
        <w:rPr>
          <w:rFonts w:ascii="Times New Roman" w:eastAsia="Times New Roman" w:hAnsi="Times New Roman" w:cs="الشهيد محمد الدره" w:hint="cs"/>
          <w:sz w:val="28"/>
          <w:szCs w:val="28"/>
          <w:rtl/>
          <w:lang w:bidi="ar-DZ"/>
        </w:rPr>
        <w:t xml:space="preserve">في لبنان </w:t>
      </w:r>
      <w:r>
        <w:rPr>
          <w:rFonts w:ascii="Times New Roman" w:eastAsia="Times New Roman" w:hAnsi="Times New Roman" w:cs="الشهيد محمد الدره" w:hint="cs"/>
          <w:sz w:val="28"/>
          <w:szCs w:val="28"/>
          <w:rtl/>
          <w:lang w:bidi="ar-DZ"/>
        </w:rPr>
        <w:t>ف</w:t>
      </w:r>
      <w:r w:rsidRPr="00733CAB">
        <w:rPr>
          <w:rFonts w:ascii="Times New Roman" w:eastAsia="Times New Roman" w:hAnsi="Times New Roman" w:cs="الشهيد محمد الدره" w:hint="cs"/>
          <w:sz w:val="28"/>
          <w:szCs w:val="28"/>
          <w:rtl/>
          <w:lang w:bidi="ar-DZ"/>
        </w:rPr>
        <w:t xml:space="preserve">سمي القانون المدني الصادر في 09/03/1932 بقانون الموجبات والعقود ، </w:t>
      </w:r>
      <w:r>
        <w:rPr>
          <w:rFonts w:ascii="Times New Roman" w:eastAsia="Times New Roman" w:hAnsi="Times New Roman" w:cs="الشهيد محمد الدره" w:hint="cs"/>
          <w:sz w:val="28"/>
          <w:szCs w:val="28"/>
          <w:rtl/>
          <w:lang w:bidi="ar-DZ"/>
        </w:rPr>
        <w:t>و</w:t>
      </w:r>
      <w:r w:rsidRPr="00733CAB">
        <w:rPr>
          <w:rFonts w:ascii="Times New Roman" w:eastAsia="Times New Roman" w:hAnsi="Times New Roman" w:cs="الشهيد محمد الدره" w:hint="cs"/>
          <w:sz w:val="28"/>
          <w:szCs w:val="28"/>
          <w:rtl/>
          <w:lang w:bidi="ar-DZ"/>
        </w:rPr>
        <w:t xml:space="preserve"> في الجزائر ومصر والأردن </w:t>
      </w:r>
      <w:r>
        <w:rPr>
          <w:rFonts w:ascii="Times New Roman" w:eastAsia="Times New Roman" w:hAnsi="Times New Roman" w:cs="الشهيد محمد الدره" w:hint="cs"/>
          <w:sz w:val="28"/>
          <w:szCs w:val="28"/>
          <w:rtl/>
          <w:lang w:bidi="ar-DZ"/>
        </w:rPr>
        <w:t xml:space="preserve">تم الأخذ </w:t>
      </w:r>
      <w:r w:rsidRPr="00733CAB">
        <w:rPr>
          <w:rFonts w:ascii="Times New Roman" w:eastAsia="Times New Roman" w:hAnsi="Times New Roman" w:cs="الشهيد محمد الدره" w:hint="cs"/>
          <w:sz w:val="28"/>
          <w:szCs w:val="28"/>
          <w:rtl/>
          <w:lang w:bidi="ar-DZ"/>
        </w:rPr>
        <w:t xml:space="preserve"> بالتسمية العامة المعروفة بالقانون المدني متأثرين بذلك بالقانون المدني الفرنسي الذي يعد مصدر</w:t>
      </w:r>
      <w:r>
        <w:rPr>
          <w:rFonts w:ascii="Times New Roman" w:eastAsia="Times New Roman" w:hAnsi="Times New Roman" w:cs="الشهيد محمد الدره" w:hint="cs"/>
          <w:sz w:val="28"/>
          <w:szCs w:val="28"/>
          <w:rtl/>
          <w:lang w:bidi="ar-DZ"/>
        </w:rPr>
        <w:t>ا</w:t>
      </w:r>
      <w:r w:rsidRPr="00733CAB">
        <w:rPr>
          <w:rFonts w:ascii="Times New Roman" w:eastAsia="Times New Roman" w:hAnsi="Times New Roman" w:cs="الشهيد محمد الدره" w:hint="cs"/>
          <w:sz w:val="28"/>
          <w:szCs w:val="28"/>
          <w:rtl/>
          <w:lang w:bidi="ar-DZ"/>
        </w:rPr>
        <w:t xml:space="preserve"> تاريخي</w:t>
      </w:r>
      <w:r>
        <w:rPr>
          <w:rFonts w:ascii="Times New Roman" w:eastAsia="Times New Roman" w:hAnsi="Times New Roman" w:cs="الشهيد محمد الدره" w:hint="cs"/>
          <w:sz w:val="28"/>
          <w:szCs w:val="28"/>
          <w:rtl/>
          <w:lang w:bidi="ar-DZ"/>
        </w:rPr>
        <w:t>ا</w:t>
      </w:r>
      <w:r w:rsidRPr="00733CAB">
        <w:rPr>
          <w:rFonts w:ascii="Times New Roman" w:eastAsia="Times New Roman" w:hAnsi="Times New Roman" w:cs="الشهيد محمد الدره" w:hint="cs"/>
          <w:sz w:val="28"/>
          <w:szCs w:val="28"/>
          <w:rtl/>
          <w:lang w:bidi="ar-DZ"/>
        </w:rPr>
        <w:t xml:space="preserve"> لهذه القوانين. </w:t>
      </w:r>
    </w:p>
    <w:p w:rsidR="00AC1EA7" w:rsidRPr="00431436" w:rsidRDefault="00AC1EA7" w:rsidP="00AC1EA7">
      <w:pPr>
        <w:jc w:val="both"/>
        <w:rPr>
          <w:rFonts w:ascii="Times New Roman" w:eastAsia="Times New Roman" w:hAnsi="Times New Roman" w:cs="الشهيد محمد الدره"/>
          <w:b/>
          <w:bCs/>
          <w:sz w:val="28"/>
          <w:szCs w:val="28"/>
          <w:u w:val="single"/>
          <w:rtl/>
          <w:lang w:bidi="ar-DZ"/>
        </w:rPr>
      </w:pPr>
      <w:r w:rsidRPr="00431436">
        <w:rPr>
          <w:rFonts w:ascii="Times New Roman" w:eastAsia="Times New Roman" w:hAnsi="Times New Roman" w:cs="الشهيد محمد الدره" w:hint="cs"/>
          <w:b/>
          <w:bCs/>
          <w:sz w:val="28"/>
          <w:szCs w:val="28"/>
          <w:u w:val="single"/>
          <w:rtl/>
          <w:lang w:bidi="ar-DZ"/>
        </w:rPr>
        <w:lastRenderedPageBreak/>
        <w:t xml:space="preserve">أصل تسمية </w:t>
      </w:r>
      <w:r>
        <w:rPr>
          <w:rFonts w:ascii="Times New Roman" w:eastAsia="Times New Roman" w:hAnsi="Times New Roman" w:cs="الشهيد محمد الدره" w:hint="cs"/>
          <w:b/>
          <w:bCs/>
          <w:sz w:val="28"/>
          <w:szCs w:val="28"/>
          <w:u w:val="single"/>
          <w:rtl/>
          <w:lang w:bidi="ar-DZ"/>
        </w:rPr>
        <w:t xml:space="preserve">القانون المدني </w:t>
      </w:r>
      <w:r w:rsidRPr="00431436">
        <w:rPr>
          <w:rFonts w:ascii="Times New Roman" w:eastAsia="Times New Roman" w:hAnsi="Times New Roman" w:cs="الشهيد محمد الدره" w:hint="cs"/>
          <w:b/>
          <w:bCs/>
          <w:sz w:val="28"/>
          <w:szCs w:val="28"/>
          <w:u w:val="single"/>
          <w:rtl/>
          <w:lang w:bidi="ar-DZ"/>
        </w:rPr>
        <w:t>:</w:t>
      </w:r>
    </w:p>
    <w:p w:rsidR="00AC1EA7" w:rsidRPr="00C90676" w:rsidRDefault="00AC1EA7" w:rsidP="00AC1EA7">
      <w:pPr>
        <w:jc w:val="both"/>
        <w:rPr>
          <w:rFonts w:cs="الشهيد محمد الدره"/>
          <w:sz w:val="28"/>
          <w:szCs w:val="28"/>
          <w:rtl/>
          <w:lang w:bidi="ar-DZ"/>
        </w:rPr>
      </w:pPr>
      <w:r>
        <w:rPr>
          <w:rFonts w:ascii="Times New Roman" w:eastAsia="Times New Roman" w:hAnsi="Times New Roman" w:cs="الشهيد محمد الدره" w:hint="cs"/>
          <w:sz w:val="28"/>
          <w:szCs w:val="28"/>
          <w:rtl/>
          <w:lang w:bidi="ar-DZ"/>
        </w:rPr>
        <w:t xml:space="preserve">يرجع أصل تسمية القانون المدني للقانون الروماني </w:t>
      </w:r>
      <w:r>
        <w:rPr>
          <w:rFonts w:cs="الشهيد محمد الدره" w:hint="cs"/>
          <w:sz w:val="28"/>
          <w:szCs w:val="28"/>
          <w:rtl/>
          <w:lang w:bidi="ar-DZ"/>
        </w:rPr>
        <w:t xml:space="preserve">حيث كان </w:t>
      </w:r>
      <w:r w:rsidRPr="00C90676">
        <w:rPr>
          <w:rFonts w:cs="الشهيد محمد الدره" w:hint="cs"/>
          <w:sz w:val="28"/>
          <w:szCs w:val="28"/>
          <w:rtl/>
          <w:lang w:bidi="ar-DZ"/>
        </w:rPr>
        <w:t xml:space="preserve">القانون المدني </w:t>
      </w:r>
      <w:r>
        <w:rPr>
          <w:rFonts w:cs="الشهيد محمد الدره" w:hint="cs"/>
          <w:sz w:val="28"/>
          <w:szCs w:val="28"/>
          <w:rtl/>
          <w:lang w:bidi="ar-DZ"/>
        </w:rPr>
        <w:t xml:space="preserve">يأخذ </w:t>
      </w:r>
      <w:r w:rsidRPr="00C90676">
        <w:rPr>
          <w:rFonts w:cs="الشهيد محمد الدره" w:hint="cs"/>
          <w:sz w:val="28"/>
          <w:szCs w:val="28"/>
          <w:rtl/>
          <w:lang w:bidi="ar-DZ"/>
        </w:rPr>
        <w:t xml:space="preserve">بمعناه الضيق </w:t>
      </w:r>
      <w:r>
        <w:rPr>
          <w:rFonts w:cs="الشهيد محمد الدره" w:hint="cs"/>
          <w:sz w:val="28"/>
          <w:szCs w:val="28"/>
          <w:rtl/>
          <w:lang w:bidi="ar-DZ"/>
        </w:rPr>
        <w:t>أي</w:t>
      </w:r>
      <w:r w:rsidRPr="00C90676">
        <w:rPr>
          <w:rFonts w:cs="الشهيد محمد الدره" w:hint="cs"/>
          <w:sz w:val="28"/>
          <w:szCs w:val="28"/>
          <w:rtl/>
          <w:lang w:bidi="ar-DZ"/>
        </w:rPr>
        <w:t xml:space="preserve"> القانون الخاص بالمدينة ، </w:t>
      </w:r>
      <w:r>
        <w:rPr>
          <w:rFonts w:cs="الشهيد محمد الدره" w:hint="cs"/>
          <w:sz w:val="28"/>
          <w:szCs w:val="28"/>
          <w:rtl/>
          <w:lang w:bidi="ar-DZ"/>
        </w:rPr>
        <w:t>و</w:t>
      </w:r>
      <w:r w:rsidRPr="00C90676">
        <w:rPr>
          <w:rFonts w:cs="الشهيد محمد الدره" w:hint="cs"/>
          <w:sz w:val="28"/>
          <w:szCs w:val="28"/>
          <w:rtl/>
          <w:lang w:bidi="ar-DZ"/>
        </w:rPr>
        <w:t>الذي يسري على المواطنين الرومان ، دون سواهم والذي لا يجوز أن يتمسك به غيرهم من الأجناس الأخرى ، و</w:t>
      </w:r>
      <w:r>
        <w:rPr>
          <w:rFonts w:cs="الشهيد محمد الدره" w:hint="cs"/>
          <w:sz w:val="28"/>
          <w:szCs w:val="28"/>
          <w:rtl/>
          <w:lang w:bidi="ar-DZ"/>
        </w:rPr>
        <w:t>هو مستمد</w:t>
      </w:r>
      <w:r w:rsidRPr="00C90676">
        <w:rPr>
          <w:rFonts w:cs="الشهيد محمد الدره" w:hint="cs"/>
          <w:sz w:val="28"/>
          <w:szCs w:val="28"/>
          <w:rtl/>
          <w:lang w:bidi="ar-DZ"/>
        </w:rPr>
        <w:t xml:space="preserve"> من التقاليد القانونية القديمة التي كانت سائدة في </w:t>
      </w:r>
      <w:r>
        <w:rPr>
          <w:rFonts w:cs="الشهيد محمد الدره" w:hint="cs"/>
          <w:sz w:val="28"/>
          <w:szCs w:val="28"/>
          <w:rtl/>
          <w:lang w:bidi="ar-DZ"/>
        </w:rPr>
        <w:t>م</w:t>
      </w:r>
      <w:r w:rsidRPr="00C90676">
        <w:rPr>
          <w:rFonts w:cs="الشهيد محمد الدره" w:hint="cs"/>
          <w:sz w:val="28"/>
          <w:szCs w:val="28"/>
          <w:rtl/>
          <w:lang w:bidi="ar-DZ"/>
        </w:rPr>
        <w:t>دينة</w:t>
      </w:r>
      <w:r>
        <w:rPr>
          <w:rFonts w:cs="الشهيد محمد الدره" w:hint="cs"/>
          <w:sz w:val="28"/>
          <w:szCs w:val="28"/>
          <w:rtl/>
          <w:lang w:bidi="ar-DZ"/>
        </w:rPr>
        <w:t xml:space="preserve"> روما</w:t>
      </w:r>
      <w:r w:rsidRPr="00C90676">
        <w:rPr>
          <w:rFonts w:cs="الشهيد محمد الدره" w:hint="cs"/>
          <w:sz w:val="28"/>
          <w:szCs w:val="28"/>
          <w:rtl/>
          <w:lang w:bidi="ar-DZ"/>
        </w:rPr>
        <w:t xml:space="preserve"> قبل أن تدخل</w:t>
      </w:r>
      <w:r>
        <w:rPr>
          <w:rFonts w:cs="الشهيد محمد الدره" w:hint="cs"/>
          <w:sz w:val="28"/>
          <w:szCs w:val="28"/>
          <w:rtl/>
          <w:lang w:bidi="ar-DZ"/>
        </w:rPr>
        <w:t xml:space="preserve"> هذه الأخير</w:t>
      </w:r>
      <w:r w:rsidRPr="00C90676">
        <w:rPr>
          <w:rFonts w:cs="الشهيد محمد الدره" w:hint="cs"/>
          <w:sz w:val="28"/>
          <w:szCs w:val="28"/>
          <w:rtl/>
          <w:lang w:bidi="ar-DZ"/>
        </w:rPr>
        <w:t xml:space="preserve"> في معاملات </w:t>
      </w:r>
      <w:r>
        <w:rPr>
          <w:rFonts w:cs="الشهيد محمد الدره" w:hint="cs"/>
          <w:sz w:val="28"/>
          <w:szCs w:val="28"/>
          <w:rtl/>
          <w:lang w:bidi="ar-DZ"/>
        </w:rPr>
        <w:t xml:space="preserve">وصلات </w:t>
      </w:r>
      <w:r w:rsidRPr="00C90676">
        <w:rPr>
          <w:rFonts w:cs="الشهيد محمد الدره" w:hint="cs"/>
          <w:sz w:val="28"/>
          <w:szCs w:val="28"/>
          <w:rtl/>
          <w:lang w:bidi="ar-DZ"/>
        </w:rPr>
        <w:t xml:space="preserve">مع الشعوب الأخرى ، ويعرف القانون المدني </w:t>
      </w:r>
      <w:r>
        <w:rPr>
          <w:rFonts w:cs="الشهيد محمد الدره" w:hint="cs"/>
          <w:sz w:val="28"/>
          <w:szCs w:val="28"/>
          <w:rtl/>
          <w:lang w:bidi="ar-DZ"/>
        </w:rPr>
        <w:t xml:space="preserve">في تلك الحقبة </w:t>
      </w:r>
      <w:r w:rsidRPr="00C90676">
        <w:rPr>
          <w:rFonts w:cs="الشهيد محمد الدره" w:hint="cs"/>
          <w:sz w:val="28"/>
          <w:szCs w:val="28"/>
          <w:rtl/>
          <w:lang w:bidi="ar-DZ"/>
        </w:rPr>
        <w:t>بقانون حملة الرماح ، وهو لقب يطلق على قدماء الرومان وقد كان هذا القانون يتميز في بادئ الأمر بصيغة الرسمية و</w:t>
      </w:r>
      <w:r>
        <w:rPr>
          <w:rFonts w:cs="الشهيد محمد الدره" w:hint="cs"/>
          <w:sz w:val="28"/>
          <w:szCs w:val="28"/>
          <w:rtl/>
          <w:lang w:bidi="ar-DZ"/>
        </w:rPr>
        <w:t>المبالغة في الشكليات</w:t>
      </w:r>
      <w:r w:rsidRPr="00C90676">
        <w:rPr>
          <w:rFonts w:cs="الشهيد محمد الدره" w:hint="cs"/>
          <w:sz w:val="28"/>
          <w:szCs w:val="28"/>
          <w:rtl/>
          <w:lang w:bidi="ar-DZ"/>
        </w:rPr>
        <w:t xml:space="preserve"> ، </w:t>
      </w:r>
      <w:r>
        <w:rPr>
          <w:rFonts w:cs="الشهيد محمد الدره" w:hint="cs"/>
          <w:sz w:val="28"/>
          <w:szCs w:val="28"/>
          <w:rtl/>
          <w:lang w:bidi="ar-DZ"/>
        </w:rPr>
        <w:t>تـه</w:t>
      </w:r>
      <w:r w:rsidRPr="00C90676">
        <w:rPr>
          <w:rFonts w:cs="الشهيد محمد الدره" w:hint="cs"/>
          <w:sz w:val="28"/>
          <w:szCs w:val="28"/>
          <w:rtl/>
          <w:lang w:bidi="ar-DZ"/>
        </w:rPr>
        <w:t xml:space="preserve">ذبت نظمه باتساع دائرة التعامل بين الرومان والأجانب ، وبما كان يتسرب إليه من مبادئ قانون  الشعوب ، واتساع نطاقه بتطبيقه على الأجناس المختلفة من </w:t>
      </w:r>
      <w:r>
        <w:rPr>
          <w:rFonts w:cs="الشهيد محمد الدره" w:hint="cs"/>
          <w:sz w:val="28"/>
          <w:szCs w:val="28"/>
          <w:rtl/>
          <w:lang w:bidi="ar-DZ"/>
        </w:rPr>
        <w:t>غير</w:t>
      </w:r>
      <w:r w:rsidRPr="00C90676">
        <w:rPr>
          <w:rFonts w:cs="الشهيد محمد الدره" w:hint="cs"/>
          <w:sz w:val="28"/>
          <w:szCs w:val="28"/>
          <w:rtl/>
          <w:lang w:bidi="ar-DZ"/>
        </w:rPr>
        <w:t>الرومان وانتهى الأمر باختلاط القانون الروماني بقانون</w:t>
      </w:r>
      <w:r>
        <w:rPr>
          <w:rFonts w:cs="الشهيد محمد الدره" w:hint="cs"/>
          <w:sz w:val="28"/>
          <w:szCs w:val="28"/>
          <w:rtl/>
          <w:lang w:bidi="ar-DZ"/>
        </w:rPr>
        <w:t xml:space="preserve"> </w:t>
      </w:r>
      <w:r w:rsidRPr="00C90676">
        <w:rPr>
          <w:rFonts w:cs="الشهيد محمد الدره" w:hint="cs"/>
          <w:sz w:val="28"/>
          <w:szCs w:val="28"/>
          <w:rtl/>
          <w:lang w:bidi="ar-DZ"/>
        </w:rPr>
        <w:t>الشعوب واندماجه فيه.</w:t>
      </w:r>
    </w:p>
    <w:p w:rsidR="00AC1EA7" w:rsidRDefault="00AC1EA7" w:rsidP="00AC1EA7">
      <w:pPr>
        <w:jc w:val="both"/>
        <w:rPr>
          <w:rFonts w:cs="الشهيد محمد الدره"/>
          <w:sz w:val="28"/>
          <w:szCs w:val="28"/>
          <w:rtl/>
          <w:lang w:bidi="ar-DZ"/>
        </w:rPr>
      </w:pPr>
      <w:r w:rsidRPr="00C90676">
        <w:rPr>
          <w:rFonts w:cs="الشهيد محمد الدره" w:hint="cs"/>
          <w:sz w:val="28"/>
          <w:szCs w:val="28"/>
          <w:rtl/>
          <w:lang w:bidi="ar-DZ"/>
        </w:rPr>
        <w:t>ما يلاحظ أن القانون المدني عند الرومان لا يتضمن قواعد القانون المدني بالمعنى الحديث فحسب ، بل شمل أيضا القواعد المتعلقة بتنظيم العلاقات بين التجار والتي نسميها اليوم بقواعد القانون التجاري، كما يشمل أيضا القواعد المتعلقة نظام التقاضي والتي يطلق عليها في العصر الحديث اسم  قانون المرافعات أو قانون الاجراءات</w:t>
      </w:r>
      <w:r w:rsidRPr="00C90676">
        <w:rPr>
          <w:rStyle w:val="FootnoteReference"/>
          <w:rFonts w:cs="الشهيد محمد الدره"/>
          <w:sz w:val="28"/>
          <w:szCs w:val="28"/>
          <w:rtl/>
          <w:lang w:bidi="ar-DZ"/>
        </w:rPr>
        <w:footnoteReference w:id="2"/>
      </w:r>
      <w:r w:rsidRPr="00C90676">
        <w:rPr>
          <w:rFonts w:cs="الشهيد محمد الدره" w:hint="cs"/>
          <w:sz w:val="28"/>
          <w:szCs w:val="28"/>
          <w:rtl/>
          <w:lang w:bidi="ar-DZ"/>
        </w:rPr>
        <w:t>.</w:t>
      </w:r>
    </w:p>
    <w:p w:rsidR="00AC1EA7" w:rsidRPr="008E291C" w:rsidRDefault="00AC1EA7" w:rsidP="00AC1EA7">
      <w:pPr>
        <w:jc w:val="both"/>
        <w:rPr>
          <w:rFonts w:cs="الشهيد محمد الدره"/>
          <w:b/>
          <w:bCs/>
          <w:sz w:val="28"/>
          <w:szCs w:val="28"/>
          <w:u w:val="single"/>
          <w:rtl/>
          <w:lang w:bidi="ar-DZ"/>
        </w:rPr>
      </w:pPr>
      <w:r w:rsidRPr="008E291C">
        <w:rPr>
          <w:rFonts w:cs="الشهيد محمد الدره" w:hint="cs"/>
          <w:b/>
          <w:bCs/>
          <w:sz w:val="28"/>
          <w:szCs w:val="28"/>
          <w:u w:val="single"/>
          <w:rtl/>
          <w:lang w:bidi="ar-DZ"/>
        </w:rPr>
        <w:t>نظرة حول القوانين المدنية الحديثة :</w:t>
      </w:r>
    </w:p>
    <w:p w:rsidR="00AC1EA7" w:rsidRPr="00D3231C" w:rsidRDefault="00AC1EA7" w:rsidP="00AC1EA7">
      <w:pPr>
        <w:jc w:val="both"/>
        <w:rPr>
          <w:rFonts w:cs="الشهيد محمد الدره"/>
          <w:b/>
          <w:bCs/>
          <w:sz w:val="28"/>
          <w:szCs w:val="28"/>
          <w:u w:val="single"/>
          <w:rtl/>
          <w:lang w:bidi="ar-DZ"/>
        </w:rPr>
      </w:pPr>
      <w:r w:rsidRPr="00D3231C">
        <w:rPr>
          <w:rFonts w:cs="الشهيد محمد الدره" w:hint="cs"/>
          <w:b/>
          <w:bCs/>
          <w:sz w:val="28"/>
          <w:szCs w:val="28"/>
          <w:u w:val="single"/>
          <w:rtl/>
          <w:lang w:bidi="ar-DZ"/>
        </w:rPr>
        <w:t xml:space="preserve">أولا : القانون المدني الفرنسي </w:t>
      </w:r>
      <w:r>
        <w:rPr>
          <w:rFonts w:cs="الشهيد محمد الدره" w:hint="cs"/>
          <w:b/>
          <w:bCs/>
          <w:sz w:val="28"/>
          <w:szCs w:val="28"/>
          <w:u w:val="single"/>
          <w:rtl/>
          <w:lang w:bidi="ar-DZ"/>
        </w:rPr>
        <w:t>،</w:t>
      </w:r>
      <w:r w:rsidRPr="00D3231C">
        <w:rPr>
          <w:rFonts w:cs="الشهيد محمد الدره" w:hint="cs"/>
          <w:b/>
          <w:bCs/>
          <w:sz w:val="28"/>
          <w:szCs w:val="28"/>
          <w:u w:val="single"/>
          <w:rtl/>
          <w:lang w:bidi="ar-DZ"/>
        </w:rPr>
        <w:t xml:space="preserve"> قانون نابليون لسنة 1804 .</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هو مزيج من النصوص القانونية المأخوذة عن القانون الروماني والمبادئ المنبثقة عن الثورة الفرنسية التي تقوم على الحرية والمساواة ، شرع في وضعه سنة 1800 من قبل لجنة تتكون من مجموعة من القضاة عينها نابليون بونابرت  وانتهت من اعداده وأصدرته في 21/03/ 1804. ليكون فيما بعد مصدرا لأهم  القوانين المدنية في العالم ، وحافظ على أفكاره ومبادئه واستقرار نصوصه إلى غاية 2016 من خلال مرسوم 10 فبراير 2016 ، أين شهد تعديلا جذري خاصة على مستوى الكتاب المتعلق بالالتزامات والعقود. حيث تم تعديل 450 مادة منه شملت معظم نصوص الكتاب المتعلق بقانون العقود والنظرية العامة للالتزامات والاثبات .</w:t>
      </w:r>
      <w:r w:rsidRPr="00295043">
        <w:rPr>
          <w:rFonts w:cs="الشهيد محمد الدره" w:hint="cs"/>
          <w:sz w:val="28"/>
          <w:szCs w:val="28"/>
          <w:rtl/>
          <w:lang w:bidi="ar-DZ"/>
        </w:rPr>
        <w:t xml:space="preserve"> </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lastRenderedPageBreak/>
        <w:t xml:space="preserve">ومن </w:t>
      </w:r>
      <w:r w:rsidRPr="00295043">
        <w:rPr>
          <w:rFonts w:cs="الشهيد محمد الدره" w:hint="cs"/>
          <w:sz w:val="28"/>
          <w:szCs w:val="28"/>
          <w:rtl/>
          <w:lang w:bidi="ar-DZ"/>
        </w:rPr>
        <w:t xml:space="preserve">بين المسائل التي استحدثها تعديل القانون المدني </w:t>
      </w:r>
      <w:r>
        <w:rPr>
          <w:rFonts w:cs="الشهيد محمد الدره" w:hint="cs"/>
          <w:sz w:val="28"/>
          <w:szCs w:val="28"/>
          <w:rtl/>
          <w:lang w:bidi="ar-DZ"/>
        </w:rPr>
        <w:t xml:space="preserve">الفرنسي </w:t>
      </w:r>
      <w:r w:rsidRPr="00295043">
        <w:rPr>
          <w:rFonts w:cs="الشهيد محمد الدره" w:hint="cs"/>
          <w:sz w:val="28"/>
          <w:szCs w:val="28"/>
          <w:rtl/>
          <w:lang w:bidi="ar-DZ"/>
        </w:rPr>
        <w:t xml:space="preserve">لسنة 2016 وشكلت إضافة للقانون المدني الفرنسي هو تقنينه لمرحلة المفاوضات بصورة صريحة وجعلها مرحلة مستقلة ومختلفة عن بقية المراحل تحكمها </w:t>
      </w:r>
      <w:r w:rsidRPr="00295043">
        <w:rPr>
          <w:rFonts w:cs="الشهيد محمد الدره" w:hint="cs"/>
          <w:sz w:val="28"/>
          <w:szCs w:val="28"/>
          <w:u w:val="single"/>
          <w:rtl/>
          <w:lang w:bidi="ar-DZ"/>
        </w:rPr>
        <w:t>نصوص مستقلة بذاتـها،</w:t>
      </w:r>
      <w:r w:rsidRPr="00295043">
        <w:rPr>
          <w:rFonts w:cs="الشهيد محمد الدره" w:hint="cs"/>
          <w:sz w:val="28"/>
          <w:szCs w:val="28"/>
          <w:rtl/>
          <w:lang w:bidi="ar-DZ"/>
        </w:rPr>
        <w:t xml:space="preserve"> في الوقت الذي كان فيه القانون المدني الفرنسي قبل التعديل مقتصرا فقط على مرحلتين رئيسيتن في حياة العقد من خلال مرحلة الانعقاد ومرحلة التنفيذ ، والظاهر من النص المعدل أن مرحلة المفاوضات لها أهميتها وخصوصيتها باعتبارها مرحلة حساسة يمتد تأثيرها ليشمل بقية المراحل اللاحقة عنها، فالأكيد أن نجاح هذه المرحلة يقتضي تظافر جهود الأطراف الساعية الى التعاقد  من خلال توفير حد أدنى من الأمانة والصدق والنية الجادة والحسنة لإنجاح عملية التعاقد</w:t>
      </w:r>
      <w:r>
        <w:rPr>
          <w:rFonts w:cs="الشهيد محمد الدره" w:hint="cs"/>
          <w:sz w:val="28"/>
          <w:szCs w:val="28"/>
          <w:rtl/>
          <w:lang w:bidi="ar-DZ"/>
        </w:rPr>
        <w:t>.</w:t>
      </w:r>
    </w:p>
    <w:p w:rsidR="00AC1EA7" w:rsidRPr="00FA231C" w:rsidRDefault="00AC1EA7" w:rsidP="00AC1EA7">
      <w:pPr>
        <w:jc w:val="both"/>
        <w:rPr>
          <w:rFonts w:cs="الشهيد محمد الدره"/>
          <w:b/>
          <w:bCs/>
          <w:sz w:val="28"/>
          <w:szCs w:val="28"/>
          <w:u w:val="single"/>
          <w:rtl/>
          <w:lang w:bidi="ar-DZ"/>
        </w:rPr>
      </w:pPr>
      <w:r w:rsidRPr="00FA231C">
        <w:rPr>
          <w:rFonts w:cs="الشهيد محمد الدره" w:hint="cs"/>
          <w:b/>
          <w:bCs/>
          <w:sz w:val="28"/>
          <w:szCs w:val="28"/>
          <w:u w:val="single"/>
          <w:rtl/>
          <w:lang w:bidi="ar-DZ"/>
        </w:rPr>
        <w:t xml:space="preserve">ثانيا </w:t>
      </w:r>
      <w:r>
        <w:rPr>
          <w:rFonts w:cs="الشهيد محمد الدره" w:hint="cs"/>
          <w:b/>
          <w:bCs/>
          <w:sz w:val="28"/>
          <w:szCs w:val="28"/>
          <w:u w:val="single"/>
          <w:rtl/>
          <w:lang w:bidi="ar-DZ"/>
        </w:rPr>
        <w:t xml:space="preserve">: القانون المدني المصري الحديث </w:t>
      </w:r>
    </w:p>
    <w:p w:rsidR="00AC1EA7" w:rsidRDefault="00AC1EA7" w:rsidP="00AC1EA7">
      <w:pPr>
        <w:jc w:val="both"/>
        <w:rPr>
          <w:rFonts w:cs="الشهيد محمد الدره"/>
          <w:sz w:val="28"/>
          <w:szCs w:val="28"/>
          <w:rtl/>
          <w:lang w:bidi="ar-DZ"/>
        </w:rPr>
      </w:pPr>
      <w:r w:rsidRPr="003E71EE">
        <w:rPr>
          <w:rFonts w:cs="الشهيد محمد الدره" w:hint="cs"/>
          <w:sz w:val="28"/>
          <w:szCs w:val="28"/>
          <w:rtl/>
          <w:lang w:bidi="ar-DZ"/>
        </w:rPr>
        <w:t>صدر القانون المدني المصري بالقانون رقم 131 لسنة 1948 المؤرخ في 29/07/</w:t>
      </w:r>
      <w:r w:rsidRPr="003E71EE">
        <w:rPr>
          <w:rFonts w:cs="الشهيد محمد الدره" w:hint="cs"/>
          <w:sz w:val="28"/>
          <w:szCs w:val="28"/>
          <w:rtl/>
        </w:rPr>
        <w:t xml:space="preserve"> 1948 ملغيا  بمقتضى المادة الأولى منه</w:t>
      </w:r>
      <w:r w:rsidRPr="003E71EE">
        <w:rPr>
          <w:rStyle w:val="txt15arial"/>
          <w:rFonts w:cs="الشهيد محمد الدره"/>
          <w:sz w:val="28"/>
          <w:szCs w:val="28"/>
          <w:rtl/>
        </w:rPr>
        <w:t xml:space="preserve"> القانون المدني المعمول به أمام المحاكم الوطنية والصادر في 28 أكتوبر سنة 1883 والقانون المدني المعمول به أمام المحاكم المختلطة</w:t>
      </w:r>
      <w:r>
        <w:rPr>
          <w:rStyle w:val="FootnoteReference"/>
          <w:rFonts w:cs="الشهيد محمد الدره"/>
          <w:sz w:val="28"/>
          <w:szCs w:val="28"/>
          <w:rtl/>
        </w:rPr>
        <w:footnoteReference w:id="3"/>
      </w:r>
      <w:r w:rsidRPr="003E71EE">
        <w:rPr>
          <w:rStyle w:val="txt15arial"/>
          <w:rFonts w:cs="الشهيد محمد الدره"/>
          <w:sz w:val="28"/>
          <w:szCs w:val="28"/>
          <w:rtl/>
        </w:rPr>
        <w:t xml:space="preserve"> والصادر في 28 يونيه سنة 1875 </w:t>
      </w:r>
      <w:r w:rsidRPr="003E71EE">
        <w:rPr>
          <w:rStyle w:val="txt15arial"/>
          <w:rFonts w:cs="الشهيد محمد الدره" w:hint="cs"/>
          <w:sz w:val="28"/>
          <w:szCs w:val="28"/>
          <w:rtl/>
        </w:rPr>
        <w:t>.</w:t>
      </w:r>
      <w:r>
        <w:rPr>
          <w:rFonts w:cs="الشهيد محمد الدره" w:hint="cs"/>
          <w:sz w:val="28"/>
          <w:szCs w:val="28"/>
          <w:rtl/>
          <w:lang w:bidi="ar-DZ"/>
        </w:rPr>
        <w:t xml:space="preserve"> ويرجع الفضل في ظهور هذا القانون للفقيه الكبير الأستاذ عبد الرزاق السنهوري ، الذي بدأ العمل عليه سنة 1946 وإلى غاية صدوره . وقد قام فيه بالمزج بين قواعد القانون المدني الفرنسي وقواعد الشريعة الاسلامية ، وقد وفق في ذلك إلى حد كبير ، ويعتبر الأستاذ عبد الرزاق السنهوري أشهر فقهاء القانون المدني في الوطن العربي من خلال مؤلفه الوسيط في شرح القانون المدني. إلا أن القانون المدني المصري في الآونة الأخيرة فقد بريقه ، وتراجع أمام بعض القوانين المدنية الأخرى كالقانون المدني الأردني.</w:t>
      </w:r>
    </w:p>
    <w:p w:rsidR="00AC1EA7" w:rsidRPr="00212202" w:rsidRDefault="00AC1EA7" w:rsidP="00AC1EA7">
      <w:pPr>
        <w:jc w:val="both"/>
        <w:rPr>
          <w:rFonts w:cs="الشهيد محمد الدره"/>
          <w:b/>
          <w:bCs/>
          <w:sz w:val="28"/>
          <w:szCs w:val="28"/>
          <w:rtl/>
          <w:lang w:bidi="ar-DZ"/>
        </w:rPr>
      </w:pPr>
      <w:r w:rsidRPr="00212202">
        <w:rPr>
          <w:rFonts w:cs="الشهيد محمد الدره" w:hint="cs"/>
          <w:b/>
          <w:bCs/>
          <w:sz w:val="28"/>
          <w:szCs w:val="28"/>
          <w:rtl/>
          <w:lang w:bidi="ar-DZ"/>
        </w:rPr>
        <w:t xml:space="preserve"> ثالثا: القانون المدني الجزائر</w:t>
      </w:r>
      <w:r>
        <w:rPr>
          <w:rFonts w:cs="الشهيد محمد الدره" w:hint="cs"/>
          <w:b/>
          <w:bCs/>
          <w:sz w:val="28"/>
          <w:szCs w:val="28"/>
          <w:rtl/>
          <w:lang w:bidi="ar-DZ"/>
        </w:rPr>
        <w:t>ي</w:t>
      </w:r>
      <w:r w:rsidRPr="00212202">
        <w:rPr>
          <w:rFonts w:cs="الشهيد محمد الدره" w:hint="cs"/>
          <w:b/>
          <w:bCs/>
          <w:sz w:val="28"/>
          <w:szCs w:val="28"/>
          <w:rtl/>
          <w:lang w:bidi="ar-DZ"/>
        </w:rPr>
        <w:t xml:space="preserve"> </w:t>
      </w:r>
      <w:r>
        <w:rPr>
          <w:rFonts w:cs="الشهيد محمد الدره" w:hint="cs"/>
          <w:b/>
          <w:bCs/>
          <w:sz w:val="28"/>
          <w:szCs w:val="28"/>
          <w:rtl/>
          <w:lang w:bidi="ar-DZ"/>
        </w:rPr>
        <w:t>.</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lastRenderedPageBreak/>
        <w:t>هنا يجب التفرقة بين التشريع المدني بالمفهوم الواسع والقانون المدني بالمفهوم الضيق وعلى هذا الأساس سنتناول التشريع المدني في الجزائر من تاريخ الاستقلال وإلى غاية 1975 تاريخ صدور القانون المدني في الجزائر .</w:t>
      </w:r>
    </w:p>
    <w:p w:rsidR="00AC1EA7" w:rsidRPr="00114A5E" w:rsidRDefault="00AC1EA7" w:rsidP="00AC1EA7">
      <w:pPr>
        <w:jc w:val="both"/>
        <w:rPr>
          <w:rFonts w:cs="الشهيد محمد الدره"/>
          <w:b/>
          <w:bCs/>
          <w:sz w:val="28"/>
          <w:szCs w:val="28"/>
          <w:rtl/>
          <w:lang w:bidi="ar-DZ"/>
        </w:rPr>
      </w:pPr>
      <w:r w:rsidRPr="00114A5E">
        <w:rPr>
          <w:rFonts w:cs="الشهيد محمد الدره" w:hint="cs"/>
          <w:b/>
          <w:bCs/>
          <w:sz w:val="28"/>
          <w:szCs w:val="28"/>
          <w:rtl/>
          <w:lang w:bidi="ar-DZ"/>
        </w:rPr>
        <w:t>أ/ القانون المدني في الجزائر في الفترة من 1962  إلى غاية  1975.</w:t>
      </w:r>
    </w:p>
    <w:p w:rsidR="00AC1EA7" w:rsidRDefault="00AC1EA7" w:rsidP="00AC1EA7">
      <w:pPr>
        <w:spacing w:after="0" w:line="240" w:lineRule="auto"/>
        <w:jc w:val="both"/>
        <w:rPr>
          <w:rFonts w:ascii="Times New Roman" w:eastAsia="Times New Roman" w:hAnsi="Times New Roman" w:cs="الشهيد محمد الدره"/>
          <w:sz w:val="28"/>
          <w:szCs w:val="28"/>
          <w:rtl/>
        </w:rPr>
      </w:pPr>
      <w:r>
        <w:rPr>
          <w:rFonts w:ascii="Times New Roman" w:eastAsia="Times New Roman" w:hAnsi="Times New Roman" w:cs="الشهيد محمد الدره" w:hint="cs"/>
          <w:sz w:val="28"/>
          <w:szCs w:val="28"/>
          <w:rtl/>
        </w:rPr>
        <w:t>من غير الممكن أن يتم تسيير المعاملات داخل المجتمع من دون الاعتماد على نصوص قانونية تحكمها وتنظمها ، لذلك كانت الدولة الجزائرية الفتية مضطرت للعمل بالنصوص القانونية الموروثة عن الحقبة الاستعمارية إلى غاية وضع منظومة قانونية شاملة ، وعلى هذا الأساس و</w:t>
      </w:r>
      <w:r w:rsidRPr="00C90676">
        <w:rPr>
          <w:rFonts w:ascii="Times New Roman" w:eastAsia="Times New Roman" w:hAnsi="Times New Roman" w:cs="الشهيد محمد الدره" w:hint="cs"/>
          <w:sz w:val="28"/>
          <w:szCs w:val="28"/>
          <w:rtl/>
        </w:rPr>
        <w:t>وفقا لنص المادة الأولى من المرسوم رقم 62/157 المؤرخ في31/12/ 1962 والتي تقضي باستمرار العمل بالقوانين القديمة إلا ما كان متعارضا منها مع مبدأ السيادة الوطنية.</w:t>
      </w:r>
    </w:p>
    <w:p w:rsidR="00AC1EA7" w:rsidRDefault="00AC1EA7" w:rsidP="00AC1EA7">
      <w:pPr>
        <w:spacing w:after="0" w:line="240" w:lineRule="auto"/>
        <w:jc w:val="both"/>
        <w:rPr>
          <w:rFonts w:ascii="Times New Roman" w:eastAsia="Times New Roman" w:hAnsi="Times New Roman" w:cs="الشهيد محمد الدره"/>
          <w:sz w:val="28"/>
          <w:szCs w:val="28"/>
          <w:rtl/>
        </w:rPr>
      </w:pPr>
      <w:r>
        <w:rPr>
          <w:rFonts w:ascii="Times New Roman" w:eastAsia="Times New Roman" w:hAnsi="Times New Roman" w:cs="الشهيد محمد الدره" w:hint="cs"/>
          <w:sz w:val="28"/>
          <w:szCs w:val="28"/>
          <w:rtl/>
        </w:rPr>
        <w:t>وعليه تم الاستمرار بالقانون القديم سواء ما تعلق بالنص العام المتمثل في قانون نابليون لسنة 1804 .</w:t>
      </w:r>
    </w:p>
    <w:p w:rsidR="00AC1EA7" w:rsidRDefault="00AC1EA7" w:rsidP="00AC1EA7">
      <w:pPr>
        <w:spacing w:after="0" w:line="240" w:lineRule="auto"/>
        <w:jc w:val="both"/>
        <w:rPr>
          <w:rFonts w:cs="الشهيد محمد الدره"/>
          <w:sz w:val="28"/>
          <w:szCs w:val="28"/>
          <w:rtl/>
        </w:rPr>
      </w:pPr>
      <w:r>
        <w:rPr>
          <w:rFonts w:ascii="Times New Roman" w:eastAsia="Times New Roman" w:hAnsi="Times New Roman" w:cs="الشهيد محمد الدره" w:hint="cs"/>
          <w:sz w:val="28"/>
          <w:szCs w:val="28"/>
          <w:rtl/>
        </w:rPr>
        <w:t xml:space="preserve">أو النصوص الخاصة ونعطي مثال على ذلك  بنص خاص من خلال  </w:t>
      </w:r>
      <w:r w:rsidRPr="00C90676">
        <w:rPr>
          <w:rFonts w:ascii="Times New Roman" w:eastAsia="Times New Roman" w:hAnsi="Times New Roman" w:cs="الشهيد محمد الدره" w:hint="cs"/>
          <w:sz w:val="28"/>
          <w:szCs w:val="28"/>
          <w:rtl/>
        </w:rPr>
        <w:t>المرسوم رقم 55-22 المؤرخ في 04-01-1955 المتضمن إنشاء السجل العقاري في فرنسا والذي طبق في الجزائر بمقتضى المرسوم 59- 1190 المؤرخ في 31 أكتوبر 1959  ، والذي تم إقرار العمل به بمقتضى المرسوم 63-272 الصادر بتاريخ 25 جويلية 1963 وتعميمه على كامل تراب الجمهورية( الجريدة الرسمية الصادرة في 6 أوت 1963 عدد رقم 54 السنة الثانية</w:t>
      </w:r>
      <w:r>
        <w:rPr>
          <w:rFonts w:cs="الشهيد محمد الدره" w:hint="cs"/>
          <w:sz w:val="28"/>
          <w:szCs w:val="28"/>
          <w:rtl/>
        </w:rPr>
        <w:t>.</w:t>
      </w:r>
    </w:p>
    <w:p w:rsidR="00AC1EA7" w:rsidRDefault="00AC1EA7" w:rsidP="00AC1EA7">
      <w:pPr>
        <w:spacing w:after="0" w:line="240" w:lineRule="auto"/>
        <w:jc w:val="both"/>
        <w:rPr>
          <w:rFonts w:cs="الشهيد محمد الدره"/>
          <w:sz w:val="28"/>
          <w:szCs w:val="28"/>
          <w:rtl/>
        </w:rPr>
      </w:pPr>
      <w:r>
        <w:rPr>
          <w:rFonts w:cs="الشهيد محمد الدره" w:hint="cs"/>
          <w:sz w:val="28"/>
          <w:szCs w:val="28"/>
          <w:rtl/>
        </w:rPr>
        <w:t>وتأثير القانون المدني الفرنسي لا يزال الى يومنا هذا خاصة لما نتحدث عن الأهلية نجد أن سن 18 سنة لا يزال راسخا لدى الكثير من أفراد المجتمع الجزائري الذين عايشوا تلك الفترة ، والذين لم يدخل في أذهانـهم سن 19 سنة ميلاديةكاملة المنصوص عليه في المادة 40 من القانون المدني الجزائري .</w:t>
      </w:r>
    </w:p>
    <w:p w:rsidR="00AC1EA7" w:rsidRDefault="00AC1EA7" w:rsidP="00AC1EA7">
      <w:pPr>
        <w:spacing w:after="0" w:line="240" w:lineRule="auto"/>
        <w:jc w:val="both"/>
        <w:rPr>
          <w:rFonts w:cs="الشهيد محمد الدره"/>
          <w:sz w:val="28"/>
          <w:szCs w:val="28"/>
          <w:rtl/>
        </w:rPr>
      </w:pPr>
    </w:p>
    <w:p w:rsidR="00AC1EA7" w:rsidRPr="008E291C" w:rsidRDefault="00AC1EA7" w:rsidP="00AC1EA7">
      <w:pPr>
        <w:spacing w:after="0" w:line="240" w:lineRule="auto"/>
        <w:jc w:val="both"/>
        <w:rPr>
          <w:rFonts w:cs="الشهيد محمد الدره"/>
          <w:b/>
          <w:bCs/>
          <w:sz w:val="28"/>
          <w:szCs w:val="28"/>
          <w:rtl/>
        </w:rPr>
      </w:pPr>
      <w:r w:rsidRPr="008E291C">
        <w:rPr>
          <w:rFonts w:cs="الشهيد محمد الدره" w:hint="cs"/>
          <w:b/>
          <w:bCs/>
          <w:sz w:val="28"/>
          <w:szCs w:val="28"/>
          <w:rtl/>
        </w:rPr>
        <w:t>ب / فترة ما بعد صدور القانون المدني لسنة 1975 إلى يومن هذا .</w:t>
      </w:r>
    </w:p>
    <w:p w:rsidR="00AC1EA7" w:rsidRPr="00114A5E" w:rsidRDefault="00AC1EA7" w:rsidP="00AC1EA7">
      <w:pPr>
        <w:spacing w:after="0" w:line="240" w:lineRule="auto"/>
        <w:jc w:val="both"/>
        <w:rPr>
          <w:rFonts w:cs="الشهيد محمد الدره"/>
          <w:sz w:val="28"/>
          <w:szCs w:val="28"/>
          <w:rtl/>
        </w:rPr>
      </w:pPr>
      <w:r w:rsidRPr="00114A5E">
        <w:rPr>
          <w:rFonts w:cs="الشهيد محمد الدره" w:hint="cs"/>
          <w:sz w:val="28"/>
          <w:szCs w:val="28"/>
          <w:rtl/>
        </w:rPr>
        <w:t xml:space="preserve"> </w:t>
      </w:r>
    </w:p>
    <w:p w:rsidR="00AC1EA7" w:rsidRDefault="00AC1EA7" w:rsidP="00AC1EA7">
      <w:pPr>
        <w:spacing w:after="0" w:line="240" w:lineRule="auto"/>
        <w:jc w:val="both"/>
        <w:rPr>
          <w:rFonts w:cs="الشهيد محمد الدره"/>
          <w:sz w:val="28"/>
          <w:szCs w:val="28"/>
          <w:rtl/>
          <w:lang w:bidi="ar-DZ"/>
        </w:rPr>
      </w:pPr>
      <w:r w:rsidRPr="00114A5E">
        <w:rPr>
          <w:rStyle w:val="st"/>
          <w:rFonts w:cs="الشهيد محمد الدره" w:hint="cs"/>
          <w:sz w:val="28"/>
          <w:szCs w:val="28"/>
          <w:rtl/>
        </w:rPr>
        <w:t xml:space="preserve">صدر </w:t>
      </w:r>
      <w:r w:rsidRPr="00114A5E">
        <w:rPr>
          <w:rStyle w:val="st"/>
          <w:rFonts w:cs="الشهيد محمد الدره"/>
          <w:sz w:val="28"/>
          <w:szCs w:val="28"/>
          <w:rtl/>
        </w:rPr>
        <w:t xml:space="preserve">القانون المدني </w:t>
      </w:r>
      <w:r w:rsidRPr="00114A5E">
        <w:rPr>
          <w:rStyle w:val="st"/>
          <w:rFonts w:cs="الشهيد محمد الدره" w:hint="cs"/>
          <w:sz w:val="28"/>
          <w:szCs w:val="28"/>
          <w:rtl/>
        </w:rPr>
        <w:t>الجزائري</w:t>
      </w:r>
      <w:r w:rsidRPr="00114A5E">
        <w:rPr>
          <w:rStyle w:val="st"/>
          <w:rFonts w:cs="الشهيد محمد الدره"/>
          <w:sz w:val="28"/>
          <w:szCs w:val="28"/>
          <w:rtl/>
        </w:rPr>
        <w:t xml:space="preserve"> بالأمر </w:t>
      </w:r>
      <w:r w:rsidRPr="00114A5E">
        <w:rPr>
          <w:rStyle w:val="Emphasis"/>
          <w:rFonts w:cs="الشهيد محمد الدره"/>
          <w:sz w:val="28"/>
          <w:szCs w:val="28"/>
          <w:rtl/>
        </w:rPr>
        <w:t>رقم 75-58 المؤرخ</w:t>
      </w:r>
      <w:r w:rsidRPr="00114A5E">
        <w:rPr>
          <w:rStyle w:val="st"/>
          <w:rFonts w:cs="الشهيد محمد الدره"/>
          <w:sz w:val="28"/>
          <w:szCs w:val="28"/>
          <w:rtl/>
        </w:rPr>
        <w:t xml:space="preserve"> 20 رمضان 1395 الموافق </w:t>
      </w:r>
      <w:r w:rsidRPr="00114A5E">
        <w:rPr>
          <w:rStyle w:val="Emphasis"/>
          <w:rFonts w:cs="الشهيد محمد الدره"/>
          <w:sz w:val="28"/>
          <w:szCs w:val="28"/>
          <w:rtl/>
        </w:rPr>
        <w:t>26 سبتمبر 1975</w:t>
      </w:r>
      <w:r>
        <w:rPr>
          <w:rFonts w:cs="الشهيد محمد الدره" w:hint="cs"/>
          <w:sz w:val="28"/>
          <w:szCs w:val="28"/>
          <w:rtl/>
        </w:rPr>
        <w:t>.</w:t>
      </w:r>
    </w:p>
    <w:p w:rsidR="00AC1EA7" w:rsidRDefault="00AC1EA7" w:rsidP="00AC1EA7">
      <w:pPr>
        <w:spacing w:after="0" w:line="240" w:lineRule="auto"/>
        <w:jc w:val="both"/>
        <w:rPr>
          <w:rFonts w:cs="الشهيد محمد الدره"/>
          <w:sz w:val="28"/>
          <w:szCs w:val="28"/>
          <w:rtl/>
          <w:lang w:bidi="ar-DZ"/>
        </w:rPr>
      </w:pPr>
      <w:r>
        <w:rPr>
          <w:rFonts w:cs="الشهيد محمد الدره" w:hint="cs"/>
          <w:sz w:val="28"/>
          <w:szCs w:val="28"/>
          <w:rtl/>
          <w:lang w:bidi="ar-DZ"/>
        </w:rPr>
        <w:t xml:space="preserve">حيث أن صدور هذا القانون جاء في إطار بناء المنظومة القانونية الجزائرية وربطها بتارخ الأمة ومقوماتها وتقاليدها وعروبتها ودينها الإسلامي </w:t>
      </w:r>
      <w:r>
        <w:rPr>
          <w:rStyle w:val="FootnoteReference"/>
          <w:rFonts w:cs="الشهيد محمد الدره"/>
          <w:sz w:val="28"/>
          <w:szCs w:val="28"/>
          <w:rtl/>
          <w:lang w:bidi="ar-DZ"/>
        </w:rPr>
        <w:footnoteReference w:id="4"/>
      </w:r>
      <w:r>
        <w:rPr>
          <w:rFonts w:cs="الشهيد محمد الدره" w:hint="cs"/>
          <w:sz w:val="28"/>
          <w:szCs w:val="28"/>
          <w:rtl/>
          <w:lang w:bidi="ar-DZ"/>
        </w:rPr>
        <w:t>.</w:t>
      </w:r>
    </w:p>
    <w:p w:rsidR="00AC1EA7" w:rsidRDefault="00AC1EA7" w:rsidP="00AC1EA7">
      <w:pPr>
        <w:spacing w:after="0" w:line="240" w:lineRule="auto"/>
        <w:jc w:val="both"/>
        <w:rPr>
          <w:rFonts w:cs="الشهيد محمد الدره"/>
          <w:sz w:val="28"/>
          <w:szCs w:val="28"/>
          <w:rtl/>
          <w:lang w:bidi="ar-DZ"/>
        </w:rPr>
      </w:pPr>
      <w:r>
        <w:rPr>
          <w:rFonts w:cs="الشهيد محمد الدره" w:hint="cs"/>
          <w:sz w:val="28"/>
          <w:szCs w:val="28"/>
          <w:rtl/>
          <w:lang w:bidi="ar-DZ"/>
        </w:rPr>
        <w:lastRenderedPageBreak/>
        <w:t>لكن ما يعاب على هذا النص أنه نقل حرفيا عن القانون المدني المصري والقانون المدني الفرنسي ، ويفتقر للأعمال التحضيرية التي يمكن العودة إليها ، ولم تكتب بشأنه مذكرة إيضاحية كما هو معمول به في المنظومات القانونية لمختلف دول العالم ، وحسب المعلومات المتوفرة لدينا أنه توجد وثيقة واحدة تضمنت الأعمال التي قامت بـها اللجنة التي أعدت القانون المدني الجزائري على مستوى مكتبة كلية الحقوق ببن عكنون سابقا ، ولكن لم يتسن الاطلاع عليها ومعرفة مدى صحة وجودها.</w:t>
      </w:r>
    </w:p>
    <w:p w:rsidR="00AC1EA7" w:rsidRDefault="00AC1EA7" w:rsidP="00AC1EA7">
      <w:pPr>
        <w:spacing w:after="0" w:line="240" w:lineRule="auto"/>
        <w:jc w:val="both"/>
        <w:rPr>
          <w:rFonts w:cs="الشهيد محمد الدره"/>
          <w:sz w:val="28"/>
          <w:szCs w:val="28"/>
          <w:rtl/>
          <w:lang w:bidi="ar-DZ"/>
        </w:rPr>
      </w:pPr>
    </w:p>
    <w:p w:rsidR="00AC1EA7" w:rsidRPr="002B10DC" w:rsidRDefault="00AC1EA7" w:rsidP="00AC1EA7">
      <w:pPr>
        <w:spacing w:after="0" w:line="240" w:lineRule="auto"/>
        <w:jc w:val="both"/>
        <w:rPr>
          <w:rFonts w:cs="الشهيد محمد الدره"/>
          <w:b/>
          <w:bCs/>
          <w:sz w:val="28"/>
          <w:szCs w:val="28"/>
          <w:u w:val="single"/>
          <w:rtl/>
          <w:lang w:bidi="ar-DZ"/>
        </w:rPr>
      </w:pPr>
      <w:r w:rsidRPr="002B10DC">
        <w:rPr>
          <w:rFonts w:cs="الشهيد محمد الدره" w:hint="cs"/>
          <w:b/>
          <w:bCs/>
          <w:sz w:val="28"/>
          <w:szCs w:val="28"/>
          <w:u w:val="single"/>
          <w:rtl/>
          <w:lang w:bidi="ar-DZ"/>
        </w:rPr>
        <w:t>ج/ نظرة حول محتوى نص القانون المدني الجزائري</w:t>
      </w:r>
      <w:r>
        <w:rPr>
          <w:rFonts w:cs="الشهيد محمد الدره" w:hint="cs"/>
          <w:b/>
          <w:bCs/>
          <w:sz w:val="28"/>
          <w:szCs w:val="28"/>
          <w:u w:val="single"/>
          <w:rtl/>
          <w:lang w:bidi="ar-DZ"/>
        </w:rPr>
        <w:t xml:space="preserve"> </w:t>
      </w:r>
      <w:r w:rsidRPr="009A5E7B">
        <w:rPr>
          <w:rFonts w:cs="الشهيد محمد الدره" w:hint="cs"/>
          <w:b/>
          <w:bCs/>
          <w:sz w:val="28"/>
          <w:szCs w:val="28"/>
          <w:rtl/>
          <w:lang w:bidi="ar-DZ"/>
        </w:rPr>
        <w:t xml:space="preserve">وأهم التعديلات التي طرأت عليه </w:t>
      </w:r>
    </w:p>
    <w:p w:rsidR="00AC1EA7" w:rsidRDefault="00AC1EA7" w:rsidP="00AC1EA7">
      <w:pPr>
        <w:spacing w:after="0" w:line="240" w:lineRule="auto"/>
        <w:jc w:val="both"/>
        <w:rPr>
          <w:rFonts w:cs="الشهيد محمد الدره"/>
          <w:sz w:val="28"/>
          <w:szCs w:val="28"/>
          <w:rtl/>
          <w:lang w:bidi="ar-DZ"/>
        </w:rPr>
      </w:pP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أخذ المشرع الجزائري تقريبا بنفس المنهجية والتقسيم المعتمدة من قبل المشرع المصري وذلك على النحو التالي :</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أولا : جعل الأحكام العامة في كتاب مستقل ، عكس المشرع المصري الذي اكتفى فقط بتخصيص باب تمهيدي لها .</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ثانيا : المشرع الجزائري جعل النظرية العامة للالتزمات وكذا العقود الخاصة في كتاب واحد في حين جعلهما المشرع المصري في كتابين اثنين .</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ثالثا : اعتمد نفس التقسيم الموجود في القانون المصري بالنسبة للحقوق العينية الأصلية والتبعية من خلال تخصيص كتاب لكل منهما.</w:t>
      </w:r>
    </w:p>
    <w:p w:rsidR="00AC1EA7" w:rsidRDefault="00AC1EA7" w:rsidP="00AC1EA7">
      <w:pPr>
        <w:jc w:val="both"/>
        <w:rPr>
          <w:rFonts w:cs="الشهيد محمد الدره"/>
          <w:sz w:val="28"/>
          <w:szCs w:val="28"/>
          <w:rtl/>
          <w:lang w:bidi="ar-DZ"/>
        </w:rPr>
      </w:pPr>
      <w:r>
        <w:rPr>
          <w:rFonts w:cs="الشهيد محمد الدره" w:hint="cs"/>
          <w:sz w:val="28"/>
          <w:szCs w:val="28"/>
          <w:rtl/>
          <w:lang w:bidi="ar-DZ"/>
        </w:rPr>
        <w:t xml:space="preserve">حيث أن ما يهمنا في البرنامج ونسعى للتركيز عليه لأنه يمثل العمود الفقري للقانون المدني هو الكتاب الثاني المتعلق بالالتزامات والعقود ، </w:t>
      </w:r>
      <w:r>
        <w:rPr>
          <w:rFonts w:cs="الشهيد محمد الدره" w:hint="cs"/>
          <w:sz w:val="28"/>
          <w:szCs w:val="28"/>
          <w:rtl/>
          <w:lang w:bidi="ar-DZ"/>
        </w:rPr>
        <w:t>من خلال التطرق للنظرية العامة للالتزام ، سواء ما تعلق منها بالمصادر أو ما تعلق بالأحكام .</w:t>
      </w:r>
      <w:bookmarkStart w:id="0" w:name="_GoBack"/>
      <w:bookmarkEnd w:id="0"/>
    </w:p>
    <w:p w:rsidR="0027424A" w:rsidRDefault="0027424A">
      <w:pPr>
        <w:rPr>
          <w:lang w:bidi="ar-DZ"/>
        </w:rPr>
      </w:pPr>
    </w:p>
    <w:sectPr w:rsidR="0027424A" w:rsidSect="00B65BC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CA" w:rsidRDefault="007141CA" w:rsidP="00AC1EA7">
      <w:pPr>
        <w:spacing w:after="0" w:line="240" w:lineRule="auto"/>
      </w:pPr>
      <w:r>
        <w:separator/>
      </w:r>
    </w:p>
  </w:endnote>
  <w:endnote w:type="continuationSeparator" w:id="0">
    <w:p w:rsidR="007141CA" w:rsidRDefault="007141CA" w:rsidP="00AC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الشهيد محمد الدره">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CA" w:rsidRDefault="007141CA" w:rsidP="00AC1EA7">
      <w:pPr>
        <w:spacing w:after="0" w:line="240" w:lineRule="auto"/>
      </w:pPr>
      <w:r>
        <w:separator/>
      </w:r>
    </w:p>
  </w:footnote>
  <w:footnote w:type="continuationSeparator" w:id="0">
    <w:p w:rsidR="007141CA" w:rsidRDefault="007141CA" w:rsidP="00AC1EA7">
      <w:pPr>
        <w:spacing w:after="0" w:line="240" w:lineRule="auto"/>
      </w:pPr>
      <w:r>
        <w:continuationSeparator/>
      </w:r>
    </w:p>
  </w:footnote>
  <w:footnote w:id="1">
    <w:p w:rsidR="00AC1EA7" w:rsidRPr="00850021" w:rsidRDefault="00AC1EA7" w:rsidP="00AC1EA7">
      <w:pPr>
        <w:pStyle w:val="FootnoteText"/>
        <w:rPr>
          <w:rFonts w:cs="الشهيد محمد الدره"/>
          <w:sz w:val="24"/>
          <w:szCs w:val="24"/>
          <w:rtl/>
        </w:rPr>
      </w:pPr>
      <w:r w:rsidRPr="00850021">
        <w:rPr>
          <w:rStyle w:val="FootnoteReference"/>
          <w:rFonts w:cs="الشهيد محمد الدره"/>
          <w:sz w:val="24"/>
          <w:szCs w:val="24"/>
        </w:rPr>
        <w:footnoteRef/>
      </w:r>
      <w:r w:rsidRPr="00850021">
        <w:rPr>
          <w:rFonts w:cs="الشهيد محمد الدره"/>
          <w:sz w:val="24"/>
          <w:szCs w:val="24"/>
          <w:rtl/>
        </w:rPr>
        <w:t xml:space="preserve"> </w:t>
      </w:r>
      <w:r w:rsidRPr="00850021">
        <w:rPr>
          <w:rFonts w:cs="الشهيد محمد الدره" w:hint="cs"/>
          <w:sz w:val="24"/>
          <w:szCs w:val="24"/>
          <w:rtl/>
        </w:rPr>
        <w:t xml:space="preserve">- د/ محمد جمال مطلق الزنيبات ، المدخل لدراسة القانون </w:t>
      </w:r>
      <w:r w:rsidRPr="00850021">
        <w:rPr>
          <w:rFonts w:cs="الشهيد محمد الدره"/>
          <w:sz w:val="24"/>
          <w:szCs w:val="24"/>
          <w:rtl/>
        </w:rPr>
        <w:t>–</w:t>
      </w:r>
      <w:r w:rsidRPr="00850021">
        <w:rPr>
          <w:rFonts w:cs="الشهيد محمد الدره" w:hint="cs"/>
          <w:sz w:val="24"/>
          <w:szCs w:val="24"/>
          <w:rtl/>
        </w:rPr>
        <w:t xml:space="preserve"> دراسة مقارنة </w:t>
      </w:r>
      <w:r w:rsidRPr="00850021">
        <w:rPr>
          <w:rFonts w:cs="الشهيد محمد الدره"/>
          <w:sz w:val="24"/>
          <w:szCs w:val="24"/>
          <w:rtl/>
        </w:rPr>
        <w:t>–</w:t>
      </w:r>
      <w:r w:rsidRPr="00850021">
        <w:rPr>
          <w:rFonts w:cs="الشهيد محمد الدره" w:hint="cs"/>
          <w:sz w:val="24"/>
          <w:szCs w:val="24"/>
          <w:rtl/>
        </w:rPr>
        <w:t xml:space="preserve"> مكتبة القانون والاقتصاد </w:t>
      </w:r>
      <w:r w:rsidRPr="00850021">
        <w:rPr>
          <w:rFonts w:cs="الشهيد محمد الدره"/>
          <w:sz w:val="24"/>
          <w:szCs w:val="24"/>
          <w:rtl/>
        </w:rPr>
        <w:t>–</w:t>
      </w:r>
      <w:r w:rsidRPr="00850021">
        <w:rPr>
          <w:rFonts w:cs="الشهيد محمد الدره" w:hint="cs"/>
          <w:sz w:val="24"/>
          <w:szCs w:val="24"/>
          <w:rtl/>
        </w:rPr>
        <w:t xml:space="preserve"> الرياض ، ص 132.</w:t>
      </w:r>
    </w:p>
  </w:footnote>
  <w:footnote w:id="2">
    <w:p w:rsidR="00AC1EA7" w:rsidRPr="008E291C" w:rsidRDefault="00AC1EA7" w:rsidP="00AC1EA7">
      <w:pPr>
        <w:pStyle w:val="FootnoteText"/>
        <w:rPr>
          <w:rFonts w:cs="الشهيد محمد الدره"/>
          <w:sz w:val="24"/>
          <w:szCs w:val="24"/>
          <w:lang w:bidi="ar-DZ"/>
        </w:rPr>
      </w:pPr>
      <w:r w:rsidRPr="008E291C">
        <w:rPr>
          <w:rStyle w:val="FootnoteReference"/>
          <w:rFonts w:cs="الشهيد محمد الدره"/>
          <w:sz w:val="24"/>
          <w:szCs w:val="24"/>
        </w:rPr>
        <w:footnoteRef/>
      </w:r>
      <w:r w:rsidRPr="008E291C">
        <w:rPr>
          <w:rFonts w:cs="الشهيد محمد الدره" w:hint="cs"/>
          <w:sz w:val="24"/>
          <w:szCs w:val="24"/>
          <w:rtl/>
        </w:rPr>
        <w:t xml:space="preserve">- </w:t>
      </w:r>
      <w:r w:rsidRPr="008E291C">
        <w:rPr>
          <w:rFonts w:cs="الشهيد محمد الدره" w:hint="cs"/>
          <w:sz w:val="24"/>
          <w:szCs w:val="24"/>
          <w:rtl/>
        </w:rPr>
        <w:t xml:space="preserve">عمر ممدوح </w:t>
      </w:r>
      <w:r w:rsidRPr="008E291C">
        <w:rPr>
          <w:rFonts w:cs="الشهيد محمد الدره"/>
          <w:sz w:val="24"/>
          <w:szCs w:val="24"/>
          <w:rtl/>
        </w:rPr>
        <w:t>–</w:t>
      </w:r>
      <w:r w:rsidRPr="008E291C">
        <w:rPr>
          <w:rFonts w:cs="الشهيد محمد الدره" w:hint="cs"/>
          <w:sz w:val="24"/>
          <w:szCs w:val="24"/>
          <w:rtl/>
        </w:rPr>
        <w:t xml:space="preserve"> القانون الروماني ، الطبعة الخامسة دار المعارف ، الطبعة الخامسة ، 1966 ، ص15.</w:t>
      </w:r>
    </w:p>
  </w:footnote>
  <w:footnote w:id="3">
    <w:p w:rsidR="00AC1EA7" w:rsidRPr="003E71EE" w:rsidRDefault="00AC1EA7" w:rsidP="00AC1EA7">
      <w:pPr>
        <w:pStyle w:val="FootnoteText"/>
        <w:jc w:val="both"/>
        <w:rPr>
          <w:rFonts w:cs="الشهيد محمد الدره"/>
          <w:sz w:val="24"/>
          <w:szCs w:val="24"/>
          <w:rtl/>
          <w:lang w:bidi="ar-DZ"/>
        </w:rPr>
      </w:pPr>
      <w:r w:rsidRPr="003E71EE">
        <w:rPr>
          <w:rStyle w:val="FootnoteReference"/>
          <w:rFonts w:cs="الشهيد محمد الدره"/>
          <w:sz w:val="24"/>
          <w:szCs w:val="24"/>
        </w:rPr>
        <w:footnoteRef/>
      </w:r>
      <w:r w:rsidRPr="003E71EE">
        <w:rPr>
          <w:rFonts w:cs="الشهيد محمد الدره"/>
          <w:sz w:val="24"/>
          <w:szCs w:val="24"/>
          <w:rtl/>
        </w:rPr>
        <w:t xml:space="preserve"> </w:t>
      </w:r>
      <w:r w:rsidRPr="003E71EE">
        <w:rPr>
          <w:rFonts w:cs="الشهيد محمد الدره" w:hint="cs"/>
          <w:sz w:val="24"/>
          <w:szCs w:val="24"/>
          <w:rtl/>
          <w:lang w:bidi="ar-DZ"/>
        </w:rPr>
        <w:t>- انشئت في عهد اسماعيل باشا في القرن الت</w:t>
      </w:r>
      <w:r>
        <w:rPr>
          <w:rFonts w:cs="الشهيد محمد الدره" w:hint="cs"/>
          <w:sz w:val="24"/>
          <w:szCs w:val="24"/>
          <w:rtl/>
          <w:lang w:bidi="ar-DZ"/>
        </w:rPr>
        <w:t>ا</w:t>
      </w:r>
      <w:r w:rsidRPr="003E71EE">
        <w:rPr>
          <w:rFonts w:cs="الشهيد محمد الدره" w:hint="cs"/>
          <w:sz w:val="24"/>
          <w:szCs w:val="24"/>
          <w:rtl/>
          <w:lang w:bidi="ar-DZ"/>
        </w:rPr>
        <w:t>سع عشر، ليؤول إليها الاختصاص في محاكمة الأوروبيين الذين كانوا متواجدين بكثرة على الأراضي المصرية ، وتتكون من قضاة مصريين وقضاة أجانب من فرنسا وبلجيكا وايطاليا ، وبعد الانتداب البريطاني على مصر في سنة 1914 ،  تم فرض قضاة انجليز على رأس هذه المحاكم .</w:t>
      </w:r>
    </w:p>
  </w:footnote>
  <w:footnote w:id="4">
    <w:p w:rsidR="00AC1EA7" w:rsidRPr="003C240D" w:rsidRDefault="00AC1EA7" w:rsidP="00AC1EA7">
      <w:pPr>
        <w:pStyle w:val="FootnoteText"/>
        <w:rPr>
          <w:rFonts w:cs="الشهيد محمد الدره"/>
          <w:sz w:val="24"/>
          <w:szCs w:val="24"/>
          <w:lang w:bidi="ar-DZ"/>
        </w:rPr>
      </w:pPr>
      <w:r w:rsidRPr="003C240D">
        <w:rPr>
          <w:rStyle w:val="FootnoteReference"/>
          <w:rFonts w:cs="الشهيد محمد الدره"/>
          <w:sz w:val="24"/>
          <w:szCs w:val="24"/>
        </w:rPr>
        <w:footnoteRef/>
      </w:r>
      <w:r w:rsidRPr="003C240D">
        <w:rPr>
          <w:rFonts w:cs="الشهيد محمد الدره"/>
          <w:sz w:val="24"/>
          <w:szCs w:val="24"/>
          <w:rtl/>
        </w:rPr>
        <w:t xml:space="preserve"> </w:t>
      </w:r>
      <w:r w:rsidRPr="003C240D">
        <w:rPr>
          <w:rFonts w:cs="الشهيد محمد الدره" w:hint="cs"/>
          <w:sz w:val="24"/>
          <w:szCs w:val="24"/>
          <w:rtl/>
          <w:lang w:bidi="ar-DZ"/>
        </w:rPr>
        <w:t xml:space="preserve">- </w:t>
      </w:r>
      <w:r w:rsidRPr="003C240D">
        <w:rPr>
          <w:rFonts w:cs="الشهيد محمد الدره" w:hint="cs"/>
          <w:sz w:val="24"/>
          <w:szCs w:val="24"/>
          <w:rtl/>
          <w:lang w:bidi="ar-DZ"/>
        </w:rPr>
        <w:t>علي علي سليمان ، ضرورة اعادة النظر في القانون المدني الجزائري ، ص 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A7"/>
    <w:rsid w:val="0027424A"/>
    <w:rsid w:val="007141CA"/>
    <w:rsid w:val="00AC1EA7"/>
    <w:rsid w:val="00B65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EA7"/>
    <w:rPr>
      <w:sz w:val="20"/>
      <w:szCs w:val="20"/>
    </w:rPr>
  </w:style>
  <w:style w:type="character" w:styleId="FootnoteReference">
    <w:name w:val="footnote reference"/>
    <w:basedOn w:val="DefaultParagraphFont"/>
    <w:semiHidden/>
    <w:unhideWhenUsed/>
    <w:rsid w:val="00AC1EA7"/>
    <w:rPr>
      <w:vertAlign w:val="superscript"/>
    </w:rPr>
  </w:style>
  <w:style w:type="character" w:customStyle="1" w:styleId="txt15arial">
    <w:name w:val="txt15arial"/>
    <w:basedOn w:val="DefaultParagraphFont"/>
    <w:rsid w:val="00AC1EA7"/>
  </w:style>
  <w:style w:type="character" w:customStyle="1" w:styleId="st">
    <w:name w:val="st"/>
    <w:basedOn w:val="DefaultParagraphFont"/>
    <w:rsid w:val="00AC1EA7"/>
  </w:style>
  <w:style w:type="character" w:styleId="Emphasis">
    <w:name w:val="Emphasis"/>
    <w:basedOn w:val="DefaultParagraphFont"/>
    <w:uiPriority w:val="20"/>
    <w:qFormat/>
    <w:rsid w:val="00AC1E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EA7"/>
    <w:rPr>
      <w:sz w:val="20"/>
      <w:szCs w:val="20"/>
    </w:rPr>
  </w:style>
  <w:style w:type="character" w:styleId="FootnoteReference">
    <w:name w:val="footnote reference"/>
    <w:basedOn w:val="DefaultParagraphFont"/>
    <w:semiHidden/>
    <w:unhideWhenUsed/>
    <w:rsid w:val="00AC1EA7"/>
    <w:rPr>
      <w:vertAlign w:val="superscript"/>
    </w:rPr>
  </w:style>
  <w:style w:type="character" w:customStyle="1" w:styleId="txt15arial">
    <w:name w:val="txt15arial"/>
    <w:basedOn w:val="DefaultParagraphFont"/>
    <w:rsid w:val="00AC1EA7"/>
  </w:style>
  <w:style w:type="character" w:customStyle="1" w:styleId="st">
    <w:name w:val="st"/>
    <w:basedOn w:val="DefaultParagraphFont"/>
    <w:rsid w:val="00AC1EA7"/>
  </w:style>
  <w:style w:type="character" w:styleId="Emphasis">
    <w:name w:val="Emphasis"/>
    <w:basedOn w:val="DefaultParagraphFont"/>
    <w:uiPriority w:val="20"/>
    <w:qFormat/>
    <w:rsid w:val="00AC1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1137</Words>
  <Characters>6485</Characters>
  <Application>Microsoft Office Word</Application>
  <DocSecurity>0</DocSecurity>
  <Lines>54</Lines>
  <Paragraphs>15</Paragraphs>
  <ScaleCrop>false</ScaleCrop>
  <Company>lll</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2020-04-19T11:07:00Z</dcterms:created>
  <dcterms:modified xsi:type="dcterms:W3CDTF">2020-04-19T11:09:00Z</dcterms:modified>
</cp:coreProperties>
</file>