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DB26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14:paraId="72ABF913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14:paraId="4A7F378D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8 ماي </w:t>
      </w: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1945.قالمة .</w:t>
      </w:r>
      <w:proofErr w:type="gramEnd"/>
    </w:p>
    <w:p w14:paraId="0D82FA9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الانسانية والاجتماعية </w:t>
      </w:r>
    </w:p>
    <w:p w14:paraId="74D30DB9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5FC260E0" w14:textId="77777777" w:rsidR="008A2020" w:rsidRPr="009E7122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val="fr-CA"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الاستاذة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د/ هامل أميرة  </w:t>
      </w:r>
    </w:p>
    <w:p w14:paraId="3F0B5627" w14:textId="51684D15" w:rsidR="008A202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محاضرات </w:t>
      </w:r>
      <w:r w:rsidR="00DA44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الدمج المدرسي </w:t>
      </w:r>
    </w:p>
    <w:p w14:paraId="2961EE94" w14:textId="72DE5659" w:rsidR="00DA4434" w:rsidRPr="00BC1340" w:rsidRDefault="00DA4434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محاضرة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المدخل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المفهمي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للدمج المدرسي وعلاقته ببعض المفاهيم المتقاربة </w:t>
      </w:r>
    </w:p>
    <w:p w14:paraId="30F4FBC6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ماستر 1 /علم النفس المدرسي</w:t>
      </w:r>
    </w:p>
    <w:p w14:paraId="416B9A18" w14:textId="5C30E14E" w:rsidR="008A2020" w:rsidRDefault="008A2020" w:rsidP="008A2020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أهداف </w:t>
      </w: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المقياس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14:paraId="6E5C2200" w14:textId="18015D06" w:rsidR="00DA4434" w:rsidRPr="00DA4434" w:rsidRDefault="00DA4434" w:rsidP="00DA4434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تمكين الطالب من إدراك </w:t>
      </w:r>
      <w:proofErr w:type="gramStart"/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مفاهيم :</w:t>
      </w:r>
      <w:proofErr w:type="gramEnd"/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الإدماج ، الدمج والاحتواء . </w:t>
      </w:r>
    </w:p>
    <w:p w14:paraId="5A404321" w14:textId="32BB2ADE" w:rsidR="00DA4434" w:rsidRPr="00DA4434" w:rsidRDefault="00DA4434" w:rsidP="00DA4434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استيعاب الطالب لسيرورة الإدماج المدرسي والمهني </w:t>
      </w:r>
      <w:proofErr w:type="spellStart"/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للافراد</w:t>
      </w:r>
      <w:proofErr w:type="spellEnd"/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ذوي الاحتياجات </w:t>
      </w:r>
      <w:proofErr w:type="gramStart"/>
      <w:r w:rsidRPr="00DA443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الخاصة .</w:t>
      </w:r>
      <w:proofErr w:type="gramEnd"/>
    </w:p>
    <w:p w14:paraId="36052417" w14:textId="4AD02852" w:rsidR="007656BD" w:rsidRDefault="00DA4434" w:rsidP="008A2020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DA443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المدخل </w:t>
      </w:r>
      <w:proofErr w:type="spellStart"/>
      <w:r w:rsidRPr="00DA443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المفهمي</w:t>
      </w:r>
      <w:proofErr w:type="spellEnd"/>
      <w:r w:rsidRPr="00DA443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للدمج المدرسي وعلاقته ببعض المفاهيم المتقاربة</w:t>
      </w:r>
    </w:p>
    <w:p w14:paraId="2EA7B3A6" w14:textId="01A474DD" w:rsidR="00DA4434" w:rsidRDefault="00214F1E" w:rsidP="00214F1E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1/ من هم الأطفال غير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عاديون ؟</w:t>
      </w:r>
      <w:proofErr w:type="gramEnd"/>
    </w:p>
    <w:p w14:paraId="6A4CBA48" w14:textId="530EC2FA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الأطفال غير عاديون هم أطفال لديهم احتياجات خاصة وهم أولئك الذين ينحرفون عن المستوى العادي او المتوسط في خاصية من الخصائص او في جانب من جوانب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الشخصية ،الى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درجة تحتم احتياجهم الى خدمة او خدمات خاصة تختلف عن ما يقدم الى افرانهم العاديين ، لمساعدتهم في تحقيق اقصى ما يمكن بلوغه من نمو وتوافق .</w:t>
      </w:r>
    </w:p>
    <w:p w14:paraId="785ACC28" w14:textId="05BE7919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وتشمل  على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الفئات الرئيسية التالية : </w:t>
      </w:r>
    </w:p>
    <w:p w14:paraId="77385A84" w14:textId="7C64046D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-ذوي الإعاقة العقلية </w:t>
      </w:r>
    </w:p>
    <w:p w14:paraId="240AC2C2" w14:textId="59B9F609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ذوي الإعاقة الجسدية </w:t>
      </w:r>
    </w:p>
    <w:p w14:paraId="4E2097B4" w14:textId="486D3723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-ذوي الإعاقة السمعية </w:t>
      </w:r>
    </w:p>
    <w:p w14:paraId="20E922EB" w14:textId="32C9F29F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-ذوي الإعاقة البصرية </w:t>
      </w:r>
    </w:p>
    <w:p w14:paraId="086D86F8" w14:textId="0A2C7732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-ذوي صعوبات التعلم </w:t>
      </w:r>
    </w:p>
    <w:p w14:paraId="66E573AF" w14:textId="363609EC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ذوي اضطراب السلوك </w:t>
      </w:r>
    </w:p>
    <w:p w14:paraId="52277E39" w14:textId="22748273" w:rsidR="00214F1E" w:rsidRDefault="00214F1E" w:rsidP="00214F1E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ذوي اضطراب التواصل </w:t>
      </w:r>
    </w:p>
    <w:p w14:paraId="6ABD3FA8" w14:textId="4FF773A8" w:rsidR="00214F1E" w:rsidRDefault="00214F1E" w:rsidP="002A2B60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-ذوي الموهبة و</w:t>
      </w:r>
      <w:r w:rsidR="002A2B60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التفوق .</w:t>
      </w:r>
      <w:proofErr w:type="gramEnd"/>
    </w:p>
    <w:p w14:paraId="462AC5CF" w14:textId="4E4F6775" w:rsidR="00214F1E" w:rsidRDefault="00214F1E" w:rsidP="00214F1E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214F1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2/ مفهوم الدمج </w:t>
      </w:r>
      <w:proofErr w:type="gramStart"/>
      <w:r w:rsidRPr="00214F1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المدرسي :</w:t>
      </w:r>
      <w:proofErr w:type="gramEnd"/>
      <w:r w:rsidRPr="00214F1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14:paraId="21D02939" w14:textId="77777777" w:rsidR="00657615" w:rsidRDefault="00657615" w:rsidP="00657615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الدمج مفردة تحمل معاني مختلفة حسب المجالات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 الميادين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توظف فيها.</w:t>
      </w:r>
    </w:p>
    <w:p w14:paraId="30DBDD50" w14:textId="709F4A2D" w:rsidR="00214F1E" w:rsidRPr="00657615" w:rsidRDefault="00657615" w:rsidP="00657615">
      <w:pPr>
        <w:pStyle w:val="Paragraphedeliste"/>
        <w:numPr>
          <w:ilvl w:val="0"/>
          <w:numId w:val="2"/>
        </w:numPr>
        <w:bidi/>
        <w:rPr>
          <w:sz w:val="32"/>
          <w:szCs w:val="32"/>
          <w:lang w:val="fr-CA" w:bidi="ar-DZ"/>
        </w:rPr>
      </w:pPr>
      <w:r w:rsidRPr="006576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تعني وجود أطفال عاجزين داخل فصول مدرسية </w:t>
      </w:r>
      <w:proofErr w:type="gramStart"/>
      <w:r w:rsidRPr="00657615">
        <w:rPr>
          <w:rFonts w:ascii="Sakkal Majalla" w:hAnsi="Sakkal Majalla" w:cs="Sakkal Majalla" w:hint="cs"/>
          <w:sz w:val="32"/>
          <w:szCs w:val="32"/>
          <w:rtl/>
          <w:lang w:bidi="ar-DZ"/>
        </w:rPr>
        <w:t>عادية ،</w:t>
      </w:r>
      <w:proofErr w:type="gramEnd"/>
      <w:r w:rsidRPr="0065761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29ED8F8B" w14:textId="536C3376" w:rsidR="00657615" w:rsidRPr="00657615" w:rsidRDefault="00657615" w:rsidP="00657615">
      <w:pPr>
        <w:pStyle w:val="Paragraphedeliste"/>
        <w:numPr>
          <w:ilvl w:val="0"/>
          <w:numId w:val="2"/>
        </w:numPr>
        <w:bidi/>
        <w:rPr>
          <w:sz w:val="32"/>
          <w:szCs w:val="32"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تعني تعليم ذوي الاحتياجات الخاصة في مدراس عادية مع اقرانهم الاصحاء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 اعدادهم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للعمل في المجتمع مع الاصحاء.</w:t>
      </w:r>
    </w:p>
    <w:p w14:paraId="3B55535F" w14:textId="09BD5344" w:rsidR="00657615" w:rsidRPr="00657615" w:rsidRDefault="00657615" w:rsidP="00657615">
      <w:pPr>
        <w:pStyle w:val="Paragraphedeliste"/>
        <w:numPr>
          <w:ilvl w:val="0"/>
          <w:numId w:val="2"/>
        </w:numPr>
        <w:bidi/>
        <w:rPr>
          <w:sz w:val="32"/>
          <w:szCs w:val="32"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تعني عملية اتاحة الفرصة وتمكين الفئات غير عادية من الاستفادة من بعض المواد المدرسية المدرجة ضمن الفصول العادية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كالاشغال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اليدوية و الرسم والنشاطات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اللاصفية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مع مواصلة تعليمهم بالمراكز المتخصصة .</w:t>
      </w:r>
    </w:p>
    <w:p w14:paraId="3F300ACE" w14:textId="19E08A38" w:rsidR="00657615" w:rsidRPr="00932A5B" w:rsidRDefault="00657615" w:rsidP="00657615">
      <w:pPr>
        <w:bidi/>
        <w:ind w:left="135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مما سبق </w:t>
      </w:r>
      <w:proofErr w:type="gramStart"/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>ذكرة</w:t>
      </w:r>
      <w:proofErr w:type="gramEnd"/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يمكننا تعريف الدمج المدرسي "محاولة تمكين بعض الأطفال غير عاديين من متابعة تعليمهم في الفصول العادية و ما يترتب على ذلك من اعداد التلميذ المعاق وفق ظروفه التعليمية وكفاءة المعلم من حيث برامج الاعداد و التأهيل </w:t>
      </w:r>
    </w:p>
    <w:p w14:paraId="56234056" w14:textId="199961D3" w:rsidR="00657615" w:rsidRDefault="00657615" w:rsidP="00657615">
      <w:pPr>
        <w:bidi/>
        <w:ind w:left="135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>وتستخدم كلمة "</w:t>
      </w:r>
      <w:r w:rsidRPr="000655F8"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  <w:t>دمج</w:t>
      </w:r>
      <w:proofErr w:type="gramStart"/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>"</w:t>
      </w:r>
      <w:r w:rsidR="00E73A76">
        <w:rPr>
          <w:rFonts w:ascii="Sakkal Majalla" w:hAnsi="Sakkal Majalla" w:cs="Sakkal Majalla"/>
          <w:sz w:val="32"/>
          <w:szCs w:val="32"/>
          <w:lang w:val="fr-CA" w:bidi="ar-DZ"/>
        </w:rPr>
        <w:t> »l’</w:t>
      </w:r>
      <w:proofErr w:type="spellStart"/>
      <w:r w:rsidR="00E73A76">
        <w:rPr>
          <w:rFonts w:ascii="Sakkal Majalla" w:hAnsi="Sakkal Majalla" w:cs="Sakkal Majalla"/>
          <w:sz w:val="32"/>
          <w:szCs w:val="32"/>
          <w:lang w:val="fr-CA" w:bidi="ar-DZ"/>
        </w:rPr>
        <w:t>integration</w:t>
      </w:r>
      <w:proofErr w:type="spellEnd"/>
      <w:proofErr w:type="gramEnd"/>
      <w:r w:rsidR="00E73A76">
        <w:rPr>
          <w:rFonts w:ascii="Sakkal Majalla" w:hAnsi="Sakkal Majalla" w:cs="Sakkal Majalla"/>
          <w:sz w:val="32"/>
          <w:szCs w:val="32"/>
          <w:lang w:val="fr-CA" w:bidi="ar-DZ"/>
        </w:rPr>
        <w:t> »</w:t>
      </w:r>
      <w:r w:rsidRPr="00932A5B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للدلالة على التناسق</w:t>
      </w:r>
      <w:r w:rsidR="00932A5B"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بين الأجزاء لتكون كل واحد متكاملا ، اما في مجال التربية الخاصة يشير مصطلح الدمج الى " التفاعل بين الأطفال العاديين و الأطفال غير العاديين في نفس المواقف التربوية و عليه يتم دمج الأطفال المعاقين في المدارس العادية و مساعدتهم على التعلم و ذلك باستخدام تقنيات خاصة </w:t>
      </w:r>
      <w:r w:rsidR="00E73A76"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و عتاد مناسب و تكوين يوافق ذلك .</w:t>
      </w:r>
    </w:p>
    <w:p w14:paraId="68E6A230" w14:textId="7B08CCE9" w:rsidR="00E73A76" w:rsidRDefault="00E73A76" w:rsidP="00E73A76">
      <w:pPr>
        <w:bidi/>
        <w:ind w:left="135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lastRenderedPageBreak/>
        <w:t>اما "</w:t>
      </w:r>
      <w:r w:rsidRPr="000655F8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الادماج</w:t>
      </w: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 " </w:t>
      </w:r>
      <w:proofErr w:type="gramStart"/>
      <w:r>
        <w:rPr>
          <w:rFonts w:ascii="Sakkal Majalla" w:hAnsi="Sakkal Majalla" w:cs="Sakkal Majalla"/>
          <w:sz w:val="32"/>
          <w:szCs w:val="32"/>
          <w:lang w:val="fr-CA" w:bidi="ar-DZ"/>
        </w:rPr>
        <w:t>« l’insertion</w:t>
      </w:r>
      <w:proofErr w:type="gramEnd"/>
      <w:r>
        <w:rPr>
          <w:rFonts w:ascii="Sakkal Majalla" w:hAnsi="Sakkal Majalla" w:cs="Sakkal Majalla"/>
          <w:sz w:val="32"/>
          <w:szCs w:val="32"/>
          <w:lang w:val="fr-CA" w:bidi="ar-DZ"/>
        </w:rPr>
        <w:t> »</w:t>
      </w: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يعكس لنا تكيف الافراد في اطار مجتمع منظم من خلال أنشطة مختلفة و درجة الاندماج الفرد تكون حسب درجة التفاعل التبادل بين أعضاء المجتمع ، مما يعني " التكامل و التوحيد ز الاجتماع في علاقة ذات معنى او وحدة " بالتالي فهو مفهوم يرمي الى الخضوع للقواعد و القيم العامة داخل المجتمع .</w:t>
      </w:r>
    </w:p>
    <w:p w14:paraId="1BA9F1A5" w14:textId="21AC1006" w:rsidR="000655F8" w:rsidRPr="000655F8" w:rsidRDefault="000655F8" w:rsidP="000655F8">
      <w:pPr>
        <w:bidi/>
        <w:ind w:left="135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0655F8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الدمج الشامل /الاحتواء المدرسي / المرافقة المدرسية /التكيف المدرسي </w:t>
      </w:r>
    </w:p>
    <w:sectPr w:rsidR="000655F8" w:rsidRPr="000655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A302B"/>
    <w:multiLevelType w:val="hybridMultilevel"/>
    <w:tmpl w:val="450A2084"/>
    <w:lvl w:ilvl="0" w:tplc="B7B41B36">
      <w:start w:val="60"/>
      <w:numFmt w:val="bullet"/>
      <w:lvlText w:val=""/>
      <w:lvlJc w:val="left"/>
      <w:pPr>
        <w:ind w:left="1636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83221DB"/>
    <w:multiLevelType w:val="hybridMultilevel"/>
    <w:tmpl w:val="B7ACF906"/>
    <w:lvl w:ilvl="0" w:tplc="040C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E"/>
    <w:rsid w:val="00051374"/>
    <w:rsid w:val="000655F8"/>
    <w:rsid w:val="00214F1E"/>
    <w:rsid w:val="002A2B60"/>
    <w:rsid w:val="00456D4E"/>
    <w:rsid w:val="00657615"/>
    <w:rsid w:val="007656BD"/>
    <w:rsid w:val="008A2020"/>
    <w:rsid w:val="00932A5B"/>
    <w:rsid w:val="009663F3"/>
    <w:rsid w:val="009E7122"/>
    <w:rsid w:val="00DA4434"/>
    <w:rsid w:val="00E365FF"/>
    <w:rsid w:val="00E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6CB"/>
  <w15:chartTrackingRefBased/>
  <w15:docId w15:val="{7158815C-A3B6-4C79-AC35-46B7E74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2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4434"/>
    <w:pPr>
      <w:ind w:left="720"/>
      <w:contextualSpacing/>
    </w:pPr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2021-02-01T10:18:00Z</dcterms:created>
  <dcterms:modified xsi:type="dcterms:W3CDTF">2021-02-04T10:15:00Z</dcterms:modified>
</cp:coreProperties>
</file>