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A4E88" w:rsidRPr="009A4E88" w:rsidRDefault="009A4E88" w:rsidP="005D702B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kern w:val="36"/>
          <w:sz w:val="28"/>
          <w:szCs w:val="20"/>
          <w:lang w:eastAsia="fr-FR"/>
        </w:rPr>
      </w:pPr>
      <w:r w:rsidRPr="009A4E88">
        <w:rPr>
          <w:rFonts w:ascii="Times New Roman" w:hAnsi="Times New Roman"/>
          <w:b/>
          <w:color w:val="000000" w:themeColor="text1"/>
          <w:kern w:val="36"/>
          <w:sz w:val="28"/>
          <w:szCs w:val="20"/>
          <w:lang w:eastAsia="fr-FR"/>
        </w:rPr>
        <w:t>Le schéma actantiel (ou actanciel)</w:t>
      </w:r>
    </w:p>
    <w:p w:rsidR="009A4E88" w:rsidRPr="009A4E88" w:rsidRDefault="009A4E88" w:rsidP="009A4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  <w:lang w:eastAsia="fr-FR"/>
        </w:rPr>
      </w:pPr>
      <w:r w:rsidRPr="009A4E88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fr-FR"/>
        </w:rPr>
        <w:t>​​</w:t>
      </w:r>
      <w:r w:rsidRPr="009A4E88">
        <w:rPr>
          <w:rFonts w:ascii="Times New Roman" w:hAnsi="Times New Roman" w:cs="Times New Roman"/>
          <w:color w:val="000000" w:themeColor="text1"/>
          <w:szCs w:val="20"/>
          <w:lang w:eastAsia="fr-FR"/>
        </w:rPr>
        <w:t>Le schéma actantiel, comme le schéma narratif, est un outil d’analyse créé pour décortiquer et analyser les textes narratifs ou dramatiques.</w:t>
      </w:r>
    </w:p>
    <w:p w:rsidR="009A4E88" w:rsidRPr="009A4E88" w:rsidRDefault="009A4E88" w:rsidP="009A4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  <w:lang w:eastAsia="fr-FR"/>
        </w:rPr>
      </w:pPr>
      <w:hyperlink r:id="rId4" w:history="1">
        <w:r w:rsidRPr="009A4E88">
          <w:rPr>
            <w:rFonts w:ascii="Times New Roman" w:hAnsi="Times New Roman" w:cs="Times New Roman"/>
            <w:color w:val="000000" w:themeColor="text1"/>
            <w:szCs w:val="20"/>
            <w:lang w:eastAsia="fr-FR"/>
          </w:rPr>
          <w:t>Le schéma narrati</w:t>
        </w:r>
        <w:r w:rsidRPr="009A4E88">
          <w:rPr>
            <w:rFonts w:ascii="Times New Roman" w:hAnsi="Times New Roman" w:cs="Times New Roman"/>
            <w:color w:val="000000" w:themeColor="text1"/>
            <w:szCs w:val="20"/>
            <w:lang w:eastAsia="fr-FR"/>
          </w:rPr>
          <w:t>f</w:t>
        </w:r>
      </w:hyperlink>
      <w:r w:rsidRPr="009A4E88">
        <w:rPr>
          <w:rFonts w:ascii="Times New Roman" w:hAnsi="Times New Roman" w:cs="Times New Roman"/>
          <w:color w:val="000000" w:themeColor="text1"/>
          <w:szCs w:val="20"/>
          <w:lang w:eastAsia="fr-FR"/>
        </w:rPr>
        <w:t> met l’accent sur les actions, alors que le schéma actantiel porte sur les personnages et les relations qui existent entre eux.</w:t>
      </w:r>
    </w:p>
    <w:p w:rsidR="009A4E88" w:rsidRPr="009A4E88" w:rsidRDefault="009A4E88" w:rsidP="009A4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  <w:lang w:eastAsia="fr-FR"/>
        </w:rPr>
      </w:pPr>
      <w:r w:rsidRPr="009A4E88">
        <w:rPr>
          <w:rFonts w:ascii="Times New Roman" w:hAnsi="Times New Roman" w:cs="Times New Roman"/>
          <w:b/>
          <w:color w:val="000000" w:themeColor="text1"/>
          <w:szCs w:val="20"/>
          <w:lang w:eastAsia="fr-FR"/>
        </w:rPr>
        <w:t>Voici la construction du schéma actantiel et ses constituants :</w:t>
      </w:r>
    </w:p>
    <w:p w:rsidR="009A4E88" w:rsidRPr="009A4E88" w:rsidRDefault="0008161B" w:rsidP="009A4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  <w:lang w:eastAsia="fr-FR"/>
        </w:rPr>
      </w:pPr>
      <w:r>
        <w:rPr>
          <w:rFonts w:ascii="Times New Roman" w:hAnsi="Times New Roman" w:cs="Times New Roman"/>
          <w:noProof/>
          <w:color w:val="000000" w:themeColor="text1"/>
          <w:szCs w:val="20"/>
          <w:lang w:eastAsia="fr-FR"/>
        </w:rPr>
        <w:drawing>
          <wp:inline distT="0" distB="0" distL="0" distR="0">
            <wp:extent cx="5756910" cy="3837940"/>
            <wp:effectExtent l="25400" t="0" r="8890" b="0"/>
            <wp:docPr id="1" name="Image 0" descr="2000px-Schéma_actantiel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Schéma_actantiel.svg_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34"/>
        <w:gridCol w:w="7432"/>
      </w:tblGrid>
      <w:tr w:rsidR="009A4E88" w:rsidRPr="009A4E88" w:rsidTr="009A4E88">
        <w:tc>
          <w:tcPr>
            <w:tcW w:w="2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</w:t>
            </w:r>
            <w:r w:rsidRPr="009A4E88">
              <w:rPr>
                <w:rFonts w:ascii="Times New Roman" w:hAnsi="Times New Roman"/>
                <w:b/>
                <w:szCs w:val="20"/>
                <w:lang w:eastAsia="fr-FR"/>
              </w:rPr>
              <w:t>Constituants du schéma actantiel</w:t>
            </w:r>
          </w:p>
        </w:tc>
        <w:tc>
          <w:tcPr>
            <w:tcW w:w="8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</w:t>
            </w:r>
          </w:p>
        </w:tc>
      </w:tr>
      <w:tr w:rsidR="009A4E88" w:rsidRPr="009A4E88" w:rsidTr="009A4E88">
        <w:tc>
          <w:tcPr>
            <w:tcW w:w="2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b/>
                <w:szCs w:val="20"/>
                <w:lang w:eastAsia="fr-FR"/>
              </w:rPr>
              <w:t>​Le sujet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​C'est le personnage qui doit accomplir une mission. Il s'agit généralement du personnage principal.</w:t>
            </w:r>
          </w:p>
        </w:tc>
      </w:tr>
      <w:tr w:rsidR="009A4E88" w:rsidRPr="009A4E88" w:rsidTr="009A4E88">
        <w:tc>
          <w:tcPr>
            <w:tcW w:w="2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b/>
                <w:szCs w:val="20"/>
                <w:lang w:eastAsia="fr-FR"/>
              </w:rPr>
              <w:t>​L'objet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​C'est ce que le sujet cherche à obtenir, l'enjeu ou l'objectif de sa quête. Il peut s'agir d'un objet réel (ex. un trésor) ou d'un élément abstrait (ex. l'amour).</w:t>
            </w:r>
          </w:p>
        </w:tc>
      </w:tr>
      <w:tr w:rsidR="009A4E88" w:rsidRPr="009A4E88" w:rsidTr="009A4E88">
        <w:tc>
          <w:tcPr>
            <w:tcW w:w="2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</w:t>
            </w:r>
            <w:r w:rsidRPr="009A4E88">
              <w:rPr>
                <w:rFonts w:ascii="Times New Roman" w:hAnsi="Times New Roman"/>
                <w:b/>
                <w:szCs w:val="20"/>
                <w:lang w:eastAsia="fr-FR"/>
              </w:rPr>
              <w:t>Le destinateur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​C'est ce qui pousse le sujet à agir. Il apparaît donc au début de la mission. Le destinateur peut être un personnage, une chose, un sentiment, une idée, etc.</w:t>
            </w:r>
          </w:p>
        </w:tc>
      </w:tr>
      <w:tr w:rsidR="009A4E88" w:rsidRPr="009A4E88" w:rsidTr="009A4E88">
        <w:tc>
          <w:tcPr>
            <w:tcW w:w="2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</w:t>
            </w:r>
            <w:r w:rsidRPr="009A4E88">
              <w:rPr>
                <w:rFonts w:ascii="Times New Roman" w:hAnsi="Times New Roman"/>
                <w:b/>
                <w:szCs w:val="20"/>
                <w:lang w:eastAsia="fr-FR"/>
              </w:rPr>
              <w:t>Le destinataire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​Ce sont tous ceux qui obtiennent un bénéfice, un avantage, à la fin de la mission. Le sujet peut être le destinataire, mais il est enrichi par l'obtention de l'objet de la quête. </w:t>
            </w:r>
          </w:p>
        </w:tc>
      </w:tr>
      <w:tr w:rsidR="009A4E88" w:rsidRPr="009A4E88" w:rsidTr="009A4E88">
        <w:tc>
          <w:tcPr>
            <w:tcW w:w="2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b/>
                <w:szCs w:val="20"/>
                <w:lang w:eastAsia="fr-FR"/>
              </w:rPr>
              <w:t>​Les opposants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​Ce sont tous les personnages ou les éléments qui nuisent à la réalisation de la mission. </w:t>
            </w:r>
          </w:p>
        </w:tc>
      </w:tr>
      <w:tr w:rsidR="009A4E88" w:rsidRPr="009A4E88" w:rsidTr="009A4E88">
        <w:tc>
          <w:tcPr>
            <w:tcW w:w="2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</w:t>
            </w:r>
            <w:r w:rsidRPr="009A4E88">
              <w:rPr>
                <w:rFonts w:ascii="Times New Roman" w:hAnsi="Times New Roman"/>
                <w:b/>
                <w:szCs w:val="20"/>
                <w:lang w:eastAsia="fr-FR"/>
              </w:rPr>
              <w:t>Les adjuvants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E88" w:rsidRPr="009A4E88" w:rsidRDefault="009A4E88" w:rsidP="009A4E88">
            <w:pPr>
              <w:spacing w:line="360" w:lineRule="auto"/>
              <w:jc w:val="center"/>
              <w:rPr>
                <w:rFonts w:ascii="Times New Roman" w:hAnsi="Times New Roman"/>
                <w:szCs w:val="20"/>
                <w:lang w:eastAsia="fr-FR"/>
              </w:rPr>
            </w:pPr>
            <w:r w:rsidRPr="009A4E88">
              <w:rPr>
                <w:rFonts w:ascii="Times New Roman" w:hAnsi="Times New Roman"/>
                <w:szCs w:val="20"/>
                <w:lang w:eastAsia="fr-FR"/>
              </w:rPr>
              <w:t>​Ce sont tous les personnages ou les éléments qui aident le sujet à accomplir sa quête. </w:t>
            </w:r>
          </w:p>
        </w:tc>
      </w:tr>
    </w:tbl>
    <w:p w:rsidR="00821885" w:rsidRDefault="00821885" w:rsidP="009A4E88">
      <w:pPr>
        <w:spacing w:line="360" w:lineRule="auto"/>
        <w:rPr>
          <w:rFonts w:ascii="Times New Roman" w:hAnsi="Times New Roman"/>
          <w:b/>
          <w:sz w:val="28"/>
        </w:rPr>
      </w:pPr>
      <w:r w:rsidRPr="00821885">
        <w:rPr>
          <w:rFonts w:ascii="Times New Roman" w:hAnsi="Times New Roman"/>
          <w:b/>
          <w:sz w:val="28"/>
        </w:rPr>
        <w:t>Exemple :</w:t>
      </w:r>
    </w:p>
    <w:p w:rsidR="00821885" w:rsidRPr="00821885" w:rsidRDefault="00821885" w:rsidP="00821885">
      <w:pPr>
        <w:rPr>
          <w:rFonts w:ascii="Times" w:hAnsi="Times"/>
          <w:sz w:val="20"/>
          <w:szCs w:val="20"/>
          <w:lang w:eastAsia="fr-FR"/>
        </w:rPr>
      </w:pPr>
      <w:r w:rsidRPr="00821885">
        <w:rPr>
          <w:rFonts w:ascii="Helvetica" w:hAnsi="Helvetica"/>
          <w:color w:val="000000"/>
          <w:sz w:val="16"/>
          <w:szCs w:val="16"/>
          <w:shd w:val="clear" w:color="auto" w:fill="FFFFFF"/>
          <w:lang w:eastAsia="fr-FR"/>
        </w:rPr>
        <w:t>​​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>Voici un</w:t>
      </w:r>
      <w:r w:rsidRPr="00821885">
        <w:rPr>
          <w:rFonts w:ascii="Times New Roman" w:hAnsi="Times New Roman"/>
          <w:color w:val="000000"/>
          <w:lang w:eastAsia="fr-FR"/>
        </w:rPr>
        <w:t> schéma actantiel 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>d'une des versions du </w:t>
      </w:r>
      <w:r w:rsidRPr="00821885">
        <w:rPr>
          <w:rFonts w:ascii="Times New Roman" w:hAnsi="Times New Roman"/>
          <w:color w:val="000000"/>
          <w:lang w:eastAsia="fr-FR"/>
        </w:rPr>
        <w:t>conte 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>de</w:t>
      </w:r>
      <w:r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 xml:space="preserve"> Cendrillon de Charles Perrault</w:t>
      </w:r>
      <w:r w:rsidRPr="00821885">
        <w:rPr>
          <w:rFonts w:ascii="Times New Roman" w:hAnsi="Times New Roman"/>
          <w:color w:val="000000"/>
          <w:lang w:eastAsia="fr-FR"/>
        </w:rPr>
        <w:t> </w:t>
      </w:r>
      <w:r w:rsidRPr="00821885">
        <w:rPr>
          <w:rFonts w:ascii="Times New Roman" w:hAnsi="Times New Roman"/>
          <w:color w:val="000000"/>
          <w:szCs w:val="16"/>
          <w:lang w:eastAsia="fr-FR"/>
        </w:rPr>
        <w:br/>
      </w:r>
      <w:r w:rsidRPr="000959E7">
        <w:rPr>
          <w:rFonts w:ascii="Times New Roman" w:hAnsi="Times New Roman"/>
          <w:b/>
          <w:color w:val="000000"/>
          <w:lang w:eastAsia="fr-FR"/>
        </w:rPr>
        <w:t>Le sujet </w:t>
      </w:r>
      <w:r w:rsidRPr="000959E7">
        <w:rPr>
          <w:rFonts w:ascii="Times New Roman" w:hAnsi="Times New Roman"/>
          <w:b/>
          <w:color w:val="000000"/>
          <w:szCs w:val="16"/>
          <w:shd w:val="clear" w:color="auto" w:fill="FFFFFF"/>
          <w:lang w:eastAsia="fr-FR"/>
        </w:rPr>
        <w:t>: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 xml:space="preserve"> Cendrillon</w:t>
      </w:r>
      <w:r w:rsidRPr="00821885">
        <w:rPr>
          <w:rFonts w:ascii="Times New Roman" w:hAnsi="Times New Roman"/>
          <w:color w:val="000000"/>
          <w:szCs w:val="16"/>
          <w:lang w:eastAsia="fr-FR"/>
        </w:rPr>
        <w:br/>
      </w:r>
      <w:r w:rsidRPr="000959E7">
        <w:rPr>
          <w:rFonts w:ascii="Times New Roman" w:hAnsi="Times New Roman"/>
          <w:b/>
          <w:color w:val="000000"/>
          <w:lang w:eastAsia="fr-FR"/>
        </w:rPr>
        <w:t>L'objet </w:t>
      </w:r>
      <w:r w:rsidRPr="000959E7">
        <w:rPr>
          <w:rFonts w:ascii="Times New Roman" w:hAnsi="Times New Roman"/>
          <w:b/>
          <w:color w:val="000000"/>
          <w:szCs w:val="16"/>
          <w:shd w:val="clear" w:color="auto" w:fill="FFFFFF"/>
          <w:lang w:eastAsia="fr-FR"/>
        </w:rPr>
        <w:t>: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 xml:space="preserve"> Aller au bal</w:t>
      </w:r>
      <w:r w:rsidRPr="00821885">
        <w:rPr>
          <w:rFonts w:ascii="Times New Roman" w:hAnsi="Times New Roman"/>
          <w:color w:val="000000"/>
          <w:szCs w:val="16"/>
          <w:lang w:eastAsia="fr-FR"/>
        </w:rPr>
        <w:br/>
      </w:r>
      <w:r w:rsidRPr="000959E7">
        <w:rPr>
          <w:rFonts w:ascii="Times New Roman" w:hAnsi="Times New Roman"/>
          <w:b/>
          <w:color w:val="000000"/>
          <w:lang w:eastAsia="fr-FR"/>
        </w:rPr>
        <w:t>Le destinateur </w:t>
      </w:r>
      <w:r w:rsidRPr="000959E7">
        <w:rPr>
          <w:rFonts w:ascii="Times New Roman" w:hAnsi="Times New Roman"/>
          <w:b/>
          <w:color w:val="000000"/>
          <w:szCs w:val="16"/>
          <w:shd w:val="clear" w:color="auto" w:fill="FFFFFF"/>
          <w:lang w:eastAsia="fr-FR"/>
        </w:rPr>
        <w:t>: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 xml:space="preserve"> Le roi qui envoie des invitations pour le bal à toutes les jeunes filles du royaume </w:t>
      </w:r>
      <w:r w:rsidRPr="00821885">
        <w:rPr>
          <w:rFonts w:ascii="Times New Roman" w:hAnsi="Times New Roman"/>
          <w:color w:val="000000"/>
          <w:szCs w:val="16"/>
          <w:lang w:eastAsia="fr-FR"/>
        </w:rPr>
        <w:br/>
      </w:r>
      <w:r w:rsidRPr="000959E7">
        <w:rPr>
          <w:rFonts w:ascii="Times New Roman" w:hAnsi="Times New Roman"/>
          <w:b/>
          <w:color w:val="000000"/>
          <w:lang w:eastAsia="fr-FR"/>
        </w:rPr>
        <w:t>Les destinataires </w:t>
      </w:r>
      <w:r w:rsidRPr="000959E7">
        <w:rPr>
          <w:rFonts w:ascii="Times New Roman" w:hAnsi="Times New Roman"/>
          <w:b/>
          <w:color w:val="000000"/>
          <w:szCs w:val="16"/>
          <w:shd w:val="clear" w:color="auto" w:fill="FFFFFF"/>
          <w:lang w:eastAsia="fr-FR"/>
        </w:rPr>
        <w:t>: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 xml:space="preserve"> Cendrillon et le prince</w:t>
      </w:r>
      <w:r w:rsidRPr="00821885">
        <w:rPr>
          <w:rFonts w:ascii="Times New Roman" w:hAnsi="Times New Roman"/>
          <w:color w:val="000000"/>
          <w:szCs w:val="16"/>
          <w:lang w:eastAsia="fr-FR"/>
        </w:rPr>
        <w:br/>
      </w:r>
      <w:r w:rsidRPr="000959E7">
        <w:rPr>
          <w:rFonts w:ascii="Times New Roman" w:hAnsi="Times New Roman"/>
          <w:b/>
          <w:color w:val="000000"/>
          <w:lang w:eastAsia="fr-FR"/>
        </w:rPr>
        <w:t>L'adjuvant </w:t>
      </w:r>
      <w:r w:rsidRPr="000959E7">
        <w:rPr>
          <w:rFonts w:ascii="Times New Roman" w:hAnsi="Times New Roman"/>
          <w:b/>
          <w:color w:val="000000"/>
          <w:szCs w:val="16"/>
          <w:shd w:val="clear" w:color="auto" w:fill="FFFFFF"/>
          <w:lang w:eastAsia="fr-FR"/>
        </w:rPr>
        <w:t>: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 xml:space="preserve"> Sa fée marraine</w:t>
      </w:r>
      <w:r w:rsidRPr="00821885">
        <w:rPr>
          <w:rFonts w:ascii="Times New Roman" w:hAnsi="Times New Roman"/>
          <w:color w:val="000000"/>
          <w:szCs w:val="16"/>
          <w:lang w:eastAsia="fr-FR"/>
        </w:rPr>
        <w:br/>
      </w:r>
      <w:r w:rsidRPr="000959E7">
        <w:rPr>
          <w:rFonts w:ascii="Times New Roman" w:hAnsi="Times New Roman"/>
          <w:b/>
          <w:color w:val="000000"/>
          <w:lang w:eastAsia="fr-FR"/>
        </w:rPr>
        <w:t>Les opposants </w:t>
      </w:r>
      <w:r w:rsidRPr="000959E7">
        <w:rPr>
          <w:rFonts w:ascii="Times New Roman" w:hAnsi="Times New Roman"/>
          <w:b/>
          <w:color w:val="000000"/>
          <w:szCs w:val="16"/>
          <w:shd w:val="clear" w:color="auto" w:fill="FFFFFF"/>
          <w:lang w:eastAsia="fr-FR"/>
        </w:rPr>
        <w:t>:</w:t>
      </w:r>
      <w:r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 xml:space="preserve"> La belle-mère et les méchantes </w:t>
      </w:r>
      <w:r w:rsidR="000959E7" w:rsidRPr="00821885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>belles-sœurs</w:t>
      </w:r>
      <w:r w:rsidR="000959E7">
        <w:rPr>
          <w:rFonts w:ascii="Times New Roman" w:hAnsi="Times New Roman"/>
          <w:color w:val="000000"/>
          <w:szCs w:val="16"/>
          <w:shd w:val="clear" w:color="auto" w:fill="FFFFFF"/>
          <w:lang w:eastAsia="fr-FR"/>
        </w:rPr>
        <w:t>.</w:t>
      </w:r>
    </w:p>
    <w:p w:rsidR="00CF5385" w:rsidRPr="00821885" w:rsidRDefault="005D702B" w:rsidP="009A4E88">
      <w:pPr>
        <w:spacing w:line="360" w:lineRule="auto"/>
        <w:rPr>
          <w:rFonts w:ascii="Times New Roman" w:hAnsi="Times New Roman"/>
          <w:b/>
          <w:sz w:val="28"/>
        </w:rPr>
      </w:pPr>
    </w:p>
    <w:sectPr w:rsidR="00CF5385" w:rsidRPr="00821885" w:rsidSect="00D531D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A4E88"/>
    <w:rsid w:val="0008161B"/>
    <w:rsid w:val="000959E7"/>
    <w:rsid w:val="005D702B"/>
    <w:rsid w:val="00821885"/>
    <w:rsid w:val="009A4E88"/>
    <w:rsid w:val="00D4613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85"/>
  </w:style>
  <w:style w:type="paragraph" w:styleId="Titre1">
    <w:name w:val="heading 1"/>
    <w:basedOn w:val="Normal"/>
    <w:link w:val="Titre1Car"/>
    <w:uiPriority w:val="9"/>
    <w:rsid w:val="009A4E88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fr-FR"/>
    </w:rPr>
  </w:style>
  <w:style w:type="paragraph" w:styleId="Titre4">
    <w:name w:val="heading 4"/>
    <w:basedOn w:val="Normal"/>
    <w:link w:val="Titre4Car"/>
    <w:uiPriority w:val="9"/>
    <w:rsid w:val="009A4E88"/>
    <w:pPr>
      <w:spacing w:beforeLines="1" w:afterLines="1"/>
      <w:outlineLvl w:val="3"/>
    </w:pPr>
    <w:rPr>
      <w:rFonts w:ascii="Times" w:hAnsi="Times"/>
      <w:b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E88"/>
    <w:rPr>
      <w:rFonts w:ascii="Times" w:hAnsi="Times"/>
      <w:b/>
      <w:kern w:val="36"/>
      <w:sz w:val="48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4E88"/>
    <w:rPr>
      <w:rFonts w:ascii="Times" w:hAnsi="Times"/>
      <w:b/>
      <w:szCs w:val="20"/>
      <w:lang w:eastAsia="fr-FR"/>
    </w:rPr>
  </w:style>
  <w:style w:type="character" w:customStyle="1" w:styleId="herocaptionyears">
    <w:name w:val="hero__caption__years"/>
    <w:basedOn w:val="Policepardfaut"/>
    <w:rsid w:val="009A4E88"/>
  </w:style>
  <w:style w:type="paragraph" w:styleId="NormalWeb">
    <w:name w:val="Normal (Web)"/>
    <w:basedOn w:val="Normal"/>
    <w:uiPriority w:val="99"/>
    <w:rsid w:val="009A4E88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9A4E88"/>
    <w:rPr>
      <w:b/>
    </w:rPr>
  </w:style>
  <w:style w:type="character" w:customStyle="1" w:styleId="apple-converted-space">
    <w:name w:val="apple-converted-space"/>
    <w:basedOn w:val="Policepardfaut"/>
    <w:rsid w:val="009A4E88"/>
  </w:style>
  <w:style w:type="character" w:styleId="Lienhypertexte">
    <w:name w:val="Hyperlink"/>
    <w:basedOn w:val="Policepardfaut"/>
    <w:uiPriority w:val="99"/>
    <w:rsid w:val="009A4E88"/>
    <w:rPr>
      <w:color w:val="0000FF"/>
      <w:u w:val="single"/>
    </w:rPr>
  </w:style>
  <w:style w:type="character" w:customStyle="1" w:styleId="linktext">
    <w:name w:val="link__text"/>
    <w:basedOn w:val="Policepardfaut"/>
    <w:rsid w:val="009A4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18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2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9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alloprof.qc.ca/fr/eleves/bv/francais/le-schema-narratif-f1050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1147</Characters>
  <Application>Microsoft Word 12.0.0</Application>
  <DocSecurity>0</DocSecurity>
  <Lines>9</Lines>
  <Paragraphs>2</Paragraphs>
  <ScaleCrop>false</ScaleCrop>
  <Company>HAMADI Meriem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HAMADI Meriem</dc:creator>
  <cp:keywords/>
  <cp:lastModifiedBy>HAMADI Meriem</cp:lastModifiedBy>
  <cp:revision>6</cp:revision>
  <cp:lastPrinted>2021-05-17T19:17:00Z</cp:lastPrinted>
  <dcterms:created xsi:type="dcterms:W3CDTF">2021-05-17T19:09:00Z</dcterms:created>
  <dcterms:modified xsi:type="dcterms:W3CDTF">2021-05-17T19:17:00Z</dcterms:modified>
</cp:coreProperties>
</file>