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9F" w:rsidRDefault="00B4509F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Arial" w:hAnsi="Arial" w:cs="Traditional Arabic"/>
          <w:sz w:val="20"/>
          <w:szCs w:val="20"/>
          <w:rtl/>
        </w:rPr>
        <w:t>ا</w:t>
      </w:r>
      <w:r>
        <w:rPr>
          <w:rFonts w:ascii="Arial" w:hAnsi="Arial" w:cs="Traditional Arabic"/>
          <w:sz w:val="28"/>
          <w:szCs w:val="28"/>
          <w:rtl/>
        </w:rPr>
        <w:t>لجمهورية الجزائرية الديمقراطية الشعبية</w:t>
      </w:r>
    </w:p>
    <w:p w:rsidR="00B4509F" w:rsidRDefault="00B4509F">
      <w:pPr>
        <w:bidi/>
        <w:jc w:val="center"/>
        <w:rPr>
          <w:sz w:val="18"/>
          <w:szCs w:val="18"/>
        </w:rPr>
      </w:pPr>
      <w:r>
        <w:rPr>
          <w:rFonts w:ascii="Book Antiqua" w:hAnsi="Book Antiqua"/>
          <w:sz w:val="20"/>
          <w:szCs w:val="20"/>
        </w:rPr>
        <w:t>République Algérienne Démocratique et Populaire</w:t>
      </w:r>
    </w:p>
    <w:tbl>
      <w:tblPr>
        <w:tblW w:w="0" w:type="auto"/>
        <w:tblLayout w:type="fixed"/>
        <w:tblLook w:val="0000"/>
      </w:tblPr>
      <w:tblGrid>
        <w:gridCol w:w="4252"/>
        <w:gridCol w:w="1843"/>
        <w:gridCol w:w="3970"/>
      </w:tblGrid>
      <w:tr w:rsidR="00B4509F">
        <w:tc>
          <w:tcPr>
            <w:tcW w:w="4252" w:type="dxa"/>
            <w:shd w:val="clear" w:color="auto" w:fill="auto"/>
            <w:vAlign w:val="center"/>
          </w:tcPr>
          <w:p w:rsidR="00B4509F" w:rsidRDefault="00B45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MINISTERE DE L’ENSEIGNEMENT SUPERIEUR</w:t>
            </w:r>
          </w:p>
          <w:p w:rsidR="00B4509F" w:rsidRDefault="00B4509F">
            <w:pPr>
              <w:jc w:val="center"/>
            </w:pPr>
            <w:r>
              <w:rPr>
                <w:sz w:val="18"/>
                <w:szCs w:val="18"/>
              </w:rPr>
              <w:t>ET DE LA RECHERCHE SCIENTIFIQUE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509F" w:rsidRDefault="00B4509F"/>
        </w:tc>
        <w:tc>
          <w:tcPr>
            <w:tcW w:w="3970" w:type="dxa"/>
            <w:shd w:val="clear" w:color="auto" w:fill="auto"/>
            <w:vAlign w:val="center"/>
          </w:tcPr>
          <w:p w:rsidR="00B4509F" w:rsidRDefault="00B4509F">
            <w:pPr>
              <w:bidi/>
              <w:jc w:val="center"/>
            </w:pPr>
            <w:proofErr w:type="gramStart"/>
            <w:r>
              <w:rPr>
                <w:rFonts w:ascii="Arial" w:hAnsi="Arial" w:cs="Traditional Arabic"/>
                <w:sz w:val="28"/>
                <w:szCs w:val="28"/>
                <w:rtl/>
              </w:rPr>
              <w:t>وزارة</w:t>
            </w:r>
            <w:proofErr w:type="gramEnd"/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 التعليم العالي والبحث العلمي</w:t>
            </w:r>
          </w:p>
        </w:tc>
      </w:tr>
      <w:tr w:rsidR="00B4509F">
        <w:tc>
          <w:tcPr>
            <w:tcW w:w="4252" w:type="dxa"/>
            <w:shd w:val="clear" w:color="auto" w:fill="auto"/>
            <w:vAlign w:val="center"/>
          </w:tcPr>
          <w:p w:rsidR="00B4509F" w:rsidRDefault="00B4509F">
            <w:pPr>
              <w:jc w:val="center"/>
            </w:pPr>
            <w:r>
              <w:rPr>
                <w:rFonts w:ascii="Arial" w:hAnsi="Arial"/>
                <w:sz w:val="26"/>
                <w:szCs w:val="26"/>
              </w:rPr>
              <w:t>Université 08 Mai 1945 Guelma</w:t>
            </w:r>
          </w:p>
        </w:tc>
        <w:tc>
          <w:tcPr>
            <w:tcW w:w="1843" w:type="dxa"/>
            <w:vMerge/>
            <w:shd w:val="clear" w:color="auto" w:fill="auto"/>
          </w:tcPr>
          <w:p w:rsidR="00B4509F" w:rsidRDefault="00B4509F"/>
        </w:tc>
        <w:tc>
          <w:tcPr>
            <w:tcW w:w="3970" w:type="dxa"/>
            <w:shd w:val="clear" w:color="auto" w:fill="auto"/>
            <w:vAlign w:val="center"/>
          </w:tcPr>
          <w:p w:rsidR="00B4509F" w:rsidRDefault="00B4509F" w:rsidP="00DA1AD7">
            <w:pPr>
              <w:bidi/>
              <w:jc w:val="center"/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جامعة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8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ماي</w:t>
            </w:r>
            <w:proofErr w:type="spellEnd"/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45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قالمة</w:t>
            </w:r>
            <w:proofErr w:type="spellEnd"/>
          </w:p>
        </w:tc>
      </w:tr>
      <w:tr w:rsidR="00B4509F">
        <w:trPr>
          <w:trHeight w:val="731"/>
        </w:trPr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509F" w:rsidRDefault="00B4509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FACULTE DES LETTRES ET DES LANGUES</w:t>
            </w:r>
          </w:p>
          <w:p w:rsidR="00B4509F" w:rsidRDefault="00B4509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DEPARTEMENT DE LANGUE ET LITTERATURE FRANCAISE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4509F" w:rsidRDefault="00B4509F"/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509F" w:rsidRDefault="00B4509F">
            <w:pPr>
              <w:jc w:val="center"/>
              <w:rPr>
                <w:sz w:val="28"/>
                <w:szCs w:val="28"/>
                <w:rtl/>
                <w:lang w:val="en-US" w:eastAsia="ar-DZ" w:bidi="ar-DZ"/>
              </w:rPr>
            </w:pPr>
            <w:r>
              <w:rPr>
                <w:sz w:val="28"/>
                <w:szCs w:val="28"/>
                <w:rtl/>
                <w:lang w:val="en-US" w:eastAsia="ar-DZ" w:bidi="ar-DZ"/>
              </w:rPr>
              <w:t xml:space="preserve">كلية </w:t>
            </w:r>
            <w:proofErr w:type="gramStart"/>
            <w:r>
              <w:rPr>
                <w:sz w:val="28"/>
                <w:szCs w:val="28"/>
                <w:rtl/>
                <w:lang w:val="en-US" w:eastAsia="ar-DZ" w:bidi="ar-DZ"/>
              </w:rPr>
              <w:t>ألآداب</w:t>
            </w:r>
            <w:proofErr w:type="gramEnd"/>
            <w:r>
              <w:rPr>
                <w:sz w:val="28"/>
                <w:szCs w:val="28"/>
                <w:rtl/>
                <w:lang w:val="en-US" w:eastAsia="ar-DZ" w:bidi="ar-DZ"/>
              </w:rPr>
              <w:t xml:space="preserve"> واللغات</w:t>
            </w:r>
          </w:p>
          <w:p w:rsidR="00B4509F" w:rsidRDefault="00B4509F">
            <w:pPr>
              <w:jc w:val="center"/>
            </w:pPr>
            <w:r>
              <w:rPr>
                <w:sz w:val="28"/>
                <w:szCs w:val="28"/>
                <w:rtl/>
                <w:lang w:val="en-US" w:eastAsia="ar-DZ" w:bidi="ar-DZ"/>
              </w:rPr>
              <w:t>قسم اللغة والأدب الفرنسي</w:t>
            </w:r>
          </w:p>
        </w:tc>
      </w:tr>
    </w:tbl>
    <w:p w:rsidR="00B4509F" w:rsidRDefault="00B4509F">
      <w:pPr>
        <w:rPr>
          <w:b/>
          <w:bCs/>
          <w:sz w:val="8"/>
          <w:szCs w:val="8"/>
        </w:rPr>
      </w:pPr>
    </w:p>
    <w:p w:rsidR="00B4509F" w:rsidRDefault="00B4509F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Faculté des Lettres et des Langues</w:t>
      </w:r>
    </w:p>
    <w:p w:rsidR="00B4509F" w:rsidRDefault="00B4509F">
      <w:pPr>
        <w:rPr>
          <w:rFonts w:ascii="Arial" w:eastAsia="MS Mincho" w:hAnsi="Arial"/>
          <w:b/>
          <w:bCs/>
          <w:sz w:val="36"/>
          <w:szCs w:val="36"/>
          <w:u w:val="single"/>
        </w:rPr>
      </w:pPr>
      <w:r>
        <w:rPr>
          <w:rFonts w:ascii="Palatino Linotype" w:hAnsi="Palatino Linotype"/>
          <w:b/>
          <w:bCs/>
        </w:rPr>
        <w:t>Département des lettres et langue française</w:t>
      </w:r>
    </w:p>
    <w:p w:rsidR="00B4509F" w:rsidRDefault="00B4509F">
      <w:pPr>
        <w:ind w:right="-514"/>
        <w:jc w:val="center"/>
        <w:rPr>
          <w:rFonts w:eastAsia="MS Mincho"/>
          <w:b/>
          <w:bCs/>
        </w:rPr>
      </w:pPr>
      <w:r>
        <w:rPr>
          <w:rFonts w:ascii="Arial" w:eastAsia="MS Mincho" w:hAnsi="Arial"/>
          <w:b/>
          <w:bCs/>
          <w:sz w:val="36"/>
          <w:szCs w:val="36"/>
          <w:u w:val="single"/>
        </w:rPr>
        <w:t>SYLLABUS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Domaine : </w:t>
      </w:r>
      <w:r>
        <w:rPr>
          <w:rFonts w:eastAsia="MS Mincho"/>
        </w:rPr>
        <w:t xml:space="preserve">Langues étrangères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Filière :    </w:t>
      </w:r>
      <w:r>
        <w:rPr>
          <w:rFonts w:eastAsia="MS Mincho"/>
        </w:rPr>
        <w:t>Français</w:t>
      </w:r>
      <w:r>
        <w:rPr>
          <w:rFonts w:eastAsia="MS Mincho"/>
          <w:b/>
          <w:bCs/>
        </w:rPr>
        <w:t xml:space="preserve">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Spécialité </w:t>
      </w:r>
      <w:r>
        <w:rPr>
          <w:rFonts w:eastAsia="MS Mincho"/>
        </w:rPr>
        <w:t xml:space="preserve">: Langue et littérature française </w:t>
      </w:r>
    </w:p>
    <w:p w:rsidR="00B4509F" w:rsidRDefault="00B4509F" w:rsidP="007A6204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Semestre </w:t>
      </w:r>
      <w:r w:rsidR="00AA2269">
        <w:rPr>
          <w:rFonts w:eastAsia="MS Mincho"/>
        </w:rPr>
        <w:t>: 01</w:t>
      </w:r>
      <w:r w:rsidR="004166CF">
        <w:rPr>
          <w:rFonts w:eastAsia="MS Mincho"/>
        </w:rPr>
        <w:t xml:space="preserve">                  </w:t>
      </w:r>
      <w:r>
        <w:rPr>
          <w:rFonts w:eastAsia="MS Mincho"/>
        </w:rPr>
        <w:t xml:space="preserve">  </w:t>
      </w:r>
      <w:r>
        <w:rPr>
          <w:rFonts w:eastAsia="MS Mincho"/>
          <w:b/>
          <w:bCs/>
        </w:rPr>
        <w:t>Année Universitaire</w:t>
      </w:r>
      <w:r>
        <w:rPr>
          <w:rFonts w:eastAsia="MS Mincho"/>
        </w:rPr>
        <w:t xml:space="preserve"> : </w:t>
      </w:r>
      <w:r w:rsidR="00DA57C1">
        <w:rPr>
          <w:rFonts w:eastAsia="MS Mincho"/>
          <w:b/>
          <w:bCs/>
        </w:rPr>
        <w:t>2021-2022</w:t>
      </w:r>
    </w:p>
    <w:p w:rsidR="00B4509F" w:rsidRDefault="00B4509F" w:rsidP="00C41839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Unité d’Enseignement</w:t>
      </w:r>
      <w:r>
        <w:rPr>
          <w:rFonts w:eastAsia="MS Mincho"/>
        </w:rPr>
        <w:t> </w:t>
      </w:r>
    </w:p>
    <w:p w:rsidR="00B4509F" w:rsidRDefault="00B4509F" w:rsidP="00A96362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Matière</w:t>
      </w:r>
      <w:r>
        <w:rPr>
          <w:rFonts w:eastAsia="MS Mincho"/>
        </w:rPr>
        <w:t> </w:t>
      </w:r>
      <w:r w:rsidR="00342D4E">
        <w:rPr>
          <w:rFonts w:eastAsia="MS Mincho"/>
        </w:rPr>
        <w:t xml:space="preserve">: </w:t>
      </w:r>
      <w:r w:rsidR="00A96362">
        <w:rPr>
          <w:rFonts w:eastAsia="MS Mincho"/>
        </w:rPr>
        <w:t xml:space="preserve">communication orale </w:t>
      </w:r>
      <w:r w:rsidR="00342D4E">
        <w:rPr>
          <w:rFonts w:eastAsia="MS Mincho"/>
        </w:rPr>
        <w:t xml:space="preserve">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Crédits </w:t>
      </w:r>
      <w:r>
        <w:rPr>
          <w:rFonts w:eastAsia="MS Mincho"/>
        </w:rPr>
        <w:t xml:space="preserve">:                   </w:t>
      </w:r>
      <w:r>
        <w:rPr>
          <w:rFonts w:eastAsia="MS Mincho"/>
          <w:b/>
          <w:bCs/>
        </w:rPr>
        <w:t>Coefficient</w:t>
      </w:r>
      <w:r>
        <w:rPr>
          <w:rFonts w:eastAsia="MS Mincho"/>
        </w:rPr>
        <w:t xml:space="preserve"> : </w:t>
      </w:r>
      <w:r w:rsidR="00342D4E">
        <w:rPr>
          <w:rFonts w:eastAsia="MS Mincho"/>
        </w:rPr>
        <w:t>1</w:t>
      </w:r>
    </w:p>
    <w:p w:rsidR="00B4509F" w:rsidRDefault="00B4509F">
      <w:pPr>
        <w:spacing w:line="360" w:lineRule="auto"/>
        <w:ind w:right="-514"/>
        <w:rPr>
          <w:rFonts w:eastAsia="MS Mincho"/>
        </w:rPr>
      </w:pPr>
      <w:r>
        <w:rPr>
          <w:rFonts w:eastAsia="MS Mincho"/>
          <w:b/>
          <w:bCs/>
        </w:rPr>
        <w:t>Volume Horaire Hebdomadaire Total </w:t>
      </w:r>
      <w:r w:rsidR="00A21567">
        <w:rPr>
          <w:rFonts w:eastAsia="MS Mincho"/>
          <w:b/>
          <w:bCs/>
        </w:rPr>
        <w:t xml:space="preserve">: </w:t>
      </w:r>
    </w:p>
    <w:p w:rsidR="00B4509F" w:rsidRPr="000266DF" w:rsidRDefault="00B4509F" w:rsidP="000266DF">
      <w:pPr>
        <w:numPr>
          <w:ilvl w:val="0"/>
          <w:numId w:val="1"/>
        </w:numPr>
        <w:tabs>
          <w:tab w:val="left" w:pos="1428"/>
        </w:tabs>
        <w:spacing w:line="360" w:lineRule="auto"/>
        <w:ind w:left="1428" w:right="-514"/>
        <w:rPr>
          <w:rFonts w:eastAsia="MS Mincho"/>
          <w:b/>
          <w:bCs/>
        </w:rPr>
      </w:pPr>
      <w:r>
        <w:rPr>
          <w:rFonts w:eastAsia="MS Mincho"/>
        </w:rPr>
        <w:t>Cours (</w:t>
      </w:r>
      <w:r>
        <w:rPr>
          <w:rFonts w:eastAsia="MS Mincho"/>
          <w:i/>
          <w:iCs/>
        </w:rPr>
        <w:t>Nombre des heures par semestre</w:t>
      </w:r>
      <w:r>
        <w:rPr>
          <w:rFonts w:eastAsia="MS Mincho"/>
        </w:rPr>
        <w:t>) </w:t>
      </w:r>
      <w:r w:rsidRPr="000266DF">
        <w:rPr>
          <w:rFonts w:eastAsia="MS Mincho"/>
          <w:b/>
          <w:bCs/>
        </w:rPr>
        <w:t xml:space="preserve">: </w:t>
      </w:r>
      <w:r w:rsidR="00DA57C1">
        <w:rPr>
          <w:rFonts w:eastAsia="MS Mincho"/>
          <w:b/>
          <w:bCs/>
        </w:rPr>
        <w:t>0</w:t>
      </w:r>
      <w:r w:rsidR="00342D4E">
        <w:rPr>
          <w:rFonts w:eastAsia="MS Mincho"/>
          <w:b/>
          <w:bCs/>
        </w:rPr>
        <w:t>1</w:t>
      </w:r>
    </w:p>
    <w:p w:rsidR="00B4509F" w:rsidRPr="000266DF" w:rsidRDefault="00B4509F">
      <w:pPr>
        <w:numPr>
          <w:ilvl w:val="0"/>
          <w:numId w:val="2"/>
        </w:numPr>
        <w:tabs>
          <w:tab w:val="left" w:pos="1428"/>
        </w:tabs>
        <w:spacing w:line="360" w:lineRule="auto"/>
        <w:ind w:left="1428" w:right="-514"/>
        <w:rPr>
          <w:rFonts w:eastAsia="MS Mincho"/>
          <w:b/>
          <w:bCs/>
        </w:rPr>
      </w:pPr>
      <w:r>
        <w:rPr>
          <w:rFonts w:eastAsia="MS Mincho"/>
        </w:rPr>
        <w:t>Travaux Dirigés (</w:t>
      </w:r>
      <w:r>
        <w:rPr>
          <w:rFonts w:eastAsia="MS Mincho"/>
          <w:i/>
          <w:iCs/>
        </w:rPr>
        <w:t>Nombre des heures par semestre</w:t>
      </w:r>
      <w:r w:rsidR="000266DF">
        <w:rPr>
          <w:rFonts w:eastAsia="MS Mincho"/>
        </w:rPr>
        <w:t xml:space="preserve">) </w:t>
      </w:r>
    </w:p>
    <w:p w:rsidR="00B4509F" w:rsidRDefault="00B4509F" w:rsidP="000266DF">
      <w:pPr>
        <w:numPr>
          <w:ilvl w:val="0"/>
          <w:numId w:val="2"/>
        </w:numPr>
        <w:tabs>
          <w:tab w:val="left" w:pos="1428"/>
        </w:tabs>
        <w:spacing w:line="360" w:lineRule="auto"/>
        <w:ind w:left="1428" w:right="-514"/>
        <w:rPr>
          <w:rFonts w:eastAsia="MS Mincho"/>
          <w:b/>
          <w:bCs/>
        </w:rPr>
      </w:pPr>
      <w:r>
        <w:rPr>
          <w:rFonts w:eastAsia="MS Mincho"/>
        </w:rPr>
        <w:t>Travaux Pratiques (</w:t>
      </w:r>
      <w:r>
        <w:rPr>
          <w:rFonts w:eastAsia="MS Mincho"/>
          <w:i/>
          <w:iCs/>
        </w:rPr>
        <w:t>Nombre des heures par semestre</w:t>
      </w:r>
      <w:r>
        <w:rPr>
          <w:rFonts w:eastAsia="MS Mincho"/>
        </w:rPr>
        <w:t xml:space="preserve">) :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Langue d’enseignement </w:t>
      </w:r>
      <w:r>
        <w:rPr>
          <w:rFonts w:eastAsia="MS Mincho"/>
        </w:rPr>
        <w:t xml:space="preserve">: Français </w:t>
      </w:r>
    </w:p>
    <w:p w:rsidR="004166CF" w:rsidRDefault="00B4509F">
      <w:pPr>
        <w:spacing w:line="360" w:lineRule="auto"/>
        <w:ind w:right="-514"/>
        <w:rPr>
          <w:rFonts w:eastAsia="MS Mincho"/>
        </w:rPr>
      </w:pPr>
      <w:r>
        <w:rPr>
          <w:rFonts w:eastAsia="MS Mincho"/>
          <w:b/>
          <w:bCs/>
        </w:rPr>
        <w:t>Responsable de la matière</w:t>
      </w:r>
      <w:r w:rsidR="007A6204">
        <w:rPr>
          <w:rFonts w:eastAsia="MS Mincho"/>
        </w:rPr>
        <w:t xml:space="preserve"> : </w:t>
      </w:r>
      <w:r w:rsidR="000266DF">
        <w:rPr>
          <w:rFonts w:eastAsia="MS Mincho"/>
        </w:rPr>
        <w:t xml:space="preserve">AYAICHIA </w:t>
      </w:r>
      <w:proofErr w:type="spellStart"/>
      <w:r w:rsidR="007A6204">
        <w:rPr>
          <w:rFonts w:eastAsia="MS Mincho"/>
        </w:rPr>
        <w:t>Hana</w:t>
      </w:r>
      <w:proofErr w:type="spellEnd"/>
      <w:r w:rsidR="007A6204">
        <w:rPr>
          <w:rFonts w:eastAsia="MS Mincho"/>
        </w:rPr>
        <w:t xml:space="preserve">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</w:rPr>
        <w:t xml:space="preserve"> </w:t>
      </w:r>
      <w:r>
        <w:rPr>
          <w:rFonts w:eastAsia="MS Mincho"/>
          <w:b/>
          <w:bCs/>
        </w:rPr>
        <w:t>Grade</w:t>
      </w:r>
      <w:r w:rsidR="00A21567">
        <w:rPr>
          <w:rFonts w:eastAsia="MS Mincho"/>
        </w:rPr>
        <w:t>: Maitre- assistante -A-</w:t>
      </w:r>
    </w:p>
    <w:p w:rsidR="00B4509F" w:rsidRDefault="00B4509F">
      <w:pPr>
        <w:spacing w:line="360" w:lineRule="auto"/>
        <w:ind w:right="-514"/>
        <w:rPr>
          <w:b/>
        </w:rPr>
      </w:pPr>
      <w:r>
        <w:rPr>
          <w:rFonts w:eastAsia="MS Mincho"/>
          <w:b/>
          <w:bCs/>
        </w:rPr>
        <w:t>Localisation du bureau </w:t>
      </w:r>
      <w:r w:rsidR="00A76A4E">
        <w:rPr>
          <w:rFonts w:eastAsia="MS Mincho"/>
        </w:rPr>
        <w:t xml:space="preserve">: </w:t>
      </w:r>
      <w:r w:rsidR="00A94F97">
        <w:rPr>
          <w:rFonts w:eastAsia="MS Mincho"/>
        </w:rPr>
        <w:t>17</w:t>
      </w:r>
    </w:p>
    <w:p w:rsidR="00B4509F" w:rsidRDefault="00B4509F">
      <w:pPr>
        <w:ind w:right="-428"/>
        <w:rPr>
          <w:b/>
        </w:rPr>
      </w:pPr>
    </w:p>
    <w:p w:rsidR="00B4509F" w:rsidRDefault="00B4509F">
      <w:pPr>
        <w:ind w:right="-428"/>
        <w:rPr>
          <w:b/>
        </w:rPr>
      </w:pPr>
      <w:r>
        <w:rPr>
          <w:b/>
        </w:rPr>
        <w:t>Objectifs de l’enseignement :</w:t>
      </w:r>
    </w:p>
    <w:p w:rsidR="004166CF" w:rsidRDefault="004166CF" w:rsidP="004166CF">
      <w:pPr>
        <w:ind w:right="-428"/>
        <w:rPr>
          <w:b/>
        </w:rPr>
      </w:pPr>
      <w:r>
        <w:rPr>
          <w:b/>
        </w:rPr>
        <w:t>L’étudiant  sera capable à la fin de cet enseignement de :</w:t>
      </w:r>
    </w:p>
    <w:p w:rsidR="004877E4" w:rsidRDefault="004877E4" w:rsidP="004877E4">
      <w:pPr>
        <w:pStyle w:val="Default"/>
      </w:pPr>
    </w:p>
    <w:p w:rsidR="00A96362" w:rsidRDefault="00A96362" w:rsidP="00805FEE">
      <w:pPr>
        <w:ind w:right="-428"/>
        <w:rPr>
          <w:b/>
        </w:rPr>
      </w:pPr>
    </w:p>
    <w:p w:rsidR="00A96362" w:rsidRDefault="00A96362" w:rsidP="00805FEE">
      <w:pPr>
        <w:ind w:right="-428"/>
        <w:rPr>
          <w:b/>
        </w:rPr>
      </w:pPr>
    </w:p>
    <w:p w:rsidR="00876966" w:rsidRDefault="00B4509F" w:rsidP="00805FEE">
      <w:pPr>
        <w:ind w:right="-428"/>
        <w:rPr>
          <w:b/>
        </w:rPr>
      </w:pPr>
      <w:r>
        <w:rPr>
          <w:b/>
        </w:rPr>
        <w:t xml:space="preserve">Descriptif et déroulement de l’enseignement </w:t>
      </w:r>
    </w:p>
    <w:p w:rsidR="004877E4" w:rsidRPr="00A94F97" w:rsidRDefault="004877E4" w:rsidP="00A94F97">
      <w:pPr>
        <w:tabs>
          <w:tab w:val="left" w:pos="1095"/>
        </w:tabs>
        <w:ind w:left="360" w:right="-428"/>
        <w:rPr>
          <w:b/>
        </w:rPr>
      </w:pPr>
    </w:p>
    <w:p w:rsidR="00A96362" w:rsidRPr="00A96362" w:rsidRDefault="00A96362" w:rsidP="00A96362">
      <w:pPr>
        <w:spacing w:line="360" w:lineRule="auto"/>
        <w:rPr>
          <w:b/>
        </w:rPr>
      </w:pPr>
      <w:r>
        <w:rPr>
          <w:b/>
        </w:rPr>
        <w:t xml:space="preserve">1. </w:t>
      </w:r>
      <w:r w:rsidRPr="00A96362">
        <w:rPr>
          <w:b/>
        </w:rPr>
        <w:t>Définition</w:t>
      </w:r>
    </w:p>
    <w:p w:rsidR="00A96362" w:rsidRPr="00A96362" w:rsidRDefault="00A96362" w:rsidP="00A96362">
      <w:pPr>
        <w:spacing w:line="360" w:lineRule="auto"/>
        <w:rPr>
          <w:b/>
        </w:rPr>
      </w:pPr>
      <w:r>
        <w:rPr>
          <w:b/>
        </w:rPr>
        <w:t xml:space="preserve">2. </w:t>
      </w:r>
      <w:r w:rsidRPr="00A96362">
        <w:rPr>
          <w:b/>
        </w:rPr>
        <w:t>Les bases de</w:t>
      </w:r>
      <w:r>
        <w:rPr>
          <w:b/>
        </w:rPr>
        <w:t xml:space="preserve"> </w:t>
      </w:r>
      <w:r w:rsidRPr="00A96362">
        <w:rPr>
          <w:b/>
        </w:rPr>
        <w:t xml:space="preserve">la </w:t>
      </w:r>
      <w:r>
        <w:rPr>
          <w:b/>
        </w:rPr>
        <w:t xml:space="preserve"> </w:t>
      </w:r>
      <w:r w:rsidRPr="00A96362">
        <w:rPr>
          <w:b/>
        </w:rPr>
        <w:t>communication orale</w:t>
      </w:r>
    </w:p>
    <w:p w:rsidR="00A96362" w:rsidRDefault="00A96362" w:rsidP="00A96362">
      <w:pPr>
        <w:spacing w:line="360" w:lineRule="auto"/>
        <w:rPr>
          <w:b/>
        </w:rPr>
      </w:pPr>
      <w:r>
        <w:rPr>
          <w:b/>
        </w:rPr>
        <w:t>3 .</w:t>
      </w:r>
      <w:r w:rsidRPr="00A96362">
        <w:rPr>
          <w:b/>
        </w:rPr>
        <w:t>Dégager les bases de la communication orale</w:t>
      </w:r>
    </w:p>
    <w:p w:rsidR="00A96362" w:rsidRDefault="00A96362" w:rsidP="00A96362">
      <w:pPr>
        <w:spacing w:line="360" w:lineRule="auto"/>
        <w:rPr>
          <w:b/>
        </w:rPr>
      </w:pPr>
      <w:r>
        <w:rPr>
          <w:b/>
        </w:rPr>
        <w:t xml:space="preserve">4. </w:t>
      </w:r>
      <w:r w:rsidRPr="00A96362">
        <w:rPr>
          <w:b/>
        </w:rPr>
        <w:t>Les éléments de la communication</w:t>
      </w:r>
    </w:p>
    <w:p w:rsidR="00A96362" w:rsidRDefault="00A96362" w:rsidP="00A96362">
      <w:pPr>
        <w:spacing w:line="360" w:lineRule="auto"/>
        <w:rPr>
          <w:b/>
        </w:rPr>
      </w:pPr>
      <w:r>
        <w:rPr>
          <w:b/>
        </w:rPr>
        <w:t>5. L</w:t>
      </w:r>
      <w:r w:rsidRPr="00A96362">
        <w:rPr>
          <w:b/>
        </w:rPr>
        <w:t>es situations de la communication orale</w:t>
      </w:r>
    </w:p>
    <w:p w:rsidR="00A96362" w:rsidRPr="00A96362" w:rsidRDefault="00A96362" w:rsidP="00A96362">
      <w:pPr>
        <w:spacing w:line="360" w:lineRule="auto"/>
        <w:rPr>
          <w:b/>
        </w:rPr>
      </w:pPr>
      <w:r>
        <w:rPr>
          <w:b/>
        </w:rPr>
        <w:t xml:space="preserve">6. </w:t>
      </w:r>
      <w:r w:rsidRPr="00A96362">
        <w:rPr>
          <w:b/>
        </w:rPr>
        <w:t xml:space="preserve">Les composantes de la </w:t>
      </w:r>
      <w:r>
        <w:rPr>
          <w:b/>
        </w:rPr>
        <w:t xml:space="preserve"> </w:t>
      </w:r>
      <w:r w:rsidRPr="00A96362">
        <w:rPr>
          <w:b/>
        </w:rPr>
        <w:t>communication</w:t>
      </w:r>
      <w:r>
        <w:rPr>
          <w:b/>
        </w:rPr>
        <w:t xml:space="preserve"> </w:t>
      </w:r>
      <w:r w:rsidRPr="00A96362">
        <w:rPr>
          <w:b/>
        </w:rPr>
        <w:t>orale</w:t>
      </w:r>
    </w:p>
    <w:p w:rsidR="00A96362" w:rsidRPr="00A96362" w:rsidRDefault="00A96362" w:rsidP="00A96362">
      <w:pPr>
        <w:spacing w:line="360" w:lineRule="auto"/>
        <w:rPr>
          <w:b/>
        </w:rPr>
      </w:pPr>
    </w:p>
    <w:p w:rsidR="00B4509F" w:rsidRDefault="00B4509F">
      <w:pPr>
        <w:spacing w:line="360" w:lineRule="auto"/>
        <w:rPr>
          <w:b/>
        </w:rPr>
      </w:pPr>
    </w:p>
    <w:p w:rsidR="00A96362" w:rsidRDefault="00A96362">
      <w:pPr>
        <w:spacing w:line="360" w:lineRule="auto"/>
        <w:rPr>
          <w:b/>
        </w:rPr>
      </w:pPr>
    </w:p>
    <w:p w:rsidR="00A96362" w:rsidRDefault="00A96362">
      <w:pPr>
        <w:spacing w:line="360" w:lineRule="auto"/>
        <w:rPr>
          <w:b/>
        </w:rPr>
      </w:pPr>
    </w:p>
    <w:p w:rsidR="00A96362" w:rsidRDefault="00A96362">
      <w:pPr>
        <w:spacing w:line="360" w:lineRule="auto"/>
        <w:rPr>
          <w:b/>
        </w:rPr>
      </w:pPr>
    </w:p>
    <w:p w:rsidR="00A25A48" w:rsidRDefault="00AF50E3" w:rsidP="00AF50E3">
      <w:pPr>
        <w:spacing w:line="360" w:lineRule="auto"/>
        <w:rPr>
          <w:bCs/>
        </w:rPr>
      </w:pPr>
      <w:r>
        <w:rPr>
          <w:b/>
        </w:rPr>
        <w:t>Évaluation</w:t>
      </w:r>
      <w:r w:rsidR="00B4509F">
        <w:rPr>
          <w:b/>
        </w:rPr>
        <w:t xml:space="preserve"> : Contrôle des connaissances </w:t>
      </w:r>
    </w:p>
    <w:tbl>
      <w:tblPr>
        <w:tblW w:w="0" w:type="auto"/>
        <w:tblLayout w:type="fixed"/>
        <w:tblLook w:val="0000"/>
      </w:tblPr>
      <w:tblGrid>
        <w:gridCol w:w="629"/>
        <w:gridCol w:w="2439"/>
        <w:gridCol w:w="3070"/>
        <w:gridCol w:w="3071"/>
      </w:tblGrid>
      <w:tr w:rsidR="00B4509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Nature du TD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Mode d’évaluation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</w:pPr>
            <w:r>
              <w:rPr>
                <w:bCs/>
              </w:rPr>
              <w:t>Observations</w:t>
            </w:r>
          </w:p>
        </w:tc>
      </w:tr>
      <w:tr w:rsidR="00B4509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Exercices sur table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écrit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</w:p>
        </w:tc>
      </w:tr>
      <w:tr w:rsidR="00B4509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Questionnement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Oral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</w:p>
        </w:tc>
      </w:tr>
    </w:tbl>
    <w:p w:rsidR="005A677A" w:rsidRDefault="005A677A">
      <w:pPr>
        <w:spacing w:line="360" w:lineRule="auto"/>
        <w:rPr>
          <w:b/>
        </w:rPr>
      </w:pPr>
      <w:r>
        <w:rPr>
          <w:b/>
        </w:rPr>
        <w:t xml:space="preserve">  </w:t>
      </w:r>
    </w:p>
    <w:p w:rsidR="00A25A48" w:rsidRDefault="00B4509F">
      <w:pPr>
        <w:spacing w:line="360" w:lineRule="auto"/>
        <w:rPr>
          <w:bCs/>
        </w:rPr>
      </w:pPr>
      <w:r>
        <w:rPr>
          <w:b/>
        </w:rPr>
        <w:t>Pondérations</w:t>
      </w:r>
      <w:r w:rsidR="005A677A">
        <w:rPr>
          <w:b/>
        </w:rPr>
        <w:t xml:space="preserve"> </w:t>
      </w:r>
      <w:r>
        <w:rPr>
          <w:b/>
        </w:rPr>
        <w:t> </w:t>
      </w:r>
    </w:p>
    <w:tbl>
      <w:tblPr>
        <w:tblW w:w="0" w:type="auto"/>
        <w:jc w:val="center"/>
        <w:tblLayout w:type="fixed"/>
        <w:tblLook w:val="0000"/>
      </w:tblPr>
      <w:tblGrid>
        <w:gridCol w:w="3403"/>
        <w:gridCol w:w="1751"/>
      </w:tblGrid>
      <w:tr w:rsidR="00B4509F" w:rsidRPr="00AF50E3" w:rsidTr="005A677A">
        <w:trPr>
          <w:trHeight w:val="18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jc w:val="center"/>
              <w:rPr>
                <w:bCs/>
                <w:sz w:val="20"/>
                <w:szCs w:val="20"/>
              </w:rPr>
            </w:pPr>
            <w:r w:rsidRPr="00AF50E3">
              <w:rPr>
                <w:bCs/>
                <w:sz w:val="20"/>
                <w:szCs w:val="20"/>
              </w:rPr>
              <w:t>Contrôle des connaissances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jc w:val="center"/>
              <w:rPr>
                <w:sz w:val="20"/>
                <w:szCs w:val="20"/>
              </w:rPr>
            </w:pPr>
            <w:r w:rsidRPr="00AF50E3">
              <w:rPr>
                <w:bCs/>
                <w:sz w:val="20"/>
                <w:szCs w:val="20"/>
              </w:rPr>
              <w:t>Pondérations (%)</w:t>
            </w:r>
          </w:p>
        </w:tc>
      </w:tr>
      <w:tr w:rsidR="00B4509F" w:rsidRPr="00AF50E3" w:rsidTr="005A677A">
        <w:trPr>
          <w:trHeight w:val="259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Examen final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 w:rsidP="00B330FF">
            <w:pPr>
              <w:tabs>
                <w:tab w:val="left" w:pos="14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4509F" w:rsidRPr="00AF50E3" w:rsidTr="005A677A">
        <w:trPr>
          <w:trHeight w:val="293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Travaux dirigés                                                                         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 w:rsidP="00B330FF">
            <w:pPr>
              <w:tabs>
                <w:tab w:val="left" w:pos="1425"/>
              </w:tabs>
              <w:jc w:val="center"/>
              <w:rPr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235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Travaux pratiques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 w:rsidP="00B33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19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Présence et participation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 w:rsidP="00B330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B4509F" w:rsidRPr="00AF50E3" w:rsidTr="005A677A">
        <w:trPr>
          <w:trHeight w:val="24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Micro-interrogations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 w:rsidP="00663B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B4509F" w:rsidRPr="00AF50E3" w:rsidTr="005A677A">
        <w:trPr>
          <w:trHeight w:val="19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Projets de cours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259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Exposés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222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Devoirs à domicile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10</w:t>
            </w:r>
          </w:p>
        </w:tc>
      </w:tr>
      <w:tr w:rsidR="00B4509F" w:rsidRPr="00AF50E3" w:rsidTr="005A677A">
        <w:trPr>
          <w:trHeight w:val="45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 w:rsidP="00AF50E3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Autres (à préciser)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395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jc w:val="center"/>
              <w:rPr>
                <w:b/>
                <w:sz w:val="20"/>
                <w:szCs w:val="20"/>
              </w:rPr>
            </w:pPr>
            <w:r w:rsidRPr="00AF50E3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663B29" w:rsidP="00663B29">
            <w:pPr>
              <w:jc w:val="center"/>
              <w:rPr>
                <w:bCs/>
                <w:sz w:val="20"/>
                <w:szCs w:val="20"/>
              </w:rPr>
            </w:pPr>
            <w:r w:rsidRPr="00AF50E3">
              <w:rPr>
                <w:bCs/>
                <w:sz w:val="20"/>
                <w:szCs w:val="20"/>
              </w:rPr>
              <w:t>100%</w:t>
            </w:r>
          </w:p>
        </w:tc>
      </w:tr>
    </w:tbl>
    <w:p w:rsidR="00B4509F" w:rsidRDefault="00B4509F">
      <w:pPr>
        <w:spacing w:line="360" w:lineRule="auto"/>
        <w:rPr>
          <w:b/>
        </w:rPr>
      </w:pPr>
    </w:p>
    <w:p w:rsidR="00A25A48" w:rsidRDefault="00A25A48">
      <w:pPr>
        <w:spacing w:line="360" w:lineRule="auto"/>
        <w:rPr>
          <w:b/>
        </w:rPr>
      </w:pPr>
    </w:p>
    <w:p w:rsidR="000430DD" w:rsidRDefault="00B4509F" w:rsidP="00A94F97">
      <w:pPr>
        <w:spacing w:line="360" w:lineRule="auto"/>
        <w:rPr>
          <w:b/>
        </w:rPr>
      </w:pPr>
      <w:r>
        <w:rPr>
          <w:b/>
        </w:rPr>
        <w:t>Références bibliographiques pour la matière</w:t>
      </w:r>
    </w:p>
    <w:p w:rsidR="00B4509F" w:rsidRDefault="00B4509F">
      <w:pPr>
        <w:jc w:val="right"/>
        <w:rPr>
          <w:bCs/>
          <w:lang w:val="en-US"/>
        </w:rPr>
      </w:pPr>
    </w:p>
    <w:p w:rsidR="00BD6385" w:rsidRPr="00BD6385" w:rsidRDefault="00BD6385" w:rsidP="00BD6385">
      <w:pPr>
        <w:rPr>
          <w:bCs/>
        </w:rPr>
      </w:pPr>
      <w:proofErr w:type="gramStart"/>
      <w:r>
        <w:rPr>
          <w:bCs/>
        </w:rPr>
        <w:t>1.</w:t>
      </w:r>
      <w:r w:rsidRPr="00BD6385">
        <w:rPr>
          <w:bCs/>
        </w:rPr>
        <w:t>ADLER</w:t>
      </w:r>
      <w:proofErr w:type="gramEnd"/>
      <w:r w:rsidRPr="00BD6385">
        <w:rPr>
          <w:bCs/>
        </w:rPr>
        <w:t xml:space="preserve">, Ronald B. et TOWNE, Neil. </w:t>
      </w:r>
      <w:r w:rsidRPr="00BD6385">
        <w:rPr>
          <w:bCs/>
          <w:i/>
          <w:iCs/>
        </w:rPr>
        <w:t xml:space="preserve">Communication et interactions, </w:t>
      </w:r>
      <w:r w:rsidRPr="00BD6385">
        <w:rPr>
          <w:bCs/>
        </w:rPr>
        <w:t xml:space="preserve">adaptation de </w:t>
      </w:r>
      <w:proofErr w:type="spellStart"/>
      <w:r w:rsidRPr="00BD6385">
        <w:rPr>
          <w:bCs/>
        </w:rPr>
        <w:t>Shewchuck</w:t>
      </w:r>
      <w:proofErr w:type="spellEnd"/>
      <w:r w:rsidRPr="00BD6385">
        <w:rPr>
          <w:bCs/>
        </w:rPr>
        <w:t>,</w:t>
      </w:r>
      <w:r>
        <w:rPr>
          <w:bCs/>
        </w:rPr>
        <w:t xml:space="preserve"> </w:t>
      </w:r>
      <w:r w:rsidRPr="00BD6385">
        <w:rPr>
          <w:bCs/>
        </w:rPr>
        <w:t>Jacques, Montréal, Éditions Études Vivantes, 1991.</w:t>
      </w:r>
    </w:p>
    <w:p w:rsidR="00BD6385" w:rsidRPr="00BD6385" w:rsidRDefault="00BD6385" w:rsidP="00BD6385">
      <w:pPr>
        <w:rPr>
          <w:bCs/>
        </w:rPr>
      </w:pPr>
      <w:proofErr w:type="gramStart"/>
      <w:r>
        <w:rPr>
          <w:bCs/>
        </w:rPr>
        <w:t>2.</w:t>
      </w:r>
      <w:r w:rsidRPr="00BD6385">
        <w:rPr>
          <w:bCs/>
        </w:rPr>
        <w:t>ALBERTINI</w:t>
      </w:r>
      <w:proofErr w:type="gramEnd"/>
      <w:r w:rsidRPr="00BD6385">
        <w:rPr>
          <w:bCs/>
        </w:rPr>
        <w:t xml:space="preserve">, Jean-Marie. </w:t>
      </w:r>
      <w:r w:rsidRPr="00BD6385">
        <w:rPr>
          <w:bCs/>
          <w:i/>
          <w:iCs/>
        </w:rPr>
        <w:t xml:space="preserve">Les théories de la communication, </w:t>
      </w:r>
      <w:r w:rsidRPr="00BD6385">
        <w:rPr>
          <w:bCs/>
        </w:rPr>
        <w:t>Science et Avenir, n° 44, 1983.</w:t>
      </w:r>
    </w:p>
    <w:p w:rsidR="00BD6385" w:rsidRPr="00BD6385" w:rsidRDefault="00BD6385" w:rsidP="00BD6385">
      <w:pPr>
        <w:rPr>
          <w:bCs/>
        </w:rPr>
      </w:pPr>
      <w:r>
        <w:rPr>
          <w:bCs/>
        </w:rPr>
        <w:t xml:space="preserve">3. </w:t>
      </w:r>
      <w:r w:rsidRPr="00BD6385">
        <w:rPr>
          <w:bCs/>
        </w:rPr>
        <w:t xml:space="preserve">AUBRY, </w:t>
      </w:r>
      <w:r w:rsidRPr="00BD6385">
        <w:rPr>
          <w:bCs/>
          <w:i/>
          <w:iCs/>
        </w:rPr>
        <w:t xml:space="preserve">Jean-Marie, Dynamique des groupes, </w:t>
      </w:r>
      <w:r w:rsidRPr="00BD6385">
        <w:rPr>
          <w:bCs/>
        </w:rPr>
        <w:t>Montréal, Éditions de l'Homme, 1994.</w:t>
      </w:r>
    </w:p>
    <w:p w:rsidR="00BD6385" w:rsidRPr="00BD6385" w:rsidRDefault="00BD6385" w:rsidP="00BD6385">
      <w:pPr>
        <w:rPr>
          <w:bCs/>
        </w:rPr>
      </w:pPr>
      <w:r>
        <w:rPr>
          <w:bCs/>
        </w:rPr>
        <w:t xml:space="preserve">4. </w:t>
      </w:r>
      <w:r w:rsidRPr="00BD6385">
        <w:rPr>
          <w:bCs/>
        </w:rPr>
        <w:t xml:space="preserve">AUGER, Lucien. </w:t>
      </w:r>
      <w:r w:rsidRPr="00BD6385">
        <w:rPr>
          <w:bCs/>
          <w:i/>
          <w:iCs/>
        </w:rPr>
        <w:t xml:space="preserve">Communication et épanouissement personnel, </w:t>
      </w:r>
      <w:r w:rsidRPr="00BD6385">
        <w:rPr>
          <w:bCs/>
        </w:rPr>
        <w:t>Montréal, Les Éditions de</w:t>
      </w:r>
    </w:p>
    <w:p w:rsidR="00BD6385" w:rsidRPr="00BD6385" w:rsidRDefault="00BD6385" w:rsidP="00BD6385">
      <w:pPr>
        <w:rPr>
          <w:bCs/>
        </w:rPr>
      </w:pPr>
      <w:proofErr w:type="gramStart"/>
      <w:r w:rsidRPr="00BD6385">
        <w:rPr>
          <w:bCs/>
        </w:rPr>
        <w:t>l'Homme</w:t>
      </w:r>
      <w:proofErr w:type="gramEnd"/>
      <w:r w:rsidRPr="00BD6385">
        <w:rPr>
          <w:bCs/>
        </w:rPr>
        <w:t xml:space="preserve">, 1972. BLANDER, R. et GRANDER, </w:t>
      </w:r>
      <w:r w:rsidRPr="00BD6385">
        <w:rPr>
          <w:bCs/>
          <w:i/>
          <w:iCs/>
        </w:rPr>
        <w:t xml:space="preserve">J. Les secrets de la communication, </w:t>
      </w:r>
      <w:r w:rsidRPr="00BD6385">
        <w:rPr>
          <w:bCs/>
        </w:rPr>
        <w:t>Montréal,</w:t>
      </w:r>
    </w:p>
    <w:p w:rsidR="00BD6385" w:rsidRPr="00BD6385" w:rsidRDefault="00BD6385" w:rsidP="00BD6385">
      <w:pPr>
        <w:rPr>
          <w:bCs/>
        </w:rPr>
      </w:pPr>
      <w:r w:rsidRPr="00BD6385">
        <w:rPr>
          <w:bCs/>
        </w:rPr>
        <w:t>Éditions du jour, 1984.</w:t>
      </w:r>
    </w:p>
    <w:p w:rsidR="00BD6385" w:rsidRPr="00BD6385" w:rsidRDefault="00BD6385" w:rsidP="00BD6385">
      <w:pPr>
        <w:rPr>
          <w:bCs/>
        </w:rPr>
      </w:pPr>
      <w:r>
        <w:rPr>
          <w:bCs/>
        </w:rPr>
        <w:t xml:space="preserve">5. </w:t>
      </w:r>
      <w:r w:rsidRPr="00BD6385">
        <w:rPr>
          <w:bCs/>
        </w:rPr>
        <w:t>BOIS VERT, Jean-Marie et BEAUD.</w:t>
      </w:r>
      <w:proofErr w:type="spellStart"/>
      <w:r w:rsidRPr="00BD6385">
        <w:rPr>
          <w:bCs/>
        </w:rPr>
        <w:t>i"`Y</w:t>
      </w:r>
      <w:proofErr w:type="spellEnd"/>
      <w:r w:rsidRPr="00BD6385">
        <w:rPr>
          <w:bCs/>
        </w:rPr>
        <w:t xml:space="preserve">, Madeleine. </w:t>
      </w:r>
      <w:r w:rsidRPr="00BD6385">
        <w:rPr>
          <w:bCs/>
          <w:i/>
          <w:iCs/>
        </w:rPr>
        <w:t xml:space="preserve">S'affirmer et communiquer, </w:t>
      </w:r>
      <w:r w:rsidRPr="00BD6385">
        <w:rPr>
          <w:bCs/>
        </w:rPr>
        <w:t>Montréal, Les</w:t>
      </w:r>
      <w:r>
        <w:rPr>
          <w:bCs/>
        </w:rPr>
        <w:t xml:space="preserve"> </w:t>
      </w:r>
      <w:r w:rsidRPr="00BD6385">
        <w:rPr>
          <w:bCs/>
        </w:rPr>
        <w:t>Éditions de l'Homme et CIM, 1979.</w:t>
      </w:r>
    </w:p>
    <w:p w:rsidR="00BD6385" w:rsidRPr="00BD6385" w:rsidRDefault="00BD6385" w:rsidP="00BD6385">
      <w:pPr>
        <w:rPr>
          <w:bCs/>
        </w:rPr>
      </w:pPr>
      <w:r>
        <w:rPr>
          <w:bCs/>
        </w:rPr>
        <w:t xml:space="preserve">6. </w:t>
      </w:r>
      <w:r w:rsidRPr="00BD6385">
        <w:rPr>
          <w:bCs/>
        </w:rPr>
        <w:t xml:space="preserve">BOUVARD, Claude et BUISSON, Monique. </w:t>
      </w:r>
      <w:r w:rsidRPr="00BD6385">
        <w:rPr>
          <w:bCs/>
          <w:i/>
          <w:iCs/>
        </w:rPr>
        <w:t xml:space="preserve">Gérer et animer un groupe, </w:t>
      </w:r>
      <w:r w:rsidRPr="00BD6385">
        <w:rPr>
          <w:bCs/>
        </w:rPr>
        <w:t>Paris, Les Éditions</w:t>
      </w:r>
    </w:p>
    <w:p w:rsidR="00BD6385" w:rsidRPr="00BD6385" w:rsidRDefault="00BD6385" w:rsidP="00BD6385">
      <w:pPr>
        <w:rPr>
          <w:bCs/>
        </w:rPr>
      </w:pPr>
      <w:proofErr w:type="gramStart"/>
      <w:r w:rsidRPr="00BD6385">
        <w:rPr>
          <w:bCs/>
        </w:rPr>
        <w:t>d'Organisation</w:t>
      </w:r>
      <w:proofErr w:type="gramEnd"/>
      <w:r w:rsidRPr="00BD6385">
        <w:rPr>
          <w:bCs/>
        </w:rPr>
        <w:t>, 1988.</w:t>
      </w:r>
    </w:p>
    <w:p w:rsidR="00BD6385" w:rsidRPr="00BD6385" w:rsidRDefault="00BD6385" w:rsidP="00BD6385">
      <w:pPr>
        <w:rPr>
          <w:bCs/>
        </w:rPr>
      </w:pPr>
      <w:r>
        <w:rPr>
          <w:bCs/>
        </w:rPr>
        <w:t xml:space="preserve">7. </w:t>
      </w:r>
      <w:r w:rsidRPr="00BD6385">
        <w:rPr>
          <w:bCs/>
        </w:rPr>
        <w:t xml:space="preserve">CAYROL, A. et ST-PAUL, </w:t>
      </w:r>
      <w:r w:rsidRPr="00BD6385">
        <w:rPr>
          <w:bCs/>
          <w:i/>
          <w:iCs/>
        </w:rPr>
        <w:t xml:space="preserve">R. Derrière la magie, </w:t>
      </w:r>
      <w:r w:rsidRPr="00BD6385">
        <w:rPr>
          <w:bCs/>
        </w:rPr>
        <w:t xml:space="preserve">Paris, </w:t>
      </w:r>
      <w:proofErr w:type="spellStart"/>
      <w:r w:rsidRPr="00BD6385">
        <w:rPr>
          <w:bCs/>
        </w:rPr>
        <w:t>InterÉditions</w:t>
      </w:r>
      <w:proofErr w:type="spellEnd"/>
      <w:r w:rsidRPr="00BD6385">
        <w:rPr>
          <w:bCs/>
        </w:rPr>
        <w:t>, 1984.</w:t>
      </w:r>
    </w:p>
    <w:p w:rsidR="00BD6385" w:rsidRPr="00BD6385" w:rsidRDefault="00BD6385" w:rsidP="00BD6385">
      <w:pPr>
        <w:rPr>
          <w:bCs/>
        </w:rPr>
      </w:pPr>
      <w:r>
        <w:rPr>
          <w:bCs/>
        </w:rPr>
        <w:t xml:space="preserve">8. </w:t>
      </w:r>
      <w:r w:rsidRPr="00BD6385">
        <w:rPr>
          <w:bCs/>
        </w:rPr>
        <w:t xml:space="preserve">CHARLES, R. et WILLIAMS, </w:t>
      </w:r>
      <w:r w:rsidRPr="00BD6385">
        <w:rPr>
          <w:bCs/>
          <w:i/>
          <w:iCs/>
        </w:rPr>
        <w:t xml:space="preserve">C. La communication orale, Paris, </w:t>
      </w:r>
      <w:r w:rsidRPr="00BD6385">
        <w:rPr>
          <w:bCs/>
        </w:rPr>
        <w:t>Éditions Nathan, 1988.</w:t>
      </w:r>
    </w:p>
    <w:p w:rsidR="00BD6385" w:rsidRDefault="00BD6385" w:rsidP="00BD6385">
      <w:pPr>
        <w:rPr>
          <w:bCs/>
          <w:lang w:val="en-US"/>
        </w:rPr>
      </w:pPr>
    </w:p>
    <w:p w:rsidR="00BD6385" w:rsidRDefault="00BD6385">
      <w:pPr>
        <w:jc w:val="right"/>
        <w:rPr>
          <w:bCs/>
          <w:lang w:val="en-US"/>
        </w:rPr>
      </w:pPr>
    </w:p>
    <w:p w:rsidR="00BD6385" w:rsidRDefault="00BD6385">
      <w:pPr>
        <w:jc w:val="right"/>
        <w:rPr>
          <w:bCs/>
          <w:lang w:val="en-US"/>
        </w:rPr>
      </w:pPr>
    </w:p>
    <w:p w:rsidR="00BD6385" w:rsidRDefault="00BD6385">
      <w:pPr>
        <w:jc w:val="right"/>
        <w:rPr>
          <w:bCs/>
          <w:lang w:val="en-US"/>
        </w:rPr>
      </w:pPr>
    </w:p>
    <w:p w:rsidR="00BD6385" w:rsidRPr="00BD6385" w:rsidRDefault="00BD6385">
      <w:pPr>
        <w:jc w:val="right"/>
        <w:rPr>
          <w:b/>
          <w:lang w:val="en-US"/>
        </w:rPr>
      </w:pPr>
    </w:p>
    <w:p w:rsidR="00B4509F" w:rsidRDefault="00B4509F">
      <w:pPr>
        <w:numPr>
          <w:ilvl w:val="0"/>
          <w:numId w:val="3"/>
        </w:numPr>
        <w:rPr>
          <w:bCs/>
        </w:rPr>
      </w:pPr>
      <w:r>
        <w:rPr>
          <w:bCs/>
        </w:rPr>
        <w:t>Signature de l’enseignant</w:t>
      </w:r>
      <w:r w:rsidR="00B330FF">
        <w:rPr>
          <w:bCs/>
        </w:rPr>
        <w:t>e du cours</w:t>
      </w:r>
      <w:r w:rsidR="006E226C">
        <w:rPr>
          <w:bCs/>
        </w:rPr>
        <w:t> :</w:t>
      </w:r>
      <w:r w:rsidR="00B330FF">
        <w:rPr>
          <w:bCs/>
        </w:rPr>
        <w:t xml:space="preserve"> </w:t>
      </w:r>
    </w:p>
    <w:p w:rsidR="00B330FF" w:rsidRDefault="006E226C" w:rsidP="00B330FF">
      <w:pPr>
        <w:ind w:left="720"/>
        <w:rPr>
          <w:bCs/>
        </w:rPr>
      </w:pPr>
      <w:r>
        <w:rPr>
          <w:bCs/>
        </w:rPr>
        <w:t xml:space="preserve">                           </w:t>
      </w:r>
      <w:r w:rsidR="00A94F97">
        <w:rPr>
          <w:bCs/>
        </w:rPr>
        <w:t xml:space="preserve">                              </w:t>
      </w:r>
    </w:p>
    <w:p w:rsidR="00B4509F" w:rsidRDefault="00B4509F">
      <w:pPr>
        <w:ind w:left="720"/>
        <w:rPr>
          <w:bCs/>
        </w:rPr>
      </w:pPr>
    </w:p>
    <w:p w:rsidR="00B4509F" w:rsidRDefault="00B4509F">
      <w:pPr>
        <w:ind w:left="720"/>
        <w:rPr>
          <w:bCs/>
        </w:rPr>
      </w:pPr>
    </w:p>
    <w:p w:rsidR="00B4509F" w:rsidRPr="005A677A" w:rsidRDefault="00B4509F" w:rsidP="005A677A">
      <w:pPr>
        <w:numPr>
          <w:ilvl w:val="0"/>
          <w:numId w:val="3"/>
        </w:numPr>
        <w:rPr>
          <w:bCs/>
        </w:rPr>
      </w:pPr>
      <w:r>
        <w:rPr>
          <w:bCs/>
        </w:rPr>
        <w:lastRenderedPageBreak/>
        <w:t>Chef de départemen</w:t>
      </w:r>
      <w:r w:rsidR="005A677A">
        <w:rPr>
          <w:bCs/>
        </w:rPr>
        <w:t>t</w:t>
      </w:r>
    </w:p>
    <w:p w:rsidR="00B4509F" w:rsidRPr="005A677A" w:rsidRDefault="00B4509F" w:rsidP="005A677A"/>
    <w:sectPr w:rsidR="00B4509F" w:rsidRPr="005A677A" w:rsidSect="002775FE">
      <w:footerReference w:type="default" r:id="rId7"/>
      <w:pgSz w:w="11906" w:h="16838"/>
      <w:pgMar w:top="284" w:right="1418" w:bottom="1418" w:left="1418" w:header="720" w:footer="709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0A" w:rsidRDefault="0054450A">
      <w:pPr>
        <w:spacing w:line="240" w:lineRule="auto"/>
      </w:pPr>
      <w:r>
        <w:separator/>
      </w:r>
    </w:p>
  </w:endnote>
  <w:endnote w:type="continuationSeparator" w:id="0">
    <w:p w:rsidR="0054450A" w:rsidRDefault="00544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9F" w:rsidRDefault="00EE5FDA">
    <w:pPr>
      <w:pStyle w:val="Pieddepage"/>
      <w:jc w:val="center"/>
    </w:pPr>
    <w:fldSimple w:instr=" PAGE ">
      <w:r w:rsidR="00BD6385">
        <w:rPr>
          <w:noProof/>
        </w:rPr>
        <w:t>3</w:t>
      </w:r>
    </w:fldSimple>
    <w:r w:rsidR="00B4509F"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0A" w:rsidRDefault="0054450A">
      <w:pPr>
        <w:spacing w:line="240" w:lineRule="auto"/>
      </w:pPr>
      <w:r>
        <w:separator/>
      </w:r>
    </w:p>
  </w:footnote>
  <w:footnote w:type="continuationSeparator" w:id="0">
    <w:p w:rsidR="0054450A" w:rsidRDefault="005445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38869AD"/>
    <w:multiLevelType w:val="hybridMultilevel"/>
    <w:tmpl w:val="18A60FE8"/>
    <w:lvl w:ilvl="0" w:tplc="E26E197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87C92"/>
    <w:multiLevelType w:val="hybridMultilevel"/>
    <w:tmpl w:val="411EB0B2"/>
    <w:lvl w:ilvl="0" w:tplc="804A34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0688B"/>
    <w:multiLevelType w:val="hybridMultilevel"/>
    <w:tmpl w:val="518E322C"/>
    <w:lvl w:ilvl="0" w:tplc="D624B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05705"/>
    <w:multiLevelType w:val="multilevel"/>
    <w:tmpl w:val="0FAA5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39372367"/>
    <w:multiLevelType w:val="hybridMultilevel"/>
    <w:tmpl w:val="1EF036D8"/>
    <w:lvl w:ilvl="0" w:tplc="96A4A12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E3324"/>
    <w:multiLevelType w:val="hybridMultilevel"/>
    <w:tmpl w:val="9D2C48DA"/>
    <w:lvl w:ilvl="0" w:tplc="6AC69C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22A74"/>
    <w:multiLevelType w:val="hybridMultilevel"/>
    <w:tmpl w:val="752460CC"/>
    <w:lvl w:ilvl="0" w:tplc="C33EB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84ADA"/>
    <w:multiLevelType w:val="hybridMultilevel"/>
    <w:tmpl w:val="46AC8BFC"/>
    <w:lvl w:ilvl="0" w:tplc="1818D8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7234B"/>
    <w:multiLevelType w:val="hybridMultilevel"/>
    <w:tmpl w:val="360CE326"/>
    <w:lvl w:ilvl="0" w:tplc="5E44F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609AF"/>
    <w:multiLevelType w:val="hybridMultilevel"/>
    <w:tmpl w:val="DD662498"/>
    <w:lvl w:ilvl="0" w:tplc="589E06C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735F64"/>
    <w:multiLevelType w:val="multilevel"/>
    <w:tmpl w:val="88884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166CF"/>
    <w:rsid w:val="00015B31"/>
    <w:rsid w:val="000266DF"/>
    <w:rsid w:val="000430DD"/>
    <w:rsid w:val="000B2CBC"/>
    <w:rsid w:val="001B0052"/>
    <w:rsid w:val="001B17B2"/>
    <w:rsid w:val="001C53E9"/>
    <w:rsid w:val="00227F28"/>
    <w:rsid w:val="002775FE"/>
    <w:rsid w:val="00342D4E"/>
    <w:rsid w:val="003F4C74"/>
    <w:rsid w:val="004166CF"/>
    <w:rsid w:val="004877E4"/>
    <w:rsid w:val="00490072"/>
    <w:rsid w:val="005058AE"/>
    <w:rsid w:val="0054450A"/>
    <w:rsid w:val="0054678E"/>
    <w:rsid w:val="00567A28"/>
    <w:rsid w:val="005A677A"/>
    <w:rsid w:val="00663B29"/>
    <w:rsid w:val="006B6F35"/>
    <w:rsid w:val="006E226C"/>
    <w:rsid w:val="00772286"/>
    <w:rsid w:val="00773017"/>
    <w:rsid w:val="007A6204"/>
    <w:rsid w:val="00805FEE"/>
    <w:rsid w:val="00846CB3"/>
    <w:rsid w:val="00876966"/>
    <w:rsid w:val="008A2CE2"/>
    <w:rsid w:val="008B6A54"/>
    <w:rsid w:val="008F581C"/>
    <w:rsid w:val="0091767B"/>
    <w:rsid w:val="00A21567"/>
    <w:rsid w:val="00A25A48"/>
    <w:rsid w:val="00A44EF1"/>
    <w:rsid w:val="00A76A4E"/>
    <w:rsid w:val="00A94F97"/>
    <w:rsid w:val="00A96362"/>
    <w:rsid w:val="00AA2269"/>
    <w:rsid w:val="00AD4D23"/>
    <w:rsid w:val="00AF347D"/>
    <w:rsid w:val="00AF50E3"/>
    <w:rsid w:val="00B330FF"/>
    <w:rsid w:val="00B4509F"/>
    <w:rsid w:val="00BA04FF"/>
    <w:rsid w:val="00BD6385"/>
    <w:rsid w:val="00C41839"/>
    <w:rsid w:val="00D820E6"/>
    <w:rsid w:val="00DA1AD7"/>
    <w:rsid w:val="00DA57C1"/>
    <w:rsid w:val="00DD26E1"/>
    <w:rsid w:val="00E26D00"/>
    <w:rsid w:val="00E40473"/>
    <w:rsid w:val="00E415F3"/>
    <w:rsid w:val="00E45F84"/>
    <w:rsid w:val="00EE5FDA"/>
    <w:rsid w:val="00F152D8"/>
    <w:rsid w:val="00F70607"/>
    <w:rsid w:val="00F9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FE"/>
    <w:pPr>
      <w:suppressAutoHyphens/>
      <w:spacing w:line="100" w:lineRule="atLeast"/>
    </w:pPr>
    <w:rPr>
      <w:rFonts w:eastAsia="Calibri"/>
      <w:color w:val="000000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2775FE"/>
  </w:style>
  <w:style w:type="character" w:customStyle="1" w:styleId="PieddepageCar">
    <w:name w:val="Pied de page Car"/>
    <w:basedOn w:val="Policepardfaut1"/>
    <w:rsid w:val="002775FE"/>
    <w:rPr>
      <w:rFonts w:ascii="Calibri" w:eastAsia="Calibri" w:hAnsi="Calibri" w:cs="Arial"/>
    </w:rPr>
  </w:style>
  <w:style w:type="character" w:customStyle="1" w:styleId="ListLabel1">
    <w:name w:val="ListLabel 1"/>
    <w:rsid w:val="002775FE"/>
    <w:rPr>
      <w:rFonts w:cs="Times New Roman"/>
    </w:rPr>
  </w:style>
  <w:style w:type="character" w:customStyle="1" w:styleId="ListLabel2">
    <w:name w:val="ListLabel 2"/>
    <w:rsid w:val="002775FE"/>
    <w:rPr>
      <w:rFonts w:eastAsia="Calibri" w:cs="Times New Roman"/>
      <w:b/>
    </w:rPr>
  </w:style>
  <w:style w:type="character" w:customStyle="1" w:styleId="ListLabel3">
    <w:name w:val="ListLabel 3"/>
    <w:rsid w:val="002775FE"/>
    <w:rPr>
      <w:rFonts w:cs="Courier New"/>
    </w:rPr>
  </w:style>
  <w:style w:type="paragraph" w:customStyle="1" w:styleId="Heading">
    <w:name w:val="Heading"/>
    <w:basedOn w:val="Normal"/>
    <w:next w:val="Corpsdetexte"/>
    <w:rsid w:val="002775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2775FE"/>
    <w:pPr>
      <w:spacing w:after="120"/>
    </w:pPr>
  </w:style>
  <w:style w:type="paragraph" w:styleId="Liste">
    <w:name w:val="List"/>
    <w:basedOn w:val="Corpsdetexte"/>
    <w:rsid w:val="002775FE"/>
    <w:rPr>
      <w:rFonts w:cs="Mangal"/>
    </w:rPr>
  </w:style>
  <w:style w:type="paragraph" w:customStyle="1" w:styleId="Caption">
    <w:name w:val="Caption"/>
    <w:basedOn w:val="Normal"/>
    <w:rsid w:val="002775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775FE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rsid w:val="002775FE"/>
    <w:pPr>
      <w:ind w:left="720"/>
    </w:pPr>
    <w:rPr>
      <w:rFonts w:ascii="Calibri" w:hAnsi="Calibri" w:cs="Arial"/>
    </w:rPr>
  </w:style>
  <w:style w:type="paragraph" w:styleId="Pieddepage">
    <w:name w:val="footer"/>
    <w:basedOn w:val="Normal"/>
    <w:rsid w:val="002775FE"/>
    <w:pPr>
      <w:suppressLineNumbers/>
      <w:tabs>
        <w:tab w:val="center" w:pos="4536"/>
        <w:tab w:val="right" w:pos="9072"/>
      </w:tabs>
    </w:pPr>
    <w:rPr>
      <w:rFonts w:ascii="Calibri" w:hAnsi="Calibri" w:cs="Arial"/>
    </w:rPr>
  </w:style>
  <w:style w:type="paragraph" w:styleId="Paragraphedeliste">
    <w:name w:val="List Paragraph"/>
    <w:basedOn w:val="Normal"/>
    <w:uiPriority w:val="34"/>
    <w:qFormat/>
    <w:rsid w:val="0091767B"/>
    <w:pPr>
      <w:ind w:left="720"/>
      <w:contextualSpacing/>
    </w:pPr>
  </w:style>
  <w:style w:type="paragraph" w:customStyle="1" w:styleId="Default">
    <w:name w:val="Default"/>
    <w:rsid w:val="004877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3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NT00</cp:lastModifiedBy>
  <cp:revision>3</cp:revision>
  <cp:lastPrinted>2014-11-05T06:56:00Z</cp:lastPrinted>
  <dcterms:created xsi:type="dcterms:W3CDTF">2021-10-27T08:32:00Z</dcterms:created>
  <dcterms:modified xsi:type="dcterms:W3CDTF">2021-10-27T08:56:00Z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