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5A5" w:rsidRPr="00BB6541" w:rsidRDefault="00FF65A5" w:rsidP="00FF65A5">
      <w:pPr>
        <w:jc w:val="right"/>
        <w:rPr>
          <w:rFonts w:ascii="Simplified Arabic" w:hAnsi="Simplified Arabic" w:cs="Simplified Arabic"/>
          <w:b/>
          <w:bCs/>
          <w:sz w:val="30"/>
          <w:szCs w:val="30"/>
          <w:rtl/>
          <w:lang w:bidi="ar-DZ"/>
        </w:rPr>
      </w:pPr>
    </w:p>
    <w:p w:rsidR="00FF65A5" w:rsidRPr="00BB6541" w:rsidRDefault="00FF65A5" w:rsidP="00FF65A5">
      <w:pPr>
        <w:jc w:val="center"/>
        <w:rPr>
          <w:rFonts w:ascii="Simplified Arabic" w:hAnsi="Simplified Arabic" w:cs="Simplified Arabic"/>
          <w:b/>
          <w:bCs/>
          <w:sz w:val="30"/>
          <w:szCs w:val="30"/>
          <w:u w:val="single"/>
          <w:rtl/>
          <w:lang w:bidi="ar-DZ"/>
        </w:rPr>
      </w:pPr>
      <w:r w:rsidRPr="00BB6541">
        <w:rPr>
          <w:rFonts w:ascii="Simplified Arabic" w:hAnsi="Simplified Arabic" w:cs="Simplified Arabic"/>
          <w:b/>
          <w:bCs/>
          <w:sz w:val="30"/>
          <w:szCs w:val="30"/>
          <w:u w:val="single"/>
          <w:rtl/>
          <w:lang w:bidi="ar-DZ"/>
        </w:rPr>
        <w:t>مقدمة في قانون الإجر</w:t>
      </w:r>
      <w:r w:rsidR="00441A9C">
        <w:rPr>
          <w:rFonts w:ascii="Simplified Arabic" w:hAnsi="Simplified Arabic" w:cs="Simplified Arabic" w:hint="cs"/>
          <w:b/>
          <w:bCs/>
          <w:sz w:val="30"/>
          <w:szCs w:val="30"/>
          <w:u w:val="single"/>
          <w:rtl/>
          <w:lang w:bidi="ar-DZ"/>
        </w:rPr>
        <w:t>ءا</w:t>
      </w:r>
      <w:r w:rsidRPr="00BB6541">
        <w:rPr>
          <w:rFonts w:ascii="Simplified Arabic" w:hAnsi="Simplified Arabic" w:cs="Simplified Arabic"/>
          <w:b/>
          <w:bCs/>
          <w:sz w:val="30"/>
          <w:szCs w:val="30"/>
          <w:u w:val="single"/>
          <w:rtl/>
          <w:lang w:bidi="ar-DZ"/>
        </w:rPr>
        <w:t xml:space="preserve">ات الجزائية </w:t>
      </w:r>
    </w:p>
    <w:p w:rsidR="00FF65A5" w:rsidRPr="00BB6541" w:rsidRDefault="00FF65A5" w:rsidP="00FF65A5">
      <w:pPr>
        <w:jc w:val="right"/>
        <w:rPr>
          <w:rFonts w:ascii="Simplified Arabic" w:hAnsi="Simplified Arabic" w:cs="Simplified Arabic"/>
          <w:b/>
          <w:bCs/>
          <w:sz w:val="30"/>
          <w:szCs w:val="30"/>
          <w:u w:val="single"/>
          <w:rtl/>
          <w:lang w:bidi="ar-DZ"/>
        </w:rPr>
      </w:pPr>
      <w:r w:rsidRPr="00BB6541">
        <w:rPr>
          <w:rFonts w:ascii="Simplified Arabic" w:hAnsi="Simplified Arabic" w:cs="Simplified Arabic"/>
          <w:b/>
          <w:bCs/>
          <w:sz w:val="30"/>
          <w:szCs w:val="30"/>
          <w:u w:val="single"/>
          <w:rtl/>
          <w:lang w:bidi="ar-DZ"/>
        </w:rPr>
        <w:t xml:space="preserve"> 1– تعريف قانون الإجراءات الجزائية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رغم إختلاف الفقهاء في تعريف قانون الإجراءات الجزائية يمكننا تعريفه فإنه "مجموعة القواعد و الأحكام التي تنظم تشكيل و إختصاص الهيئات المختلفة التي تتولى ضبط الجرائم و تحقيقها و رفع الدعوى بشأنها و مباشرتها ،و الفصل فيها ،و قوة الأحكام الجنائية و أثارها و طرق الطعن فيها .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و لما كان قانون الإجراءات يتضمن أحكاما و قواعد تنظم العلاقات بين أفراد الخصومة أي بين المتهم و المجني عليه رآى جانب من الفقه ،أن هذا القانون يغير فرعا من فروع القانون الخاص ،لكن في نفس الوقت يتضمن قواعد و أحكام تنظم تشكيل و إختصاص النيابة العامة و القضاء بمختلف درجاته و غيرها من الهيئات و السلطات كالضبطية القضائية و إخوانها ،كما تنظم العلاقات بين الأفراد بين تلك الهيئات و السلطات ،الأمر الذي رآى معه فإني لآخر من الفقه أنه يعتبر فرع من فروع القانون العام و هو الرأي الراجح . </w:t>
      </w:r>
    </w:p>
    <w:p w:rsidR="00FF65A5" w:rsidRPr="00BB6541" w:rsidRDefault="00FF65A5" w:rsidP="00FF65A5">
      <w:pPr>
        <w:jc w:val="right"/>
        <w:rPr>
          <w:rFonts w:ascii="Simplified Arabic" w:hAnsi="Simplified Arabic" w:cs="Simplified Arabic"/>
          <w:b/>
          <w:bCs/>
          <w:sz w:val="30"/>
          <w:szCs w:val="30"/>
          <w:rtl/>
          <w:lang w:bidi="ar-DZ"/>
        </w:rPr>
      </w:pPr>
      <w:r w:rsidRPr="00BB6541">
        <w:rPr>
          <w:rFonts w:ascii="Simplified Arabic" w:hAnsi="Simplified Arabic" w:cs="Simplified Arabic"/>
          <w:b/>
          <w:bCs/>
          <w:sz w:val="30"/>
          <w:szCs w:val="30"/>
          <w:rtl/>
          <w:lang w:bidi="ar-DZ"/>
        </w:rPr>
        <w:t xml:space="preserve">2-مضمون قانون الإجراءات الجزائية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من خلال التعريف نلاحظ أن قانون الإجراءات الجزائية بإعتباره قانون شكلي يتضمن مجموعتين نت القواعد </w:t>
      </w:r>
    </w:p>
    <w:p w:rsidR="00FF65A5" w:rsidRPr="00BB6541" w:rsidRDefault="00FF65A5" w:rsidP="00FF65A5">
      <w:pPr>
        <w:jc w:val="right"/>
        <w:rPr>
          <w:rFonts w:ascii="Simplified Arabic" w:hAnsi="Simplified Arabic" w:cs="Simplified Arabic"/>
          <w:b/>
          <w:bCs/>
          <w:sz w:val="30"/>
          <w:szCs w:val="30"/>
          <w:rtl/>
          <w:lang w:bidi="ar-DZ"/>
        </w:rPr>
      </w:pPr>
      <w:r w:rsidRPr="00BB6541">
        <w:rPr>
          <w:rFonts w:ascii="Simplified Arabic" w:hAnsi="Simplified Arabic" w:cs="Simplified Arabic"/>
          <w:b/>
          <w:bCs/>
          <w:sz w:val="30"/>
          <w:szCs w:val="30"/>
          <w:rtl/>
          <w:lang w:bidi="ar-DZ"/>
        </w:rPr>
        <w:t xml:space="preserve"> أ- المجموعة الأولى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تتضمن مجموعة القواعد التي تهتم بتنظيم اختصاص وصلاحيات جهات المتابعة والتحقيق والحكم وكذا تنفيذ العقوبة </w:t>
      </w:r>
    </w:p>
    <w:p w:rsidR="00FF65A5" w:rsidRPr="00BB6541" w:rsidRDefault="00FF65A5" w:rsidP="00FF65A5">
      <w:pPr>
        <w:jc w:val="right"/>
        <w:rPr>
          <w:rFonts w:ascii="Simplified Arabic" w:hAnsi="Simplified Arabic" w:cs="Simplified Arabic"/>
          <w:b/>
          <w:bCs/>
          <w:sz w:val="30"/>
          <w:szCs w:val="30"/>
          <w:rtl/>
          <w:lang w:bidi="ar-DZ"/>
        </w:rPr>
      </w:pPr>
      <w:r w:rsidRPr="00BB6541">
        <w:rPr>
          <w:rFonts w:ascii="Simplified Arabic" w:hAnsi="Simplified Arabic" w:cs="Simplified Arabic"/>
          <w:b/>
          <w:bCs/>
          <w:sz w:val="30"/>
          <w:szCs w:val="30"/>
          <w:rtl/>
          <w:lang w:bidi="ar-DZ"/>
        </w:rPr>
        <w:t xml:space="preserve">ب المجموعة الثانية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تتضمن  القواعد التي تهدف الى حماية المتهم من خلال تقرير ضمانات الدفاع والتي تتضمن مجموعة القواعد الواجبة على جهات المتابعة وجهات التحقيق والحكم مراعاتها مع المتهم منذ وقوع الجريمة الى حين صدور الحكم وجاهزيته للتنفيذ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ويظهر بأن هذين المجموعتين تتضمن مصلحتين متناقضتين ، مصلحة المجتمع وحقه في توقيع العقاب ومصلحة المتهم في صيانة حريته .</w:t>
      </w:r>
    </w:p>
    <w:p w:rsidR="00FF65A5" w:rsidRPr="00BB6541" w:rsidRDefault="00FF65A5" w:rsidP="00FF65A5">
      <w:pPr>
        <w:jc w:val="right"/>
        <w:rPr>
          <w:rFonts w:ascii="Simplified Arabic" w:hAnsi="Simplified Arabic" w:cs="Simplified Arabic"/>
          <w:sz w:val="30"/>
          <w:szCs w:val="30"/>
          <w:rtl/>
          <w:lang w:bidi="ar-DZ"/>
        </w:rPr>
      </w:pPr>
      <w:r w:rsidRPr="00BB6541">
        <w:rPr>
          <w:rStyle w:val="Appelnotedebasdep"/>
          <w:rFonts w:ascii="Simplified Arabic" w:hAnsi="Simplified Arabic" w:cs="Simplified Arabic"/>
          <w:sz w:val="30"/>
          <w:szCs w:val="30"/>
          <w:rtl/>
          <w:lang w:bidi="ar-DZ"/>
        </w:rPr>
        <w:footnoteReference w:id="2"/>
      </w:r>
    </w:p>
    <w:p w:rsidR="00FF65A5" w:rsidRPr="00BB6541" w:rsidRDefault="00FF65A5" w:rsidP="00FF65A5">
      <w:pPr>
        <w:jc w:val="right"/>
        <w:rPr>
          <w:rFonts w:ascii="Simplified Arabic" w:hAnsi="Simplified Arabic" w:cs="Simplified Arabic"/>
          <w:b/>
          <w:bCs/>
          <w:sz w:val="30"/>
          <w:szCs w:val="30"/>
          <w:u w:val="single"/>
          <w:rtl/>
          <w:lang w:bidi="ar-DZ"/>
        </w:rPr>
      </w:pPr>
      <w:r w:rsidRPr="00BB6541">
        <w:rPr>
          <w:rFonts w:ascii="Simplified Arabic" w:hAnsi="Simplified Arabic" w:cs="Simplified Arabic"/>
          <w:b/>
          <w:bCs/>
          <w:sz w:val="30"/>
          <w:szCs w:val="30"/>
          <w:u w:val="single"/>
          <w:rtl/>
          <w:lang w:bidi="ar-DZ"/>
        </w:rPr>
        <w:t>2- علاقة قانون الإجراءات الجزائية س بالقوانين و العلوم الأخرى :</w:t>
      </w:r>
    </w:p>
    <w:p w:rsidR="00FF65A5" w:rsidRPr="00BB6541" w:rsidRDefault="00FF65A5" w:rsidP="00FF65A5">
      <w:pPr>
        <w:jc w:val="right"/>
        <w:rPr>
          <w:rFonts w:ascii="Simplified Arabic" w:hAnsi="Simplified Arabic" w:cs="Simplified Arabic"/>
          <w:sz w:val="30"/>
          <w:szCs w:val="30"/>
          <w:rtl/>
          <w:lang w:bidi="ar-DZ"/>
        </w:rPr>
      </w:pP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lastRenderedPageBreak/>
        <w:t xml:space="preserve">يرتبط قانون الإجراءات الجزائية إرتباطا وثيقا بكل من قانون العقوبات و قانون المرافعات و علم الإجرام و علم العقاب </w:t>
      </w:r>
    </w:p>
    <w:p w:rsidR="00FF65A5" w:rsidRPr="00BB6541" w:rsidRDefault="00FF65A5" w:rsidP="00FF65A5">
      <w:pPr>
        <w:jc w:val="right"/>
        <w:rPr>
          <w:rFonts w:ascii="Simplified Arabic" w:hAnsi="Simplified Arabic" w:cs="Simplified Arabic"/>
          <w:b/>
          <w:bCs/>
          <w:sz w:val="30"/>
          <w:szCs w:val="30"/>
          <w:u w:val="single"/>
          <w:rtl/>
          <w:lang w:bidi="ar-DZ"/>
        </w:rPr>
      </w:pPr>
      <w:r w:rsidRPr="00BB6541">
        <w:rPr>
          <w:rFonts w:ascii="Simplified Arabic" w:hAnsi="Simplified Arabic" w:cs="Simplified Arabic"/>
          <w:b/>
          <w:bCs/>
          <w:sz w:val="30"/>
          <w:szCs w:val="30"/>
          <w:u w:val="single"/>
          <w:rtl/>
          <w:lang w:bidi="ar-DZ"/>
        </w:rPr>
        <w:t>أ – علاقته بقانون العقوبات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من المعلوم أن قانون العقوبات هو الذي يحدد السلوك الإجرامي الضار الذي يعد جريمة ،و ينص على عقوبة المقررة لتلك الجريمة ،و كذا تدبير الأمن ،أما قانون الإجراءات الجزائية هي همزة وصل بين الجريمة و العقوبة،و أحكامها يبدأ تطبيقها منذ لحظة وقوع الجريمة في تنفيد الجزاء عقوبة أو تدبير ،و بقول البعض بأن قانون الإجراءات تابع لقانون العقوبات ،لأنه لا يتصور وجود الأول ،إلا إذا كان هناك قانون العقوبات ،بينما العكس غير صحيح ،و هذا هو الرأي الراجح ،بينما نتيجة رأي آخر إلى أن قانون الإجراءات الجزائية ،قانون مستقل بذاته ،و هو في نفس الوقت مكملا لقانون العقوبات ،و هناك رأي أخير ،يقول بأن قانون العقوبات و قانون الإجراءات ،يطلق عليها القانون الجنائي </w:t>
      </w:r>
    </w:p>
    <w:p w:rsidR="00FF65A5" w:rsidRPr="00BB6541" w:rsidRDefault="00FF65A5" w:rsidP="00FF65A5">
      <w:pPr>
        <w:rPr>
          <w:rFonts w:ascii="Simplified Arabic" w:hAnsi="Simplified Arabic" w:cs="Simplified Arabic"/>
          <w:sz w:val="30"/>
          <w:szCs w:val="30"/>
          <w:rtl/>
          <w:lang w:bidi="ar-DZ"/>
        </w:rPr>
      </w:pP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b/>
          <w:bCs/>
          <w:sz w:val="30"/>
          <w:szCs w:val="30"/>
          <w:u w:val="single"/>
          <w:rtl/>
          <w:lang w:bidi="ar-DZ"/>
        </w:rPr>
        <w:t>ب – علاقته بقانون الإجراءات المدنية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يتفق قانون الإجراءات الجزائية مع قانون الإجراءات المدنية في طبيعة قواعد هما ،إذ يعتبر قواعد هما قواعد شكلية ،الغرض من وجودهما العمل على تطبيق قواعد موضوعية ،فقانون الإجراءات الجزائية يعمل على تطبيق قانون العقوبات ،أما قانون الإجراءات المدنية فيعمل على تطبيق القانون المدني بصفة عامة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إلا أنهما يختلفان من حيث تنظيمهما لدعويين تختلفان من حيث الطبيعة و الهدف ،فالأول ينظم الدعوى العمومية التي تهدف لحماية المصلحة العامة بتوقيع العقاب على كل من يخل بأمنها ،و الثاني ينظم الدعوى المدنية التي تخص مصالح خاصة ،و إن كان هناك من يرى أنه لا يوجد إنفصال تام بين القانونين إذا قانون الإجراءات الجزائية يمكنه أن يستعين بقانون الإجراءات المدنية </w:t>
      </w:r>
      <w:r w:rsidRPr="00BB6541">
        <w:rPr>
          <w:rStyle w:val="Appelnotedebasdep"/>
          <w:rFonts w:ascii="Simplified Arabic" w:hAnsi="Simplified Arabic" w:cs="Simplified Arabic"/>
          <w:sz w:val="30"/>
          <w:szCs w:val="30"/>
          <w:rtl/>
          <w:lang w:bidi="ar-DZ"/>
        </w:rPr>
        <w:footnoteReference w:id="3"/>
      </w:r>
    </w:p>
    <w:p w:rsidR="00FF65A5" w:rsidRPr="00BB6541" w:rsidRDefault="00FF65A5" w:rsidP="00FF65A5">
      <w:pPr>
        <w:jc w:val="right"/>
        <w:rPr>
          <w:rFonts w:ascii="Simplified Arabic" w:hAnsi="Simplified Arabic" w:cs="Simplified Arabic"/>
          <w:b/>
          <w:bCs/>
          <w:sz w:val="30"/>
          <w:szCs w:val="30"/>
          <w:u w:val="single"/>
          <w:lang w:bidi="ar-DZ"/>
        </w:rPr>
      </w:pPr>
    </w:p>
    <w:p w:rsidR="00FF65A5" w:rsidRPr="00BB6541" w:rsidRDefault="00FF65A5" w:rsidP="00FF65A5">
      <w:pPr>
        <w:jc w:val="right"/>
        <w:rPr>
          <w:rFonts w:ascii="Simplified Arabic" w:hAnsi="Simplified Arabic" w:cs="Simplified Arabic"/>
          <w:b/>
          <w:bCs/>
          <w:sz w:val="30"/>
          <w:szCs w:val="30"/>
          <w:u w:val="single"/>
          <w:rtl/>
          <w:lang w:bidi="ar-DZ"/>
        </w:rPr>
      </w:pPr>
      <w:r w:rsidRPr="00BB6541">
        <w:rPr>
          <w:rFonts w:ascii="Simplified Arabic" w:hAnsi="Simplified Arabic" w:cs="Simplified Arabic"/>
          <w:b/>
          <w:bCs/>
          <w:sz w:val="30"/>
          <w:szCs w:val="30"/>
          <w:u w:val="single"/>
          <w:rtl/>
          <w:lang w:bidi="ar-DZ"/>
        </w:rPr>
        <w:t>النظام الإجرائي الجزائري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إن النظام اللقانوني الجزائري و المعمول به و المستخلص من قانون الإجراءات الجزائية هو نظام  مزيج بين  النظام الإتهامي و التنقيبي و هو ما يعرف في الفقه الحديث بالنظام المختلط و عليه لإبراز مظاهره ،و تأثر القانون الجزائري به ،سوف تتعرض إلى النظام الإتهامي و النظام التنقيبي لإستخلاص النظام المعمول به </w:t>
      </w:r>
    </w:p>
    <w:p w:rsidR="00FF65A5" w:rsidRPr="00BB6541" w:rsidRDefault="00FF65A5" w:rsidP="00FF65A5">
      <w:pPr>
        <w:jc w:val="right"/>
        <w:rPr>
          <w:rFonts w:ascii="Simplified Arabic" w:hAnsi="Simplified Arabic" w:cs="Simplified Arabic"/>
          <w:b/>
          <w:bCs/>
          <w:sz w:val="30"/>
          <w:szCs w:val="30"/>
          <w:u w:val="single"/>
          <w:rtl/>
          <w:lang w:bidi="ar-DZ"/>
        </w:rPr>
      </w:pPr>
      <w:r w:rsidRPr="00BB6541">
        <w:rPr>
          <w:rFonts w:ascii="Simplified Arabic" w:hAnsi="Simplified Arabic" w:cs="Simplified Arabic"/>
          <w:b/>
          <w:bCs/>
          <w:sz w:val="30"/>
          <w:szCs w:val="30"/>
          <w:u w:val="single"/>
          <w:rtl/>
          <w:lang w:bidi="ar-DZ"/>
        </w:rPr>
        <w:t xml:space="preserve">1 – النظام الإتهامي (الفردي) :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هو أقدم أنظمة الإتهام في مباشرة الخصومة الجنائية في المجتمعات القديمة ،و يؤدي هذ النظام أن الإتهام كان حقا خاصا بالمجني عليه </w:t>
      </w:r>
      <w:r w:rsidRPr="00BB6541">
        <w:rPr>
          <w:rStyle w:val="Appelnotedebasdep"/>
          <w:rFonts w:ascii="Simplified Arabic" w:hAnsi="Simplified Arabic" w:cs="Simplified Arabic"/>
          <w:sz w:val="30"/>
          <w:szCs w:val="30"/>
          <w:rtl/>
          <w:lang w:bidi="ar-DZ"/>
        </w:rPr>
        <w:footnoteReference w:id="4"/>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فكانت الخصومة الجنائية نسبة الخصومة المدنية حاليا إلى حد كبير ،أي أنها الإتهام كان قاصرا على من أصابته الجريمة بالضرر ،فكان على المضرور وحدة أن يجمع الأدلة ووسائل الإثبات و يلاحق الجاني أمام القاضي الذي يختاره (في بداية ،المجني عليه ثم الأهل ) إذ يمكن حتى لأفراد الجماعة أن يلاحق الجاني ،نيابة عن المجني عليه ،و يباشر حق الإتهام في مواجهته حتى و لو لم نصبه الجريمة بأية صورة ،و بذلك إنتقل حق المجني عليه إلى أن شخص من أفراد أسرته أو أي فرد من المجتمع ،و لذا أطلق عليه نظام الإتهامي الأصلي و يتميز هذا النظام بخصائص 03 .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1 – أنه تلقى عبئ الإثبات أو الإتهام على المجني عليه نفسه أو على من شاهدها أو على أي فرد من التعيين ،فلا تتدخل السلطة العامة في جميع الأدلة و لا في إثبات التهمة بالقرارين و لا في مباشرة الإتهام أمام القاضي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2- إن الذي يفصل في الخصومة قاض يكون بمثابة حكم يختاره الطرفان (المجني عليه و المتهم ) ، و يلزم القاضي بالسلبية البحثة ،أي أن دوره كان كالقاضي المدني لأن الخصومة الجزائية كانت تعتبر حقا شخصيا للمجني عليه و ليس حقا عاما للمجتمع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3- إن الإجراءات التي تتخذ يغلب عليها أن تكون شفوية و علنية حضورية ،بمعن أنها تجري شفوية و لا يشترط فيها التدوين أو الكتابة و أن يكون الإتهام علنا يحضره الخصوم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4- إن الدعوى العمومية تمر بمرحلة واحدة و هي مرحلة المحاكمة فلا تسبق التحقيق في القضية ،فلا يحقق فيها جهة تحقيق مختصة .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و يمكن تقييم النظام الإتهامي ،بما يقدمه من ضمان للحرية الفردية بمساواة الخصمين أمام القاضي فلا يخول أحدهما إمتيازا على الآخر و حرية الإثبات و حق الدفاع و حياد القاضي إلا أنه نظام يفتقد لقواعد تضمن الحق العام في الإختصاص من مرتكب الجريمة ،بالإضافة للضعف الذي ينتاب المدعي أمام المدعى عليه خاصة في ظل سيادة نظام الطبقية ما يدفعه للتخلي عن تحريك الدعوى العمومية بالإضافة الموقف السلبي للقاضي .</w:t>
      </w:r>
    </w:p>
    <w:p w:rsidR="00FF65A5" w:rsidRPr="00BB6541" w:rsidRDefault="00FF65A5" w:rsidP="00FF65A5">
      <w:pPr>
        <w:ind w:left="360"/>
        <w:jc w:val="right"/>
        <w:rPr>
          <w:rFonts w:ascii="Simplified Arabic" w:hAnsi="Simplified Arabic" w:cs="Simplified Arabic"/>
          <w:b/>
          <w:bCs/>
          <w:sz w:val="30"/>
          <w:szCs w:val="30"/>
          <w:u w:val="single"/>
          <w:rtl/>
          <w:lang w:bidi="ar-DZ"/>
        </w:rPr>
      </w:pPr>
      <w:r w:rsidRPr="00BB6541">
        <w:rPr>
          <w:rFonts w:ascii="Simplified Arabic" w:hAnsi="Simplified Arabic" w:cs="Simplified Arabic"/>
          <w:b/>
          <w:bCs/>
          <w:sz w:val="30"/>
          <w:szCs w:val="30"/>
          <w:u w:val="single"/>
          <w:rtl/>
          <w:lang w:bidi="ar-DZ"/>
        </w:rPr>
        <w:t>2-النظام التفتيشي :</w:t>
      </w:r>
    </w:p>
    <w:p w:rsidR="00FF65A5" w:rsidRPr="00BB6541" w:rsidRDefault="00FF65A5" w:rsidP="00FF65A5">
      <w:pPr>
        <w:ind w:left="360"/>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أو ما  يسمى بنظام التحري و التنقيبي ،و هو نظام يتبع من حيث ظهوره النظام الإتهامي ،إذ أن الدعوى العمومية لم تعد ملكا للمجني عليه أو ذويه و إنما هي ملك للدولة أو الإتهام في النظام التفتيشي أصبح من إختصاص جهاز خاص يسمى النيابة العامة تخول صلاحيات في مواجهة المتهم ،و يستنتج بالضرورة عدم المساواة بين الخصمين النيابة العامة و المتهم و يتميز ب: </w:t>
      </w:r>
    </w:p>
    <w:p w:rsidR="00FF65A5" w:rsidRPr="00BB6541" w:rsidRDefault="00FF65A5" w:rsidP="00FF65A5">
      <w:pPr>
        <w:ind w:left="360"/>
        <w:jc w:val="right"/>
        <w:rPr>
          <w:rFonts w:ascii="Simplified Arabic" w:hAnsi="Simplified Arabic" w:cs="Simplified Arabic"/>
          <w:sz w:val="30"/>
          <w:szCs w:val="30"/>
          <w:rtl/>
          <w:lang w:bidi="ar-DZ"/>
        </w:rPr>
      </w:pPr>
      <w:r w:rsidRPr="00BB6541">
        <w:rPr>
          <w:rFonts w:ascii="Simplified Arabic" w:hAnsi="Simplified Arabic" w:cs="Simplified Arabic"/>
          <w:b/>
          <w:bCs/>
          <w:sz w:val="30"/>
          <w:szCs w:val="30"/>
          <w:rtl/>
          <w:lang w:bidi="ar-DZ"/>
        </w:rPr>
        <w:t>1</w:t>
      </w:r>
      <w:r w:rsidRPr="00BB6541">
        <w:rPr>
          <w:rFonts w:ascii="Simplified Arabic" w:hAnsi="Simplified Arabic" w:cs="Simplified Arabic"/>
          <w:sz w:val="30"/>
          <w:szCs w:val="30"/>
          <w:rtl/>
          <w:lang w:bidi="ar-DZ"/>
        </w:rPr>
        <w:t xml:space="preserve">- إن القاضي الجنائي في ظل هذا النظام يلعب دور إيجابي في فصله في الخصومة </w:t>
      </w:r>
    </w:p>
    <w:p w:rsidR="00FF65A5" w:rsidRPr="00BB6541" w:rsidRDefault="00FF65A5" w:rsidP="00FF65A5">
      <w:pPr>
        <w:ind w:left="360"/>
        <w:jc w:val="right"/>
        <w:rPr>
          <w:rFonts w:ascii="Simplified Arabic" w:hAnsi="Simplified Arabic" w:cs="Simplified Arabic"/>
          <w:sz w:val="30"/>
          <w:szCs w:val="30"/>
          <w:rtl/>
          <w:lang w:bidi="ar-DZ"/>
        </w:rPr>
      </w:pPr>
      <w:r w:rsidRPr="00BB6541">
        <w:rPr>
          <w:rFonts w:ascii="Simplified Arabic" w:hAnsi="Simplified Arabic" w:cs="Simplified Arabic"/>
          <w:b/>
          <w:bCs/>
          <w:sz w:val="30"/>
          <w:szCs w:val="30"/>
          <w:rtl/>
          <w:lang w:bidi="ar-DZ"/>
        </w:rPr>
        <w:t>2</w:t>
      </w:r>
      <w:r w:rsidRPr="00BB6541">
        <w:rPr>
          <w:rFonts w:ascii="Simplified Arabic" w:hAnsi="Simplified Arabic" w:cs="Simplified Arabic"/>
          <w:sz w:val="30"/>
          <w:szCs w:val="30"/>
          <w:rtl/>
          <w:lang w:bidi="ar-DZ"/>
        </w:rPr>
        <w:t xml:space="preserve">- إن الخصومة في هذا النظام يمر عبر مراحل متعددة مما أخفي على الإجراءات طابع المرحلة و السرية و عدم الحضورية و تدوينها في محاضر </w:t>
      </w:r>
    </w:p>
    <w:p w:rsidR="00FF65A5" w:rsidRPr="00BB6541" w:rsidRDefault="00FF65A5" w:rsidP="00FF65A5">
      <w:pPr>
        <w:ind w:left="360"/>
        <w:jc w:val="right"/>
        <w:rPr>
          <w:rFonts w:ascii="Simplified Arabic" w:hAnsi="Simplified Arabic" w:cs="Simplified Arabic"/>
          <w:sz w:val="30"/>
          <w:szCs w:val="30"/>
          <w:rtl/>
          <w:lang w:bidi="ar-DZ"/>
        </w:rPr>
      </w:pPr>
      <w:r w:rsidRPr="00BB6541">
        <w:rPr>
          <w:rFonts w:ascii="Simplified Arabic" w:hAnsi="Simplified Arabic" w:cs="Simplified Arabic"/>
          <w:b/>
          <w:bCs/>
          <w:sz w:val="30"/>
          <w:szCs w:val="30"/>
          <w:rtl/>
          <w:lang w:bidi="ar-DZ"/>
        </w:rPr>
        <w:t>3</w:t>
      </w:r>
      <w:r w:rsidRPr="00BB6541">
        <w:rPr>
          <w:rFonts w:ascii="Simplified Arabic" w:hAnsi="Simplified Arabic" w:cs="Simplified Arabic"/>
          <w:sz w:val="30"/>
          <w:szCs w:val="30"/>
          <w:rtl/>
          <w:lang w:bidi="ar-DZ"/>
        </w:rPr>
        <w:t xml:space="preserve">- يسود في هذا النظام نظام الأدلة القانونية بحيث تنفيد الإثبات فيه بما يحدده القانون من أدلة (الإعتراف سيد الأدلة ) . فأتيح إستعمال الإكراه و التعذيب  لحمل المتهم على الإعتراف على نفسه ،كما أن سلطة القاضي في الإقناع سلطة مقيدة ،حيث يلتزم الدليل الذي يحدده القانون </w:t>
      </w:r>
    </w:p>
    <w:p w:rsidR="00FF65A5" w:rsidRPr="00BB6541" w:rsidRDefault="00FF65A5" w:rsidP="00FF65A5">
      <w:pPr>
        <w:ind w:left="360"/>
        <w:jc w:val="right"/>
        <w:rPr>
          <w:rFonts w:ascii="Simplified Arabic" w:hAnsi="Simplified Arabic" w:cs="Simplified Arabic"/>
          <w:b/>
          <w:bCs/>
          <w:sz w:val="30"/>
          <w:szCs w:val="30"/>
          <w:u w:val="single"/>
          <w:lang w:bidi="ar-DZ"/>
        </w:rPr>
      </w:pPr>
      <w:r w:rsidRPr="00BB6541">
        <w:rPr>
          <w:rFonts w:ascii="Simplified Arabic" w:hAnsi="Simplified Arabic" w:cs="Simplified Arabic"/>
          <w:b/>
          <w:bCs/>
          <w:sz w:val="30"/>
          <w:szCs w:val="30"/>
          <w:u w:val="single"/>
          <w:rtl/>
          <w:lang w:bidi="ar-DZ"/>
        </w:rPr>
        <w:t>3- مظاهر النظام الإجرائي الجزائري :</w:t>
      </w:r>
    </w:p>
    <w:p w:rsidR="00FF65A5" w:rsidRPr="00BB6541" w:rsidRDefault="00FF65A5" w:rsidP="00FF65A5">
      <w:pPr>
        <w:ind w:left="360"/>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تعتمد الأنظمة التشريعية على الجمع بين النظامين (و أخذ محاسن كل واحد منهما) و هذا ما يدعى بالنظام المختلط و تبرر مظاهر عبر المراحل الإجرامية </w:t>
      </w:r>
    </w:p>
    <w:p w:rsidR="00FF65A5" w:rsidRPr="00BB6541" w:rsidRDefault="00FF65A5" w:rsidP="00FF65A5">
      <w:pPr>
        <w:ind w:left="360"/>
        <w:jc w:val="right"/>
        <w:rPr>
          <w:rFonts w:ascii="Simplified Arabic" w:hAnsi="Simplified Arabic" w:cs="Simplified Arabic"/>
          <w:sz w:val="30"/>
          <w:szCs w:val="30"/>
          <w:rtl/>
          <w:lang w:bidi="ar-DZ"/>
        </w:rPr>
      </w:pPr>
      <w:r w:rsidRPr="00BB6541">
        <w:rPr>
          <w:rFonts w:ascii="Simplified Arabic" w:hAnsi="Simplified Arabic" w:cs="Simplified Arabic"/>
          <w:b/>
          <w:bCs/>
          <w:sz w:val="30"/>
          <w:szCs w:val="30"/>
          <w:u w:val="single"/>
          <w:rtl/>
          <w:lang w:bidi="ar-DZ"/>
        </w:rPr>
        <w:t>أ- مظاهر في الإتهام :</w:t>
      </w:r>
    </w:p>
    <w:p w:rsidR="00FF65A5" w:rsidRPr="00BB6541" w:rsidRDefault="00FF65A5" w:rsidP="00FF65A5">
      <w:pPr>
        <w:ind w:left="360"/>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تعتبر النيابة العامة جهة أصلية في تحريك الدعوى العمومية و مباشرتها ،و هي قاعة مستمدة من النظام التنقيبي (33 ق إ ج ) </w:t>
      </w:r>
      <w:r w:rsidRPr="00BB6541">
        <w:rPr>
          <w:rStyle w:val="Appelnotedebasdep"/>
          <w:rFonts w:ascii="Simplified Arabic" w:hAnsi="Simplified Arabic" w:cs="Simplified Arabic"/>
          <w:sz w:val="30"/>
          <w:szCs w:val="30"/>
          <w:rtl/>
          <w:lang w:bidi="ar-DZ"/>
        </w:rPr>
        <w:footnoteReference w:id="5"/>
      </w:r>
    </w:p>
    <w:p w:rsidR="00FF65A5" w:rsidRPr="00BB6541" w:rsidRDefault="00FF65A5" w:rsidP="00FF65A5">
      <w:pPr>
        <w:jc w:val="right"/>
        <w:rPr>
          <w:rFonts w:ascii="Simplified Arabic" w:hAnsi="Simplified Arabic" w:cs="Simplified Arabic"/>
          <w:sz w:val="30"/>
          <w:szCs w:val="30"/>
          <w:rtl/>
          <w:lang w:bidi="ar-DZ"/>
        </w:rPr>
      </w:pP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غير أن المشرع من جهة أخرى تأثر بالنظام الإتهامي و قد وضع إستثناء في تحريك الدعوى العمومية (لا يجوز تحريك الدعوى العمومية إلا بناءا على شكوى في بعض الجرائم (سرقة الأصول الزنا ) كذلك تحريك الدعوى العمومية عن طريق الإدعاء أمام قاضي التحقيق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b/>
          <w:bCs/>
          <w:sz w:val="30"/>
          <w:szCs w:val="30"/>
          <w:u w:val="single"/>
          <w:rtl/>
          <w:lang w:bidi="ar-DZ"/>
        </w:rPr>
        <w:t>ب- مظاهره في التحقيق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يتميز التحقيق في النظام الإجرامي الجزائري بجمعه بين النظامين الإتهامي و تقتضي إذ أن التحقيق سواء أمام قاضي التحقيق أو غرفة الإتهام يسري (مستمدة من نظام التنقيب) .هذا من جهة و خاصية الحضورية (يعني تمكين الخصم من الحضور و الدفاع عن نفسه)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فالمشرع الجزائري يجعل مرحلة التحقيق ليست وجوبية بل هو نظام الإختياري ما عدا الجنايات=و هذا ما يؤكد الجمع بين النظامين الإتهامي و التنقيبي</w:t>
      </w:r>
    </w:p>
    <w:p w:rsidR="00FF65A5" w:rsidRPr="00BB6541" w:rsidRDefault="00FF65A5" w:rsidP="00FF65A5">
      <w:pPr>
        <w:jc w:val="right"/>
        <w:rPr>
          <w:rFonts w:ascii="Simplified Arabic" w:hAnsi="Simplified Arabic" w:cs="Simplified Arabic"/>
          <w:b/>
          <w:bCs/>
          <w:sz w:val="30"/>
          <w:szCs w:val="30"/>
          <w:u w:val="single"/>
          <w:rtl/>
          <w:lang w:bidi="ar-DZ"/>
        </w:rPr>
      </w:pPr>
      <w:r w:rsidRPr="00BB6541">
        <w:rPr>
          <w:rFonts w:ascii="Simplified Arabic" w:hAnsi="Simplified Arabic" w:cs="Simplified Arabic"/>
          <w:b/>
          <w:bCs/>
          <w:sz w:val="30"/>
          <w:szCs w:val="30"/>
          <w:u w:val="single"/>
          <w:rtl/>
          <w:lang w:bidi="ar-DZ"/>
        </w:rPr>
        <w:t>ج- مرحلة المحاكمة :</w:t>
      </w:r>
    </w:p>
    <w:p w:rsidR="00FF65A5" w:rsidRPr="00BB6541" w:rsidRDefault="00FF65A5" w:rsidP="006F1B8B">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تأثر ق إ ج في وضعه قواعد المحاكمة بالنظام الإتهامي ،حيث يسود مرحلة المحاكمة مبادئ العلنية و الحضورية و الشفوية م 285، 353 ،212 ق إ م إلا أن هذا لا يمنع واصفي ق إ ج من الأخذ بمبادئ عكسية في المحاكمة</w:t>
      </w:r>
      <w:r w:rsidR="006F1B8B">
        <w:rPr>
          <w:rFonts w:ascii="Simplified Arabic" w:hAnsi="Simplified Arabic" w:cs="Simplified Arabic" w:hint="cs"/>
          <w:sz w:val="30"/>
          <w:szCs w:val="30"/>
          <w:rtl/>
          <w:lang w:bidi="ar-DZ"/>
        </w:rPr>
        <w:t xml:space="preserve"> </w:t>
      </w:r>
      <w:r w:rsidRPr="00BB6541">
        <w:rPr>
          <w:rFonts w:ascii="Simplified Arabic" w:hAnsi="Simplified Arabic" w:cs="Simplified Arabic"/>
          <w:sz w:val="30"/>
          <w:szCs w:val="30"/>
          <w:rtl/>
          <w:lang w:bidi="ar-DZ"/>
        </w:rPr>
        <w:t xml:space="preserve">خصائص نظام تنقيبي </w:t>
      </w:r>
    </w:p>
    <w:p w:rsidR="00FF65A5" w:rsidRPr="00BB6541" w:rsidRDefault="00FF65A5" w:rsidP="00FF65A5">
      <w:pPr>
        <w:jc w:val="right"/>
        <w:rPr>
          <w:rFonts w:ascii="Simplified Arabic" w:hAnsi="Simplified Arabic" w:cs="Simplified Arabic"/>
          <w:b/>
          <w:bCs/>
          <w:sz w:val="30"/>
          <w:szCs w:val="30"/>
          <w:u w:val="single"/>
          <w:rtl/>
          <w:lang w:bidi="ar-DZ"/>
        </w:rPr>
      </w:pPr>
      <w:r w:rsidRPr="00BB6541">
        <w:rPr>
          <w:rFonts w:ascii="Simplified Arabic" w:hAnsi="Simplified Arabic" w:cs="Simplified Arabic"/>
          <w:b/>
          <w:bCs/>
          <w:sz w:val="30"/>
          <w:szCs w:val="30"/>
          <w:u w:val="single"/>
          <w:rtl/>
          <w:lang w:bidi="ar-DZ"/>
        </w:rPr>
        <w:t xml:space="preserve">مظاهره في الإثبات :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جمع بين النظامين :نظام حرية الإثبات إستمده من الإتهامي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نظام الأدلة القانونية من النظام التنقيبي –للقاضي دور إيجابي ،م 212/01 ،68/01 ،69/01</w:t>
      </w:r>
      <w:r w:rsidR="006F1B8B">
        <w:rPr>
          <w:rFonts w:ascii="Simplified Arabic" w:hAnsi="Simplified Arabic" w:cs="Simplified Arabic" w:hint="cs"/>
          <w:sz w:val="30"/>
          <w:szCs w:val="30"/>
          <w:rtl/>
          <w:lang w:bidi="ar-DZ"/>
        </w:rPr>
        <w:t xml:space="preserve"> قإ ج </w:t>
      </w:r>
      <w:r w:rsidRPr="00BB6541">
        <w:rPr>
          <w:rFonts w:ascii="Simplified Arabic" w:hAnsi="Simplified Arabic" w:cs="Simplified Arabic"/>
          <w:sz w:val="30"/>
          <w:szCs w:val="30"/>
          <w:rtl/>
          <w:lang w:bidi="ar-DZ"/>
        </w:rPr>
        <w:t xml:space="preserve"> .</w:t>
      </w:r>
    </w:p>
    <w:p w:rsidR="00FF65A5" w:rsidRPr="00BB6541" w:rsidRDefault="00FF65A5" w:rsidP="00FF65A5">
      <w:pPr>
        <w:jc w:val="right"/>
        <w:rPr>
          <w:rFonts w:ascii="Simplified Arabic" w:hAnsi="Simplified Arabic" w:cs="Simplified Arabic"/>
          <w:sz w:val="30"/>
          <w:szCs w:val="30"/>
          <w:rtl/>
          <w:lang w:bidi="ar-DZ"/>
        </w:rPr>
      </w:pPr>
    </w:p>
    <w:p w:rsidR="00FF65A5" w:rsidRPr="0027510B" w:rsidRDefault="00FF65A5" w:rsidP="0027510B">
      <w:pPr>
        <w:jc w:val="center"/>
        <w:rPr>
          <w:rFonts w:ascii="Simplified Arabic" w:hAnsi="Simplified Arabic" w:cs="Simplified Arabic"/>
          <w:sz w:val="56"/>
          <w:szCs w:val="56"/>
          <w:rtl/>
          <w:lang w:bidi="ar-DZ"/>
        </w:rPr>
      </w:pPr>
      <w:r w:rsidRPr="0027510B">
        <w:rPr>
          <w:rFonts w:ascii="Simplified Arabic" w:hAnsi="Simplified Arabic" w:cs="Simplified Arabic"/>
          <w:b/>
          <w:bCs/>
          <w:sz w:val="56"/>
          <w:szCs w:val="56"/>
          <w:u w:val="single"/>
          <w:rtl/>
          <w:lang w:bidi="ar-DZ"/>
        </w:rPr>
        <w:t>الفصل 1</w:t>
      </w:r>
      <w:r w:rsidRPr="0027510B">
        <w:rPr>
          <w:rFonts w:ascii="Simplified Arabic" w:hAnsi="Simplified Arabic" w:cs="Simplified Arabic"/>
          <w:b/>
          <w:bCs/>
          <w:sz w:val="56"/>
          <w:szCs w:val="56"/>
          <w:rtl/>
          <w:lang w:bidi="ar-DZ"/>
        </w:rPr>
        <w:t xml:space="preserve"> :</w:t>
      </w:r>
      <w:r w:rsidRPr="0027510B">
        <w:rPr>
          <w:rFonts w:ascii="Simplified Arabic" w:hAnsi="Simplified Arabic" w:cs="Simplified Arabic"/>
          <w:b/>
          <w:bCs/>
          <w:sz w:val="56"/>
          <w:szCs w:val="56"/>
          <w:u w:val="single"/>
          <w:rtl/>
          <w:lang w:bidi="ar-DZ"/>
        </w:rPr>
        <w:t>الدعاوي الناشئة عن الجريمة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تتولد عن الجريمة حقان حق الجماعة في توقيع العقاب عن طريق دعوى عمومية و حق المضرور في التعويض عما قد يكون قد أصابه من ضرر بسبب تلك الجريمة عن طريق الدعوى المدنية التبعية </w:t>
      </w:r>
    </w:p>
    <w:p w:rsidR="00FF65A5" w:rsidRPr="00BB6541" w:rsidRDefault="006F1B8B" w:rsidP="0027510B">
      <w:pPr>
        <w:jc w:val="cente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المحور </w:t>
      </w:r>
      <w:r w:rsidR="0027510B">
        <w:rPr>
          <w:rFonts w:ascii="Simplified Arabic" w:hAnsi="Simplified Arabic" w:cs="Simplified Arabic" w:hint="cs"/>
          <w:b/>
          <w:bCs/>
          <w:sz w:val="30"/>
          <w:szCs w:val="30"/>
          <w:rtl/>
          <w:lang w:bidi="ar-DZ"/>
        </w:rPr>
        <w:t>الأ</w:t>
      </w:r>
      <w:r>
        <w:rPr>
          <w:rFonts w:ascii="Simplified Arabic" w:hAnsi="Simplified Arabic" w:cs="Simplified Arabic" w:hint="cs"/>
          <w:b/>
          <w:bCs/>
          <w:sz w:val="30"/>
          <w:szCs w:val="30"/>
          <w:rtl/>
          <w:lang w:bidi="ar-DZ"/>
        </w:rPr>
        <w:t>و</w:t>
      </w:r>
      <w:r>
        <w:rPr>
          <w:rFonts w:ascii="Simplified Arabic" w:hAnsi="Simplified Arabic" w:cs="Simplified Arabic" w:hint="eastAsia"/>
          <w:b/>
          <w:bCs/>
          <w:sz w:val="30"/>
          <w:szCs w:val="30"/>
          <w:rtl/>
          <w:lang w:bidi="ar-DZ"/>
        </w:rPr>
        <w:t>ل</w:t>
      </w:r>
      <w:r>
        <w:rPr>
          <w:rFonts w:ascii="Simplified Arabic" w:hAnsi="Simplified Arabic" w:cs="Simplified Arabic" w:hint="cs"/>
          <w:b/>
          <w:bCs/>
          <w:sz w:val="30"/>
          <w:szCs w:val="30"/>
          <w:rtl/>
          <w:lang w:bidi="ar-DZ"/>
        </w:rPr>
        <w:t xml:space="preserve"> </w:t>
      </w:r>
      <w:r w:rsidR="00FF65A5" w:rsidRPr="00BB6541">
        <w:rPr>
          <w:rFonts w:ascii="Simplified Arabic" w:hAnsi="Simplified Arabic" w:cs="Simplified Arabic"/>
          <w:b/>
          <w:bCs/>
          <w:sz w:val="30"/>
          <w:szCs w:val="30"/>
          <w:rtl/>
          <w:lang w:bidi="ar-DZ"/>
        </w:rPr>
        <w:t>:</w:t>
      </w:r>
      <w:r w:rsidR="00FF65A5" w:rsidRPr="00BB6541">
        <w:rPr>
          <w:rFonts w:ascii="Simplified Arabic" w:hAnsi="Simplified Arabic" w:cs="Simplified Arabic"/>
          <w:b/>
          <w:bCs/>
          <w:sz w:val="30"/>
          <w:szCs w:val="30"/>
          <w:u w:val="single"/>
          <w:rtl/>
          <w:lang w:bidi="ar-DZ"/>
        </w:rPr>
        <w:t>الدع</w:t>
      </w:r>
      <w:r w:rsidR="00D14427" w:rsidRPr="00BB6541">
        <w:rPr>
          <w:rFonts w:ascii="Simplified Arabic" w:hAnsi="Simplified Arabic" w:cs="Simplified Arabic"/>
          <w:b/>
          <w:bCs/>
          <w:sz w:val="30"/>
          <w:szCs w:val="30"/>
          <w:u w:val="single"/>
          <w:rtl/>
          <w:lang w:bidi="ar-DZ"/>
        </w:rPr>
        <w:t>ــــــــــــــــــــــــــــــــــــــــــ</w:t>
      </w:r>
      <w:r w:rsidR="00FF65A5" w:rsidRPr="00BB6541">
        <w:rPr>
          <w:rFonts w:ascii="Simplified Arabic" w:hAnsi="Simplified Arabic" w:cs="Simplified Arabic"/>
          <w:b/>
          <w:bCs/>
          <w:sz w:val="30"/>
          <w:szCs w:val="30"/>
          <w:u w:val="single"/>
          <w:rtl/>
          <w:lang w:bidi="ar-DZ"/>
        </w:rPr>
        <w:t>وى العمومية :</w:t>
      </w:r>
    </w:p>
    <w:p w:rsidR="00BB6541" w:rsidRPr="00BB6541" w:rsidRDefault="00FF65A5" w:rsidP="00BB6541">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الدعوى العمومية هي الوسيلة القانونية لتقرير حق في العقاب توصلا لإستفائه بمعرفة السلطة القضائية و تهدف الدعوى العمومية عامة إلى تطبيق قانون العقوبات بتوقيع عقوبة أو تدبيرا من على كل من خالف النصوص التجريمية الواردة في قانون العقوبا</w:t>
      </w:r>
      <w:r w:rsidR="0027510B">
        <w:rPr>
          <w:rFonts w:ascii="Simplified Arabic" w:hAnsi="Simplified Arabic" w:cs="Simplified Arabic" w:hint="cs"/>
          <w:sz w:val="30"/>
          <w:szCs w:val="30"/>
          <w:rtl/>
          <w:lang w:bidi="ar-DZ"/>
        </w:rPr>
        <w:t>ت</w:t>
      </w:r>
      <w:r w:rsidRPr="00BB6541">
        <w:rPr>
          <w:rFonts w:ascii="Simplified Arabic" w:hAnsi="Simplified Arabic" w:cs="Simplified Arabic"/>
          <w:sz w:val="30"/>
          <w:szCs w:val="30"/>
          <w:rtl/>
          <w:lang w:bidi="ar-DZ"/>
        </w:rPr>
        <w:t xml:space="preserve"> و القوانين المكملة له</w:t>
      </w:r>
      <w:r w:rsidR="00BB6541" w:rsidRPr="00BB6541">
        <w:rPr>
          <w:rFonts w:ascii="Simplified Arabic" w:hAnsi="Simplified Arabic" w:cs="Simplified Arabic"/>
          <w:sz w:val="30"/>
          <w:szCs w:val="30"/>
          <w:rtl/>
          <w:lang w:bidi="ar-DZ"/>
        </w:rPr>
        <w:t xml:space="preserve">، وتتميز ب </w:t>
      </w:r>
      <w:r w:rsidR="0027510B">
        <w:rPr>
          <w:rFonts w:ascii="Simplified Arabic" w:hAnsi="Simplified Arabic" w:cs="Simplified Arabic" w:hint="cs"/>
          <w:sz w:val="30"/>
          <w:szCs w:val="30"/>
          <w:rtl/>
          <w:lang w:bidi="ar-DZ"/>
        </w:rPr>
        <w:t>:</w:t>
      </w:r>
    </w:p>
    <w:p w:rsidR="00BB6541" w:rsidRPr="00BB6541" w:rsidRDefault="00BB6541" w:rsidP="00BB6541">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-عدم القابلية للتنازل:</w:t>
      </w:r>
    </w:p>
    <w:p w:rsidR="00BB6541" w:rsidRPr="00BB6541" w:rsidRDefault="00BB6541" w:rsidP="006F1B8B">
      <w:pPr>
        <w:ind w:right="142"/>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-إذا كانت الدعوى العمومية خاضعة لمبدأ الملائمة قبل رفعها إلى المحكمة ، فليس معنى ذلك أن النيابة العامة تتنازل عن حقها في تحريك الدعوى أو رفعها إذا ماقررت حفظ الدعوى ،فبمجرد أن تظهر أدلة جديدة تساعد على توجيه الإتهام ،فلها أن تتراجع عن قرارها وتحرك الدعوى من جديد .</w:t>
      </w:r>
    </w:p>
    <w:p w:rsidR="00BB6541" w:rsidRPr="00BB6541" w:rsidRDefault="00BB6541" w:rsidP="006F1B8B">
      <w:pPr>
        <w:ind w:right="1"/>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أما إذا اختارت النيابة العامة من البداية تحريك الدعوى فليس لها أن تتنازل عنها أو تسحبها ذلك لكونها بمجرد رفعها تخرج من حوزتها وتدخل في حوزة الجهة التي وصلت إليها .</w:t>
      </w:r>
    </w:p>
    <w:p w:rsidR="00BB6541" w:rsidRPr="00BB6541" w:rsidRDefault="00BB6541" w:rsidP="006F1B8B">
      <w:pPr>
        <w:ind w:right="-141"/>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-التلقائية :</w:t>
      </w:r>
    </w:p>
    <w:p w:rsidR="00BB6541" w:rsidRPr="00BB6541" w:rsidRDefault="00BB6541" w:rsidP="00BB6541">
      <w:pPr>
        <w:ind w:right="-567"/>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وتعني هذه الأخيرة أن للنيابة العامة أن تحرك الدعوى العمومية بمجرد وصول خبر الجريمة إليها من طرف أي شخص كان دون أن تنتظر شكوى من المجني عليه شخصيا، ماعدا الجرائم التي قيد فيها المشرع النيابة العامة بشكوى من المجني عليه أو إذن أو طلب من هيئة معينة </w:t>
      </w:r>
      <w:r>
        <w:rPr>
          <w:rStyle w:val="Appelnotedebasdep"/>
          <w:rFonts w:ascii="Simplified Arabic" w:hAnsi="Simplified Arabic" w:cs="Simplified Arabic"/>
          <w:sz w:val="30"/>
          <w:szCs w:val="30"/>
          <w:rtl/>
          <w:lang w:bidi="ar-DZ"/>
        </w:rPr>
        <w:footnoteReference w:id="6"/>
      </w:r>
      <w:r w:rsidRPr="00BB6541">
        <w:rPr>
          <w:rFonts w:ascii="Simplified Arabic" w:hAnsi="Simplified Arabic" w:cs="Simplified Arabic"/>
          <w:sz w:val="30"/>
          <w:szCs w:val="30"/>
          <w:rtl/>
          <w:lang w:bidi="ar-DZ"/>
        </w:rPr>
        <w:t>.</w:t>
      </w:r>
    </w:p>
    <w:p w:rsidR="00FF65A5" w:rsidRPr="00BB6541" w:rsidRDefault="00BB6541" w:rsidP="00BB6541">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-كانت الدعوى المدنية لم ترفع بعد وقت صدور العفو فإن المضرور لايستطيع أن يرفعها إلا أمام المحكمة المدنية .</w:t>
      </w:r>
      <w:r w:rsidR="00FF65A5" w:rsidRPr="00BB6541">
        <w:rPr>
          <w:rFonts w:ascii="Simplified Arabic" w:hAnsi="Simplified Arabic" w:cs="Simplified Arabic"/>
          <w:sz w:val="30"/>
          <w:szCs w:val="30"/>
          <w:rtl/>
          <w:lang w:bidi="ar-DZ"/>
        </w:rPr>
        <w:t xml:space="preserve">و عليه فالفرق بين الدعوى العمومية و الدعوى المدنية ،أن أساس وجود الدعوى العمومية هو الجريمة ،في أن أساس نشوء الدعوى المدنية هو الضرر الذي أحدثه المجرم بالطرف المتضرر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الدعوى العمومية غايتها توقيع العقاب على المجرم فيما أن الدعوى المدنية غايتها الحكم للمتضرر  بالتعويض و أن الدعوى العمومية هي دعوى ذات مصلحة عامة وهي من النظام العام على خلاف الدعوى المدنية التي هي دعوى ذات مصلحة شخصية للضحية يجوز له التنازل عنها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و إعتبارا لهذه التفرقة فإن كلا الدعويين تستقلان عن بعضهما البعض من حيث مباشرتهما و تحريكهما و إنقضائهما فالدعوى العمومية تحركها النيابة العامة و تباشرها بإسم المجتمع و لو لم ينشأ عن الفعل الضار و تنقضي بأحد الأسباب القانونية المبررة لإنقضائها كوفاء إلا أن ذلك لايمنع الدعوى المدنية من إقامتها ضد المورثة</w:t>
      </w:r>
      <w:r w:rsidRPr="00BB6541">
        <w:rPr>
          <w:rStyle w:val="Appelnotedebasdep"/>
          <w:rFonts w:ascii="Simplified Arabic" w:hAnsi="Simplified Arabic" w:cs="Simplified Arabic"/>
          <w:sz w:val="30"/>
          <w:szCs w:val="30"/>
          <w:rtl/>
          <w:lang w:bidi="ar-DZ"/>
        </w:rPr>
        <w:footnoteReference w:id="7"/>
      </w:r>
    </w:p>
    <w:p w:rsidR="00FF65A5" w:rsidRPr="00BB6541" w:rsidRDefault="00EA2066" w:rsidP="00EA2066">
      <w:pPr>
        <w:jc w:val="right"/>
        <w:rPr>
          <w:rFonts w:ascii="Simplified Arabic" w:hAnsi="Simplified Arabic" w:cs="Simplified Arabic"/>
          <w:b/>
          <w:bCs/>
          <w:sz w:val="30"/>
          <w:szCs w:val="30"/>
          <w:u w:val="single"/>
          <w:rtl/>
          <w:lang w:bidi="ar-DZ"/>
        </w:rPr>
      </w:pPr>
      <w:r w:rsidRPr="00BB6541">
        <w:rPr>
          <w:rFonts w:ascii="Simplified Arabic" w:hAnsi="Simplified Arabic" w:cs="Simplified Arabic"/>
          <w:b/>
          <w:bCs/>
          <w:sz w:val="30"/>
          <w:szCs w:val="30"/>
          <w:u w:val="single"/>
          <w:rtl/>
          <w:lang w:bidi="ar-DZ"/>
        </w:rPr>
        <w:t xml:space="preserve"> أولا </w:t>
      </w:r>
      <w:r w:rsidR="00FF65A5" w:rsidRPr="00BB6541">
        <w:rPr>
          <w:rFonts w:ascii="Simplified Arabic" w:hAnsi="Simplified Arabic" w:cs="Simplified Arabic"/>
          <w:b/>
          <w:bCs/>
          <w:sz w:val="30"/>
          <w:szCs w:val="30"/>
          <w:u w:val="single"/>
          <w:rtl/>
          <w:lang w:bidi="ar-DZ"/>
        </w:rPr>
        <w:t xml:space="preserve">- تحـريك الدعـوى العمومـية و مباشـرتها: </w:t>
      </w:r>
    </w:p>
    <w:p w:rsidR="00BB6541" w:rsidRPr="00BB6541" w:rsidRDefault="00BB6541" w:rsidP="00BB6541">
      <w:pPr>
        <w:rPr>
          <w:rFonts w:ascii="Simplified Arabic" w:hAnsi="Simplified Arabic" w:cs="Simplified Arabic"/>
          <w:b/>
          <w:bCs/>
          <w:sz w:val="30"/>
          <w:szCs w:val="30"/>
          <w:u w:val="single"/>
          <w:rtl/>
          <w:lang w:bidi="ar-DZ"/>
        </w:rPr>
      </w:pP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يجب أن نفرق بين نشأة الدعوى العمومية و تحريكها و مباشرتها </w:t>
      </w:r>
    </w:p>
    <w:p w:rsidR="00FF65A5" w:rsidRPr="00BB6541" w:rsidRDefault="00FF65A5" w:rsidP="00FF65A5">
      <w:pPr>
        <w:jc w:val="right"/>
        <w:rPr>
          <w:rFonts w:ascii="Simplified Arabic" w:hAnsi="Simplified Arabic" w:cs="Simplified Arabic"/>
          <w:b/>
          <w:bCs/>
          <w:sz w:val="30"/>
          <w:szCs w:val="30"/>
          <w:u w:val="single"/>
          <w:rtl/>
          <w:lang w:bidi="ar-DZ"/>
        </w:rPr>
      </w:pPr>
      <w:r w:rsidRPr="00BB6541">
        <w:rPr>
          <w:rFonts w:ascii="Simplified Arabic" w:hAnsi="Simplified Arabic" w:cs="Simplified Arabic"/>
          <w:b/>
          <w:bCs/>
          <w:sz w:val="30"/>
          <w:szCs w:val="30"/>
          <w:u w:val="single"/>
          <w:rtl/>
          <w:lang w:bidi="ar-DZ"/>
        </w:rPr>
        <w:t>-</w:t>
      </w:r>
      <w:r w:rsidR="00EA2066" w:rsidRPr="00BB6541">
        <w:rPr>
          <w:rFonts w:ascii="Simplified Arabic" w:hAnsi="Simplified Arabic" w:cs="Simplified Arabic"/>
          <w:b/>
          <w:bCs/>
          <w:sz w:val="30"/>
          <w:szCs w:val="30"/>
          <w:u w:val="single"/>
          <w:rtl/>
          <w:lang w:bidi="ar-DZ"/>
        </w:rPr>
        <w:t>1</w:t>
      </w:r>
      <w:r w:rsidRPr="00BB6541">
        <w:rPr>
          <w:rFonts w:ascii="Simplified Arabic" w:hAnsi="Simplified Arabic" w:cs="Simplified Arabic"/>
          <w:b/>
          <w:bCs/>
          <w:sz w:val="30"/>
          <w:szCs w:val="30"/>
          <w:u w:val="single"/>
          <w:rtl/>
          <w:lang w:bidi="ar-DZ"/>
        </w:rPr>
        <w:t xml:space="preserve"> نشــــأتها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تنشأ الدعوى العمومية منذ لحظة إرتكابها إستنادا إلى حق المجتمع في العقاب و بعد نشوئها قد تتحرك وقد لا تتحرك </w:t>
      </w:r>
    </w:p>
    <w:p w:rsidR="00FF65A5" w:rsidRPr="00BB6541" w:rsidRDefault="00EA2066" w:rsidP="00FF65A5">
      <w:pPr>
        <w:jc w:val="right"/>
        <w:rPr>
          <w:rFonts w:ascii="Simplified Arabic" w:hAnsi="Simplified Arabic" w:cs="Simplified Arabic"/>
          <w:b/>
          <w:bCs/>
          <w:sz w:val="30"/>
          <w:szCs w:val="30"/>
          <w:u w:val="single"/>
          <w:rtl/>
          <w:lang w:bidi="ar-DZ"/>
        </w:rPr>
      </w:pPr>
      <w:r w:rsidRPr="00BB6541">
        <w:rPr>
          <w:rFonts w:ascii="Simplified Arabic" w:hAnsi="Simplified Arabic" w:cs="Simplified Arabic"/>
          <w:b/>
          <w:bCs/>
          <w:sz w:val="30"/>
          <w:szCs w:val="30"/>
          <w:u w:val="single"/>
          <w:rtl/>
          <w:lang w:bidi="ar-DZ"/>
        </w:rPr>
        <w:t>2-</w:t>
      </w:r>
      <w:r w:rsidR="00FF65A5" w:rsidRPr="00BB6541">
        <w:rPr>
          <w:rFonts w:ascii="Simplified Arabic" w:hAnsi="Simplified Arabic" w:cs="Simplified Arabic"/>
          <w:b/>
          <w:bCs/>
          <w:sz w:val="30"/>
          <w:szCs w:val="30"/>
          <w:u w:val="single"/>
          <w:rtl/>
          <w:lang w:bidi="ar-DZ"/>
        </w:rPr>
        <w:t xml:space="preserve"> تحريكــها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يعني أول إجراء ات إستعمال الدعوى العمومية أمام جهات التحقيق و الحكم من قبل النيابة العامة أو الطرف المتضرر وهو ما أشارت إليه المادة الأولى من ق إ ج " الدعوى العمومية ** قانون العقوبات يحركها و يباشرها رجال القضاء و الموظفون المعهود إليهم بها بمقتضى القانون كما يجوز للطرف المضرور أن يحرك هذه الدعوى طبقا للشروط المحددة في هذا القانون " </w:t>
      </w:r>
    </w:p>
    <w:p w:rsidR="00D14427" w:rsidRPr="00BB6541" w:rsidRDefault="00574224" w:rsidP="00574224">
      <w:pPr>
        <w:jc w:val="right"/>
        <w:rPr>
          <w:rFonts w:ascii="Simplified Arabic" w:hAnsi="Simplified Arabic" w:cs="Simplified Arabic"/>
          <w:sz w:val="30"/>
          <w:szCs w:val="30"/>
          <w:rtl/>
          <w:lang w:bidi="ar-DZ"/>
        </w:rPr>
      </w:pPr>
      <w:r w:rsidRPr="00BB6541">
        <w:rPr>
          <w:rFonts w:ascii="Simplified Arabic" w:hAnsi="Simplified Arabic" w:cs="Simplified Arabic"/>
          <w:b/>
          <w:bCs/>
          <w:sz w:val="30"/>
          <w:szCs w:val="30"/>
          <w:rtl/>
          <w:lang w:bidi="ar-DZ"/>
        </w:rPr>
        <w:t xml:space="preserve"> المباشرة</w:t>
      </w:r>
      <w:r w:rsidRPr="00BB6541">
        <w:rPr>
          <w:rFonts w:ascii="Simplified Arabic" w:hAnsi="Simplified Arabic" w:cs="Simplified Arabic"/>
          <w:sz w:val="30"/>
          <w:szCs w:val="30"/>
          <w:rtl/>
          <w:lang w:bidi="ar-DZ"/>
        </w:rPr>
        <w:t xml:space="preserve"> </w:t>
      </w:r>
    </w:p>
    <w:p w:rsidR="00574224" w:rsidRPr="00BB6541" w:rsidRDefault="00D14427" w:rsidP="00D14427">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المباشرة </w:t>
      </w:r>
      <w:r w:rsidR="00574224" w:rsidRPr="00BB6541">
        <w:rPr>
          <w:rFonts w:ascii="Simplified Arabic" w:hAnsi="Simplified Arabic" w:cs="Simplified Arabic"/>
          <w:sz w:val="30"/>
          <w:szCs w:val="30"/>
          <w:rtl/>
          <w:lang w:bidi="ar-DZ"/>
        </w:rPr>
        <w:t>هو إتخاذ بعد الإجراءات حيالها بعد رفعها إلى القضاء أ</w:t>
      </w:r>
      <w:r w:rsidRPr="00BB6541">
        <w:rPr>
          <w:rFonts w:ascii="Simplified Arabic" w:hAnsi="Simplified Arabic" w:cs="Simplified Arabic"/>
          <w:sz w:val="30"/>
          <w:szCs w:val="30"/>
          <w:rtl/>
          <w:lang w:bidi="ar-DZ"/>
        </w:rPr>
        <w:t xml:space="preserve"> </w:t>
      </w:r>
      <w:r w:rsidR="00574224" w:rsidRPr="00BB6541">
        <w:rPr>
          <w:rFonts w:ascii="Simplified Arabic" w:hAnsi="Simplified Arabic" w:cs="Simplified Arabic"/>
          <w:sz w:val="30"/>
          <w:szCs w:val="30"/>
          <w:rtl/>
          <w:lang w:bidi="ar-DZ"/>
        </w:rPr>
        <w:t xml:space="preserve">ي بعد إتصالها بالمحكمة ،و يكون ذلك عن طريق إبداء الطلبات من ممثل النيابة أمام القضاء إما شفويا أو كتابيا  </w:t>
      </w:r>
      <w:r w:rsidR="00441A9C">
        <w:rPr>
          <w:rFonts w:ascii="Simplified Arabic" w:hAnsi="Simplified Arabic" w:cs="Simplified Arabic" w:hint="cs"/>
          <w:sz w:val="30"/>
          <w:szCs w:val="30"/>
          <w:rtl/>
          <w:lang w:bidi="ar-DZ"/>
        </w:rPr>
        <w:t>.</w:t>
      </w:r>
      <w:r w:rsidR="00574224" w:rsidRPr="00BB6541">
        <w:rPr>
          <w:rFonts w:ascii="Simplified Arabic" w:hAnsi="Simplified Arabic" w:cs="Simplified Arabic"/>
          <w:sz w:val="30"/>
          <w:szCs w:val="30"/>
          <w:rtl/>
          <w:lang w:bidi="ar-DZ"/>
        </w:rPr>
        <w:t xml:space="preserve"> </w:t>
      </w:r>
    </w:p>
    <w:p w:rsidR="00574224" w:rsidRPr="00BB6541" w:rsidRDefault="00574224" w:rsidP="00FF65A5">
      <w:pPr>
        <w:jc w:val="right"/>
        <w:rPr>
          <w:rFonts w:ascii="Simplified Arabic" w:hAnsi="Simplified Arabic" w:cs="Simplified Arabic"/>
          <w:b/>
          <w:bCs/>
          <w:sz w:val="30"/>
          <w:szCs w:val="30"/>
          <w:rtl/>
          <w:lang w:bidi="ar-DZ"/>
        </w:rPr>
      </w:pPr>
      <w:r w:rsidRPr="00BB6541">
        <w:rPr>
          <w:rFonts w:ascii="Simplified Arabic" w:hAnsi="Simplified Arabic" w:cs="Simplified Arabic"/>
          <w:b/>
          <w:bCs/>
          <w:sz w:val="30"/>
          <w:szCs w:val="30"/>
          <w:rtl/>
          <w:lang w:bidi="ar-DZ"/>
        </w:rPr>
        <w:t xml:space="preserve"> </w:t>
      </w:r>
      <w:r w:rsidR="00EA2066" w:rsidRPr="00BB6541">
        <w:rPr>
          <w:rFonts w:ascii="Simplified Arabic" w:hAnsi="Simplified Arabic" w:cs="Simplified Arabic"/>
          <w:b/>
          <w:bCs/>
          <w:sz w:val="30"/>
          <w:szCs w:val="30"/>
          <w:rtl/>
          <w:lang w:bidi="ar-DZ"/>
        </w:rPr>
        <w:t xml:space="preserve"> ثانيا :</w:t>
      </w:r>
      <w:r w:rsidRPr="00BB6541">
        <w:rPr>
          <w:rFonts w:ascii="Simplified Arabic" w:hAnsi="Simplified Arabic" w:cs="Simplified Arabic"/>
          <w:b/>
          <w:bCs/>
          <w:sz w:val="30"/>
          <w:szCs w:val="30"/>
          <w:rtl/>
          <w:lang w:bidi="ar-DZ"/>
        </w:rPr>
        <w:t>من يحرك الدعوى العمومية</w:t>
      </w:r>
      <w:r w:rsidR="00392D5A" w:rsidRPr="00BB6541">
        <w:rPr>
          <w:rFonts w:ascii="Simplified Arabic" w:hAnsi="Simplified Arabic" w:cs="Simplified Arabic"/>
          <w:b/>
          <w:bCs/>
          <w:sz w:val="30"/>
          <w:szCs w:val="30"/>
          <w:rtl/>
          <w:lang w:bidi="ar-DZ"/>
        </w:rPr>
        <w:t xml:space="preserve">: </w:t>
      </w:r>
      <w:r w:rsidR="00EA2066" w:rsidRPr="00BB6541">
        <w:rPr>
          <w:rFonts w:ascii="Simplified Arabic" w:hAnsi="Simplified Arabic" w:cs="Simplified Arabic"/>
          <w:b/>
          <w:bCs/>
          <w:sz w:val="30"/>
          <w:szCs w:val="30"/>
          <w:rtl/>
          <w:lang w:bidi="ar-DZ"/>
        </w:rPr>
        <w:t xml:space="preserve"> </w:t>
      </w:r>
    </w:p>
    <w:p w:rsidR="00392D5A" w:rsidRPr="00BB6541" w:rsidRDefault="00392D5A" w:rsidP="00FF65A5">
      <w:pPr>
        <w:jc w:val="right"/>
        <w:rPr>
          <w:rFonts w:ascii="Simplified Arabic" w:hAnsi="Simplified Arabic" w:cs="Simplified Arabic"/>
          <w:sz w:val="30"/>
          <w:szCs w:val="30"/>
          <w:rtl/>
          <w:lang w:bidi="ar-DZ"/>
        </w:rPr>
      </w:pPr>
      <w:r w:rsidRPr="00BB6541">
        <w:rPr>
          <w:rFonts w:ascii="Simplified Arabic" w:hAnsi="Simplified Arabic" w:cs="Simplified Arabic"/>
          <w:b/>
          <w:bCs/>
          <w:sz w:val="30"/>
          <w:szCs w:val="30"/>
          <w:rtl/>
          <w:lang w:bidi="ar-DZ"/>
        </w:rPr>
        <w:t xml:space="preserve"> </w:t>
      </w:r>
      <w:r w:rsidRPr="00BB6541">
        <w:rPr>
          <w:rFonts w:ascii="Simplified Arabic" w:hAnsi="Simplified Arabic" w:cs="Simplified Arabic"/>
          <w:sz w:val="30"/>
          <w:szCs w:val="30"/>
          <w:rtl/>
          <w:lang w:bidi="ar-DZ"/>
        </w:rPr>
        <w:t xml:space="preserve">لا يقتصر تحريك الدعوى العمومية على النيابة العامة، بل هناك أطراف أخرى تحرك الدعوى العمومية </w:t>
      </w:r>
    </w:p>
    <w:p w:rsidR="00FF65A5" w:rsidRPr="00BB6541" w:rsidRDefault="00EA2066" w:rsidP="00FF65A5">
      <w:pPr>
        <w:jc w:val="right"/>
        <w:rPr>
          <w:rFonts w:ascii="Simplified Arabic" w:hAnsi="Simplified Arabic" w:cs="Simplified Arabic"/>
          <w:b/>
          <w:bCs/>
          <w:sz w:val="30"/>
          <w:szCs w:val="30"/>
          <w:rtl/>
          <w:lang w:bidi="ar-DZ"/>
        </w:rPr>
      </w:pPr>
      <w:r w:rsidRPr="00BB6541">
        <w:rPr>
          <w:rFonts w:ascii="Simplified Arabic" w:hAnsi="Simplified Arabic" w:cs="Simplified Arabic"/>
          <w:b/>
          <w:bCs/>
          <w:sz w:val="30"/>
          <w:szCs w:val="30"/>
          <w:rtl/>
          <w:lang w:bidi="ar-DZ"/>
        </w:rPr>
        <w:t>1-</w:t>
      </w:r>
      <w:r w:rsidR="00FF65A5" w:rsidRPr="00BB6541">
        <w:rPr>
          <w:rFonts w:ascii="Simplified Arabic" w:hAnsi="Simplified Arabic" w:cs="Simplified Arabic"/>
          <w:b/>
          <w:bCs/>
          <w:sz w:val="30"/>
          <w:szCs w:val="30"/>
          <w:rtl/>
          <w:lang w:bidi="ar-DZ"/>
        </w:rPr>
        <w:t xml:space="preserve"> النيابة العامة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و قد جعل المشرع الجزائري من النيابة العامة سلطة الإدعاء العام للحفاظ على حقوق المجتمع و معاقبة المجرمين و هو ما شارت إليه المادة 29 ق إ ج </w:t>
      </w:r>
      <w:r w:rsidR="00392D5A" w:rsidRPr="00BB6541">
        <w:rPr>
          <w:rFonts w:ascii="Simplified Arabic" w:hAnsi="Simplified Arabic" w:cs="Simplified Arabic"/>
          <w:sz w:val="30"/>
          <w:szCs w:val="30"/>
          <w:rtl/>
          <w:lang w:bidi="ar-DZ"/>
        </w:rPr>
        <w:t xml:space="preserve">، </w:t>
      </w:r>
      <w:r w:rsidR="00EA2066" w:rsidRPr="00BB6541">
        <w:rPr>
          <w:rFonts w:ascii="Simplified Arabic" w:hAnsi="Simplified Arabic" w:cs="Simplified Arabic"/>
          <w:sz w:val="30"/>
          <w:szCs w:val="30"/>
          <w:rtl/>
          <w:lang w:bidi="ar-DZ"/>
        </w:rPr>
        <w:t>وإذا</w:t>
      </w:r>
      <w:r w:rsidR="00392D5A" w:rsidRPr="00BB6541">
        <w:rPr>
          <w:rFonts w:ascii="Simplified Arabic" w:hAnsi="Simplified Arabic" w:cs="Simplified Arabic"/>
          <w:sz w:val="30"/>
          <w:szCs w:val="30"/>
          <w:rtl/>
          <w:lang w:bidi="ar-DZ"/>
        </w:rPr>
        <w:t xml:space="preserve"> ما قررت تحريك الدعوى العمومية فلها  عدة سبل :</w:t>
      </w:r>
    </w:p>
    <w:p w:rsidR="00EA2066" w:rsidRDefault="00441A9C" w:rsidP="00EA2066">
      <w:pPr>
        <w:jc w:val="right"/>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w:t>
      </w:r>
      <w:r w:rsidR="00EA2066" w:rsidRPr="00BB6541">
        <w:rPr>
          <w:rFonts w:ascii="Simplified Arabic" w:hAnsi="Simplified Arabic" w:cs="Simplified Arabic"/>
          <w:b/>
          <w:bCs/>
          <w:sz w:val="30"/>
          <w:szCs w:val="30"/>
          <w:rtl/>
          <w:lang w:bidi="ar-DZ"/>
        </w:rPr>
        <w:t xml:space="preserve">استدعاء المباشر </w:t>
      </w:r>
    </w:p>
    <w:p w:rsidR="006F1B8B" w:rsidRPr="00441A9C" w:rsidRDefault="006F1B8B" w:rsidP="00EA2066">
      <w:pPr>
        <w:jc w:val="right"/>
        <w:rPr>
          <w:rFonts w:ascii="Simplified Arabic" w:hAnsi="Simplified Arabic" w:cs="Simplified Arabic"/>
          <w:sz w:val="30"/>
          <w:szCs w:val="30"/>
          <w:rtl/>
          <w:lang w:bidi="ar-DZ"/>
        </w:rPr>
      </w:pPr>
      <w:r w:rsidRPr="00441A9C">
        <w:rPr>
          <w:rFonts w:ascii="Simplified Arabic" w:hAnsi="Simplified Arabic" w:cs="Simplified Arabic" w:hint="cs"/>
          <w:sz w:val="30"/>
          <w:szCs w:val="30"/>
          <w:rtl/>
          <w:lang w:bidi="ar-DZ"/>
        </w:rPr>
        <w:t xml:space="preserve"> </w:t>
      </w:r>
      <w:r w:rsidR="00441A9C" w:rsidRPr="00441A9C">
        <w:rPr>
          <w:rFonts w:ascii="Simplified Arabic" w:hAnsi="Simplified Arabic" w:cs="Simplified Arabic" w:hint="cs"/>
          <w:sz w:val="30"/>
          <w:szCs w:val="30"/>
          <w:rtl/>
          <w:lang w:bidi="ar-DZ"/>
        </w:rPr>
        <w:t xml:space="preserve"> وتكون في المخالفات وبعض الجنح البسيطة ، بحيث يستدعى المتهم للحضور مباشرة </w:t>
      </w:r>
      <w:r w:rsidR="00441A9C">
        <w:rPr>
          <w:rFonts w:ascii="Simplified Arabic" w:hAnsi="Simplified Arabic" w:cs="Simplified Arabic" w:hint="cs"/>
          <w:sz w:val="30"/>
          <w:szCs w:val="30"/>
          <w:rtl/>
          <w:lang w:bidi="ar-DZ"/>
        </w:rPr>
        <w:t>، وهناك من يطلق عليه الرفع طبقا للمادة 333 ق إ ج التي تنص ترفع إلى المحكمة الجرائم المختصة بنظرها .... اما بتكليف بالحضور يسلم مباشرة إلى المتهم والى الأشخاص المسؤولين مدنيا................ .</w:t>
      </w:r>
    </w:p>
    <w:p w:rsidR="00EA2066" w:rsidRDefault="00441A9C" w:rsidP="00EA2066">
      <w:pPr>
        <w:jc w:val="right"/>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w:t>
      </w:r>
      <w:r w:rsidR="00EA2066" w:rsidRPr="00BB6541">
        <w:rPr>
          <w:rFonts w:ascii="Simplified Arabic" w:hAnsi="Simplified Arabic" w:cs="Simplified Arabic"/>
          <w:b/>
          <w:bCs/>
          <w:sz w:val="30"/>
          <w:szCs w:val="30"/>
          <w:rtl/>
          <w:lang w:bidi="ar-DZ"/>
        </w:rPr>
        <w:t xml:space="preserve"> طلب افتتاحي</w:t>
      </w:r>
    </w:p>
    <w:p w:rsidR="006F1B8B" w:rsidRPr="006F1B8B" w:rsidRDefault="006F1B8B" w:rsidP="006F1B8B">
      <w:pPr>
        <w:jc w:val="right"/>
        <w:rPr>
          <w:rFonts w:ascii="Simplified Arabic" w:hAnsi="Simplified Arabic" w:cs="Simplified Arabic"/>
          <w:sz w:val="30"/>
          <w:szCs w:val="30"/>
          <w:rtl/>
          <w:lang w:bidi="ar-DZ"/>
        </w:rPr>
      </w:pPr>
      <w:r w:rsidRPr="006F1B8B">
        <w:rPr>
          <w:rFonts w:ascii="Simplified Arabic" w:hAnsi="Simplified Arabic" w:cs="Simplified Arabic" w:hint="cs"/>
          <w:sz w:val="30"/>
          <w:szCs w:val="30"/>
          <w:rtl/>
          <w:lang w:bidi="ar-DZ"/>
        </w:rPr>
        <w:t xml:space="preserve"> يتم تحريك الدعوى العمومية عن طريق</w:t>
      </w:r>
      <w:r>
        <w:rPr>
          <w:rFonts w:ascii="Simplified Arabic" w:hAnsi="Simplified Arabic" w:cs="Simplified Arabic" w:hint="cs"/>
          <w:sz w:val="30"/>
          <w:szCs w:val="30"/>
          <w:rtl/>
          <w:lang w:bidi="ar-DZ"/>
        </w:rPr>
        <w:t xml:space="preserve"> طلب افتتاحي إلى قاضي التحقيق في</w:t>
      </w:r>
      <w:r w:rsidRPr="006F1B8B">
        <w:rPr>
          <w:rFonts w:ascii="Simplified Arabic" w:hAnsi="Simplified Arabic" w:cs="Simplified Arabic" w:hint="cs"/>
          <w:sz w:val="30"/>
          <w:szCs w:val="30"/>
          <w:rtl/>
          <w:lang w:bidi="ar-DZ"/>
        </w:rPr>
        <w:t xml:space="preserve"> الجنايات وجوبا ، أما في ال</w:t>
      </w:r>
      <w:r>
        <w:rPr>
          <w:rFonts w:ascii="Simplified Arabic" w:hAnsi="Simplified Arabic" w:cs="Simplified Arabic" w:hint="cs"/>
          <w:sz w:val="30"/>
          <w:szCs w:val="30"/>
          <w:rtl/>
          <w:lang w:bidi="ar-DZ"/>
        </w:rPr>
        <w:t>جنح  جوازيا ، وفي المخالفات استثائ</w:t>
      </w:r>
      <w:r w:rsidRPr="006F1B8B">
        <w:rPr>
          <w:rFonts w:ascii="Simplified Arabic" w:hAnsi="Simplified Arabic" w:cs="Simplified Arabic" w:hint="cs"/>
          <w:sz w:val="30"/>
          <w:szCs w:val="30"/>
          <w:rtl/>
          <w:lang w:bidi="ar-DZ"/>
        </w:rPr>
        <w:t xml:space="preserve">يا المادة 66 ق إ ج </w:t>
      </w:r>
      <w:r w:rsidR="00441A9C">
        <w:rPr>
          <w:rFonts w:ascii="Simplified Arabic" w:hAnsi="Simplified Arabic" w:cs="Simplified Arabic" w:hint="cs"/>
          <w:sz w:val="30"/>
          <w:szCs w:val="30"/>
          <w:rtl/>
          <w:lang w:bidi="ar-DZ"/>
        </w:rPr>
        <w:t>.ويكون قاضي التحقي مرتبط بالوقائع وليس الأشخاص ، اي انه في حالة ما اذا وجد وقائع وتهم جيدة يعيد الملف إلى وكيل الجمهورية .</w:t>
      </w:r>
    </w:p>
    <w:p w:rsidR="00392D5A" w:rsidRDefault="00392D5A" w:rsidP="00FF65A5">
      <w:pPr>
        <w:jc w:val="right"/>
        <w:rPr>
          <w:rFonts w:ascii="Simplified Arabic" w:hAnsi="Simplified Arabic" w:cs="Simplified Arabic"/>
          <w:b/>
          <w:bCs/>
          <w:sz w:val="30"/>
          <w:szCs w:val="30"/>
          <w:rtl/>
          <w:lang w:bidi="ar-DZ"/>
        </w:rPr>
      </w:pPr>
      <w:r w:rsidRPr="00BB6541">
        <w:rPr>
          <w:rFonts w:ascii="Simplified Arabic" w:hAnsi="Simplified Arabic" w:cs="Simplified Arabic"/>
          <w:b/>
          <w:bCs/>
          <w:sz w:val="30"/>
          <w:szCs w:val="30"/>
          <w:rtl/>
          <w:lang w:bidi="ar-DZ"/>
        </w:rPr>
        <w:t xml:space="preserve"> </w:t>
      </w:r>
      <w:r w:rsidR="00441A9C">
        <w:rPr>
          <w:rFonts w:ascii="Simplified Arabic" w:hAnsi="Simplified Arabic" w:cs="Simplified Arabic" w:hint="cs"/>
          <w:b/>
          <w:bCs/>
          <w:sz w:val="30"/>
          <w:szCs w:val="30"/>
          <w:rtl/>
          <w:lang w:bidi="ar-DZ"/>
        </w:rPr>
        <w:t>-</w:t>
      </w:r>
      <w:r w:rsidRPr="00BB6541">
        <w:rPr>
          <w:rFonts w:ascii="Simplified Arabic" w:hAnsi="Simplified Arabic" w:cs="Simplified Arabic"/>
          <w:b/>
          <w:bCs/>
          <w:sz w:val="30"/>
          <w:szCs w:val="30"/>
          <w:rtl/>
          <w:lang w:bidi="ar-DZ"/>
        </w:rPr>
        <w:t xml:space="preserve">  الأمر الجزائي </w:t>
      </w:r>
      <w:r w:rsidR="008D0226">
        <w:rPr>
          <w:rFonts w:ascii="Simplified Arabic" w:hAnsi="Simplified Arabic" w:cs="Simplified Arabic" w:hint="cs"/>
          <w:b/>
          <w:bCs/>
          <w:sz w:val="30"/>
          <w:szCs w:val="30"/>
          <w:rtl/>
          <w:lang w:bidi="ar-DZ"/>
        </w:rPr>
        <w:t>:</w:t>
      </w:r>
    </w:p>
    <w:p w:rsidR="008D0226" w:rsidRPr="008D0226" w:rsidRDefault="008D0226" w:rsidP="00FF65A5">
      <w:pPr>
        <w:jc w:val="right"/>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نظم المشرع الجزائري قانون الإ</w:t>
      </w:r>
      <w:r w:rsidRPr="008D0226">
        <w:rPr>
          <w:rFonts w:ascii="Simplified Arabic" w:hAnsi="Simplified Arabic" w:cs="Simplified Arabic" w:hint="cs"/>
          <w:sz w:val="30"/>
          <w:szCs w:val="30"/>
          <w:rtl/>
          <w:lang w:bidi="ar-DZ"/>
        </w:rPr>
        <w:t>جراءات الجزائية  الأمر الجزائي من المادة 380 مكرر إلى 380 مكرر 07 ، اذ سمح لوكيل الجمه</w:t>
      </w:r>
      <w:r>
        <w:rPr>
          <w:rFonts w:ascii="Simplified Arabic" w:hAnsi="Simplified Arabic" w:cs="Simplified Arabic" w:hint="cs"/>
          <w:sz w:val="30"/>
          <w:szCs w:val="30"/>
          <w:rtl/>
          <w:lang w:bidi="ar-DZ"/>
        </w:rPr>
        <w:t>و</w:t>
      </w:r>
      <w:r w:rsidRPr="008D0226">
        <w:rPr>
          <w:rFonts w:ascii="Simplified Arabic" w:hAnsi="Simplified Arabic" w:cs="Simplified Arabic" w:hint="cs"/>
          <w:sz w:val="30"/>
          <w:szCs w:val="30"/>
          <w:rtl/>
          <w:lang w:bidi="ar-DZ"/>
        </w:rPr>
        <w:t xml:space="preserve">رية طلب استصدار أمر جزائي تنقضي به الدعوى العمومية </w:t>
      </w:r>
    </w:p>
    <w:p w:rsidR="00EA2066" w:rsidRPr="00BB6541" w:rsidRDefault="00441A9C" w:rsidP="00EA2066">
      <w:pPr>
        <w:jc w:val="right"/>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w:t>
      </w:r>
      <w:r w:rsidR="00392D5A" w:rsidRPr="00BB6541">
        <w:rPr>
          <w:rFonts w:ascii="Simplified Arabic" w:hAnsi="Simplified Arabic" w:cs="Simplified Arabic"/>
          <w:b/>
          <w:bCs/>
          <w:sz w:val="30"/>
          <w:szCs w:val="30"/>
          <w:rtl/>
          <w:lang w:bidi="ar-DZ"/>
        </w:rPr>
        <w:t xml:space="preserve"> المثول الفوري </w:t>
      </w:r>
    </w:p>
    <w:p w:rsidR="0047164C" w:rsidRPr="00BB6541" w:rsidRDefault="0021157E" w:rsidP="006F1B8B">
      <w:pPr>
        <w:jc w:val="right"/>
        <w:rPr>
          <w:rFonts w:ascii="Simplified Arabic" w:hAnsi="Simplified Arabic" w:cs="Simplified Arabic"/>
          <w:sz w:val="30"/>
          <w:szCs w:val="30"/>
          <w:lang w:bidi="ar-DZ"/>
        </w:rPr>
      </w:pPr>
      <w:r w:rsidRPr="00BB6541">
        <w:rPr>
          <w:rFonts w:ascii="Simplified Arabic" w:hAnsi="Simplified Arabic" w:cs="Simplified Arabic"/>
          <w:sz w:val="30"/>
          <w:szCs w:val="30"/>
          <w:rtl/>
          <w:lang w:bidi="ar-DZ"/>
        </w:rPr>
        <w:t xml:space="preserve"> نظم المشرع ال</w:t>
      </w:r>
      <w:r w:rsidR="006F1B8B">
        <w:rPr>
          <w:rFonts w:ascii="Simplified Arabic" w:hAnsi="Simplified Arabic" w:cs="Simplified Arabic" w:hint="cs"/>
          <w:sz w:val="30"/>
          <w:szCs w:val="30"/>
          <w:rtl/>
          <w:lang w:bidi="ar-DZ"/>
        </w:rPr>
        <w:t>ج</w:t>
      </w:r>
      <w:r w:rsidRPr="00BB6541">
        <w:rPr>
          <w:rFonts w:ascii="Simplified Arabic" w:hAnsi="Simplified Arabic" w:cs="Simplified Arabic"/>
          <w:sz w:val="30"/>
          <w:szCs w:val="30"/>
          <w:rtl/>
          <w:lang w:bidi="ar-DZ"/>
        </w:rPr>
        <w:t>زائري المثول الفوري   في المواد 339 مكرر الى المادة 339 مكرر 7 ق إ ج  من الأمر 15/02 المؤرخ في 23/07/2015 ، اذا كنا بصدد ج</w:t>
      </w:r>
      <w:r w:rsidR="0047164C" w:rsidRPr="00BB6541">
        <w:rPr>
          <w:rFonts w:ascii="Simplified Arabic" w:hAnsi="Simplified Arabic" w:cs="Simplified Arabic"/>
          <w:sz w:val="30"/>
          <w:szCs w:val="30"/>
          <w:rtl/>
          <w:lang w:bidi="ar-DZ"/>
        </w:rPr>
        <w:t>ن</w:t>
      </w:r>
      <w:r w:rsidRPr="00BB6541">
        <w:rPr>
          <w:rFonts w:ascii="Simplified Arabic" w:hAnsi="Simplified Arabic" w:cs="Simplified Arabic"/>
          <w:sz w:val="30"/>
          <w:szCs w:val="30"/>
          <w:rtl/>
          <w:lang w:bidi="ar-DZ"/>
        </w:rPr>
        <w:t>حة متلبس بها لا</w:t>
      </w:r>
      <w:r w:rsidR="0047164C" w:rsidRPr="00BB6541">
        <w:rPr>
          <w:rFonts w:ascii="Simplified Arabic" w:hAnsi="Simplified Arabic" w:cs="Simplified Arabic"/>
          <w:sz w:val="30"/>
          <w:szCs w:val="30"/>
          <w:rtl/>
          <w:lang w:bidi="ar-DZ"/>
        </w:rPr>
        <w:t xml:space="preserve"> </w:t>
      </w:r>
      <w:r w:rsidRPr="00BB6541">
        <w:rPr>
          <w:rFonts w:ascii="Simplified Arabic" w:hAnsi="Simplified Arabic" w:cs="Simplified Arabic"/>
          <w:sz w:val="30"/>
          <w:szCs w:val="30"/>
          <w:rtl/>
          <w:lang w:bidi="ar-DZ"/>
        </w:rPr>
        <w:t xml:space="preserve">تقتضي </w:t>
      </w:r>
      <w:r w:rsidR="0047164C" w:rsidRPr="00BB6541">
        <w:rPr>
          <w:rFonts w:ascii="Simplified Arabic" w:hAnsi="Simplified Arabic" w:cs="Simplified Arabic"/>
          <w:sz w:val="30"/>
          <w:szCs w:val="30"/>
          <w:rtl/>
          <w:lang w:bidi="ar-DZ"/>
        </w:rPr>
        <w:t>إجراء</w:t>
      </w:r>
      <w:r w:rsidRPr="00BB6541">
        <w:rPr>
          <w:rFonts w:ascii="Simplified Arabic" w:hAnsi="Simplified Arabic" w:cs="Simplified Arabic"/>
          <w:sz w:val="30"/>
          <w:szCs w:val="30"/>
          <w:rtl/>
          <w:lang w:bidi="ar-DZ"/>
        </w:rPr>
        <w:t xml:space="preserve"> تحقيق  ابتدائي فيها ، جاز لوكيل الجمهورية تحريك الدعوى العمومية  عن طريق المثول الفوري </w:t>
      </w:r>
      <w:r w:rsidR="0047164C" w:rsidRPr="00BB6541">
        <w:rPr>
          <w:rFonts w:ascii="Simplified Arabic" w:hAnsi="Simplified Arabic" w:cs="Simplified Arabic"/>
          <w:sz w:val="30"/>
          <w:szCs w:val="30"/>
          <w:rtl/>
          <w:lang w:bidi="ar-DZ"/>
        </w:rPr>
        <w:t xml:space="preserve"> وذلك بإتخاذ الإجراءات </w:t>
      </w:r>
      <w:r w:rsidR="006F1B8B">
        <w:rPr>
          <w:rFonts w:ascii="Simplified Arabic" w:hAnsi="Simplified Arabic" w:cs="Simplified Arabic" w:hint="cs"/>
          <w:sz w:val="30"/>
          <w:szCs w:val="30"/>
          <w:rtl/>
          <w:lang w:bidi="ar-DZ"/>
        </w:rPr>
        <w:t xml:space="preserve"> المنصوص عليها في المواد السالفة الذكر </w:t>
      </w:r>
    </w:p>
    <w:p w:rsidR="00FF65A5" w:rsidRPr="00BB6541" w:rsidRDefault="00EA2066" w:rsidP="00EA2066">
      <w:pPr>
        <w:jc w:val="right"/>
        <w:rPr>
          <w:rFonts w:ascii="Simplified Arabic" w:hAnsi="Simplified Arabic" w:cs="Simplified Arabic"/>
          <w:b/>
          <w:bCs/>
          <w:sz w:val="30"/>
          <w:szCs w:val="30"/>
          <w:rtl/>
          <w:lang w:bidi="ar-DZ"/>
        </w:rPr>
      </w:pPr>
      <w:r w:rsidRPr="00BB6541">
        <w:rPr>
          <w:rFonts w:ascii="Simplified Arabic" w:hAnsi="Simplified Arabic" w:cs="Simplified Arabic"/>
          <w:b/>
          <w:bCs/>
          <w:sz w:val="30"/>
          <w:szCs w:val="30"/>
          <w:rtl/>
          <w:lang w:bidi="ar-DZ"/>
        </w:rPr>
        <w:t>2-</w:t>
      </w:r>
      <w:r w:rsidR="00392D5A" w:rsidRPr="00BB6541">
        <w:rPr>
          <w:rFonts w:ascii="Simplified Arabic" w:hAnsi="Simplified Arabic" w:cs="Simplified Arabic"/>
          <w:b/>
          <w:bCs/>
          <w:sz w:val="30"/>
          <w:szCs w:val="30"/>
          <w:rtl/>
          <w:lang w:bidi="ar-DZ"/>
        </w:rPr>
        <w:t xml:space="preserve"> </w:t>
      </w:r>
      <w:r w:rsidR="00FF65A5" w:rsidRPr="00BB6541">
        <w:rPr>
          <w:rFonts w:ascii="Simplified Arabic" w:hAnsi="Simplified Arabic" w:cs="Simplified Arabic"/>
          <w:b/>
          <w:bCs/>
          <w:sz w:val="30"/>
          <w:szCs w:val="30"/>
          <w:rtl/>
          <w:lang w:bidi="ar-DZ"/>
        </w:rPr>
        <w:t xml:space="preserve">الطرف المتضرر </w:t>
      </w:r>
    </w:p>
    <w:p w:rsidR="00FF65A5" w:rsidRPr="00BB6541" w:rsidRDefault="00EA2066" w:rsidP="00EA2066">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إ</w:t>
      </w:r>
      <w:r w:rsidR="00FF65A5" w:rsidRPr="00BB6541">
        <w:rPr>
          <w:rFonts w:ascii="Simplified Arabic" w:hAnsi="Simplified Arabic" w:cs="Simplified Arabic"/>
          <w:sz w:val="30"/>
          <w:szCs w:val="30"/>
          <w:rtl/>
          <w:lang w:bidi="ar-DZ"/>
        </w:rPr>
        <w:t xml:space="preserve">ن حق تحريك الدعوى العمومية غير مقتصر على النيابة العامة فقط و إنما يجوز للطرف المتضرر من الجريمة أن يقوم بتحريكها عن طريق الشكوى المصحوبة بإدعاء مدني أمام قاضي التحقيق وهو ما أشارت إليه المادة 72 من ق إ ج " يجوز لكل شخص متضرر من جريمة أو جنحة أن يدعي مدنيا بأن يتقدم بشكواه أمام قاضي التحقيق المختص " أو عن طريق التكليف المباشر بالحضور أمام المحكمة طبقا لأحكام المادة 337 مكرر ق إ ج  التي تنص على أنه " يمكن للمدعي المدني أن يكلف المتهم مباشرة بالحضور أمام المحكمة في الحالات التالية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ترك الأسرة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عدم تسليم الطفل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إنتهاك حرمة المنزل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القذف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إصدار شيك بدون رصيد "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وفي الحالات الأخرى ينبغي الحصول على ترخيص النيابة العامة للقيام بالتكليف المباشر بالحضور ...." </w:t>
      </w:r>
      <w:r w:rsidRPr="00BB6541">
        <w:rPr>
          <w:rStyle w:val="Appelnotedebasdep"/>
          <w:rFonts w:ascii="Simplified Arabic" w:hAnsi="Simplified Arabic" w:cs="Simplified Arabic"/>
          <w:sz w:val="30"/>
          <w:szCs w:val="30"/>
          <w:rtl/>
          <w:lang w:bidi="ar-DZ"/>
        </w:rPr>
        <w:footnoteReference w:id="8"/>
      </w:r>
    </w:p>
    <w:p w:rsidR="00FF65A5" w:rsidRPr="00BB6541" w:rsidRDefault="00EA2066" w:rsidP="00FF65A5">
      <w:pPr>
        <w:jc w:val="right"/>
        <w:rPr>
          <w:rFonts w:ascii="Simplified Arabic" w:hAnsi="Simplified Arabic" w:cs="Simplified Arabic"/>
          <w:b/>
          <w:bCs/>
          <w:sz w:val="30"/>
          <w:szCs w:val="30"/>
          <w:rtl/>
          <w:lang w:bidi="ar-DZ"/>
        </w:rPr>
      </w:pPr>
      <w:r w:rsidRPr="00BB6541">
        <w:rPr>
          <w:rFonts w:ascii="Simplified Arabic" w:hAnsi="Simplified Arabic" w:cs="Simplified Arabic"/>
          <w:b/>
          <w:bCs/>
          <w:sz w:val="30"/>
          <w:szCs w:val="30"/>
          <w:rtl/>
          <w:lang w:bidi="ar-DZ"/>
        </w:rPr>
        <w:t xml:space="preserve"> 3-رؤو</w:t>
      </w:r>
      <w:r w:rsidR="00FF65A5" w:rsidRPr="00BB6541">
        <w:rPr>
          <w:rFonts w:ascii="Simplified Arabic" w:hAnsi="Simplified Arabic" w:cs="Simplified Arabic"/>
          <w:b/>
          <w:bCs/>
          <w:sz w:val="30"/>
          <w:szCs w:val="30"/>
          <w:rtl/>
          <w:lang w:bidi="ar-DZ"/>
        </w:rPr>
        <w:t xml:space="preserve">ساء الجلسات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كما أجاز كذلك لرؤساء المجالس و المحاكم في تحريك الدعوى العمومية و حصر هذا الحق في الجرائم التي تقع في أثناء إنعقاد الجلسات القضائية و يمكن تلخيصها فيما يلي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b/>
          <w:bCs/>
          <w:sz w:val="30"/>
          <w:szCs w:val="30"/>
          <w:rtl/>
          <w:lang w:bidi="ar-DZ"/>
        </w:rPr>
        <w:t xml:space="preserve">1 - </w:t>
      </w:r>
      <w:r w:rsidRPr="00BB6541">
        <w:rPr>
          <w:rFonts w:ascii="Simplified Arabic" w:hAnsi="Simplified Arabic" w:cs="Simplified Arabic"/>
          <w:b/>
          <w:bCs/>
          <w:sz w:val="30"/>
          <w:szCs w:val="30"/>
          <w:u w:val="single"/>
          <w:rtl/>
          <w:lang w:bidi="ar-DZ"/>
        </w:rPr>
        <w:t xml:space="preserve">إذا إرتكبت جناية </w:t>
      </w:r>
      <w:r w:rsidRPr="00BB6541">
        <w:rPr>
          <w:rFonts w:ascii="Simplified Arabic" w:hAnsi="Simplified Arabic" w:cs="Simplified Arabic"/>
          <w:sz w:val="30"/>
          <w:szCs w:val="30"/>
          <w:rtl/>
          <w:lang w:bidi="ar-DZ"/>
        </w:rPr>
        <w:t xml:space="preserve">في إحدى جلسات المحكمة أو المجلس القضائي فإن رئيس الجلسة يحرر محضر أو يستجوب ااجاني و يسوقه معه و أوراق الدعوى إلى وكيل الجمهورية الذي يطلب إفتتاح تحقيق قضائي 571   ق إ ج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b/>
          <w:bCs/>
          <w:sz w:val="30"/>
          <w:szCs w:val="30"/>
          <w:rtl/>
          <w:lang w:bidi="ar-DZ"/>
        </w:rPr>
        <w:t xml:space="preserve">- </w:t>
      </w:r>
      <w:r w:rsidRPr="00BB6541">
        <w:rPr>
          <w:rFonts w:ascii="Simplified Arabic" w:hAnsi="Simplified Arabic" w:cs="Simplified Arabic"/>
          <w:b/>
          <w:bCs/>
          <w:sz w:val="30"/>
          <w:szCs w:val="30"/>
          <w:u w:val="single"/>
          <w:rtl/>
          <w:lang w:bidi="ar-DZ"/>
        </w:rPr>
        <w:t>إذا إرتكبت جنحة أو مخالفة</w:t>
      </w:r>
      <w:r w:rsidRPr="00BB6541">
        <w:rPr>
          <w:rFonts w:ascii="Simplified Arabic" w:hAnsi="Simplified Arabic" w:cs="Simplified Arabic"/>
          <w:sz w:val="30"/>
          <w:szCs w:val="30"/>
          <w:u w:val="single"/>
          <w:rtl/>
          <w:lang w:bidi="ar-DZ"/>
        </w:rPr>
        <w:t xml:space="preserve">  </w:t>
      </w:r>
      <w:r w:rsidRPr="00BB6541">
        <w:rPr>
          <w:rFonts w:ascii="Simplified Arabic" w:hAnsi="Simplified Arabic" w:cs="Simplified Arabic"/>
          <w:sz w:val="30"/>
          <w:szCs w:val="30"/>
          <w:rtl/>
          <w:lang w:bidi="ar-DZ"/>
        </w:rPr>
        <w:t xml:space="preserve">في جلسة محكمة الجنايات أو في جلسة محكمة أول درجة فإن رئيس الجلسة يأمر بتحرير محضر و يقضي فبهافي الحال بعد سماع أقوال الشهود و النيابة العامة و المتهم و الدفاع عند الإقتضاء 569 – 570 ق إ ج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w:t>
      </w:r>
      <w:r w:rsidRPr="00BB6541">
        <w:rPr>
          <w:rFonts w:ascii="Simplified Arabic" w:hAnsi="Simplified Arabic" w:cs="Simplified Arabic"/>
          <w:b/>
          <w:bCs/>
          <w:sz w:val="30"/>
          <w:szCs w:val="30"/>
          <w:rtl/>
          <w:lang w:bidi="ar-DZ"/>
        </w:rPr>
        <w:t xml:space="preserve"> </w:t>
      </w:r>
      <w:r w:rsidRPr="00BB6541">
        <w:rPr>
          <w:rFonts w:ascii="Simplified Arabic" w:hAnsi="Simplified Arabic" w:cs="Simplified Arabic"/>
          <w:b/>
          <w:bCs/>
          <w:sz w:val="30"/>
          <w:szCs w:val="30"/>
          <w:u w:val="single"/>
          <w:rtl/>
          <w:lang w:bidi="ar-DZ"/>
        </w:rPr>
        <w:t>إذا إرتكبت جريمة في جلسة محكمة أو مجلس قضائي</w:t>
      </w:r>
      <w:r w:rsidRPr="00BB6541">
        <w:rPr>
          <w:rFonts w:ascii="Simplified Arabic" w:hAnsi="Simplified Arabic" w:cs="Simplified Arabic"/>
          <w:sz w:val="30"/>
          <w:szCs w:val="30"/>
          <w:rtl/>
          <w:lang w:bidi="ar-DZ"/>
        </w:rPr>
        <w:t xml:space="preserve">  لا تتطرأ في مواد جزائية ( مدني ) ففي هذه الحالات يأمر رئيس الجلسة بتحرير محضر عنه و إرساله إلى وكيل الجمهورية و إذا كانت الجريمة معاقبا بعقوبة تزيد مدته على 06 أشهر جاز لرئيس الجلسة أن يأمر بالقبض على المتهم و إرساله فورا للمسؤول أمام وكيل الجمهورية </w:t>
      </w:r>
      <w:r w:rsidRPr="00BB6541">
        <w:rPr>
          <w:rStyle w:val="Appelnotedebasdep"/>
          <w:rFonts w:ascii="Simplified Arabic" w:hAnsi="Simplified Arabic" w:cs="Simplified Arabic"/>
          <w:sz w:val="30"/>
          <w:szCs w:val="30"/>
          <w:rtl/>
          <w:lang w:bidi="ar-DZ"/>
        </w:rPr>
        <w:footnoteReference w:id="9"/>
      </w:r>
    </w:p>
    <w:p w:rsidR="00441A9C" w:rsidRDefault="00EA2066" w:rsidP="00441A9C">
      <w:pPr>
        <w:jc w:val="right"/>
        <w:rPr>
          <w:rFonts w:ascii="Simplified Arabic" w:hAnsi="Simplified Arabic" w:cs="Simplified Arabic"/>
          <w:b/>
          <w:bCs/>
          <w:sz w:val="30"/>
          <w:szCs w:val="30"/>
          <w:rtl/>
          <w:lang w:bidi="ar-DZ"/>
        </w:rPr>
      </w:pPr>
      <w:r w:rsidRPr="00BB6541">
        <w:rPr>
          <w:rFonts w:ascii="Simplified Arabic" w:hAnsi="Simplified Arabic" w:cs="Simplified Arabic"/>
          <w:b/>
          <w:bCs/>
          <w:sz w:val="30"/>
          <w:szCs w:val="30"/>
          <w:rtl/>
          <w:lang w:bidi="ar-DZ"/>
        </w:rPr>
        <w:t>4-</w:t>
      </w:r>
      <w:r w:rsidR="00A70D73" w:rsidRPr="00BB6541">
        <w:rPr>
          <w:rFonts w:ascii="Simplified Arabic" w:hAnsi="Simplified Arabic" w:cs="Simplified Arabic"/>
          <w:b/>
          <w:bCs/>
          <w:sz w:val="30"/>
          <w:szCs w:val="30"/>
          <w:rtl/>
          <w:lang w:bidi="ar-DZ"/>
        </w:rPr>
        <w:t xml:space="preserve"> بعض الإدارات </w:t>
      </w:r>
      <w:r w:rsidR="00441A9C">
        <w:rPr>
          <w:rFonts w:ascii="Simplified Arabic" w:hAnsi="Simplified Arabic" w:cs="Simplified Arabic" w:hint="cs"/>
          <w:b/>
          <w:bCs/>
          <w:sz w:val="30"/>
          <w:szCs w:val="30"/>
          <w:rtl/>
          <w:lang w:bidi="ar-DZ"/>
        </w:rPr>
        <w:t>:</w:t>
      </w:r>
    </w:p>
    <w:p w:rsidR="00A70D73" w:rsidRPr="00441A9C" w:rsidRDefault="00441A9C" w:rsidP="00441A9C">
      <w:pPr>
        <w:jc w:val="right"/>
        <w:rPr>
          <w:rFonts w:ascii="Simplified Arabic" w:hAnsi="Simplified Arabic" w:cs="Simplified Arabic"/>
          <w:sz w:val="30"/>
          <w:szCs w:val="30"/>
          <w:rtl/>
          <w:lang w:bidi="ar-DZ"/>
        </w:rPr>
      </w:pPr>
      <w:r w:rsidRPr="00441A9C">
        <w:rPr>
          <w:rFonts w:ascii="Simplified Arabic" w:hAnsi="Simplified Arabic" w:cs="Simplified Arabic" w:hint="cs"/>
          <w:sz w:val="30"/>
          <w:szCs w:val="30"/>
          <w:rtl/>
          <w:lang w:bidi="ar-DZ"/>
        </w:rPr>
        <w:t xml:space="preserve"> يملك لبعض الإدرات تحريك الدعوى العمومية كادارة الضرائب والجمارك </w:t>
      </w:r>
      <w:r>
        <w:rPr>
          <w:rFonts w:ascii="Simplified Arabic" w:hAnsi="Simplified Arabic" w:cs="Simplified Arabic" w:hint="cs"/>
          <w:sz w:val="30"/>
          <w:szCs w:val="30"/>
          <w:rtl/>
          <w:lang w:bidi="ar-DZ"/>
        </w:rPr>
        <w:t>.</w:t>
      </w:r>
    </w:p>
    <w:p w:rsidR="00FF65A5" w:rsidRPr="00BB6541" w:rsidRDefault="00A70D73" w:rsidP="00FF65A5">
      <w:pPr>
        <w:jc w:val="right"/>
        <w:rPr>
          <w:rFonts w:ascii="Simplified Arabic" w:hAnsi="Simplified Arabic" w:cs="Simplified Arabic"/>
          <w:b/>
          <w:bCs/>
          <w:sz w:val="30"/>
          <w:szCs w:val="30"/>
          <w:rtl/>
          <w:lang w:bidi="ar-DZ"/>
        </w:rPr>
      </w:pPr>
      <w:r w:rsidRPr="00BB6541">
        <w:rPr>
          <w:rFonts w:ascii="Simplified Arabic" w:hAnsi="Simplified Arabic" w:cs="Simplified Arabic"/>
          <w:b/>
          <w:bCs/>
          <w:sz w:val="30"/>
          <w:szCs w:val="30"/>
          <w:rtl/>
          <w:lang w:bidi="ar-DZ"/>
        </w:rPr>
        <w:t>5-</w:t>
      </w:r>
      <w:r w:rsidR="00574224" w:rsidRPr="00BB6541">
        <w:rPr>
          <w:rFonts w:ascii="Simplified Arabic" w:hAnsi="Simplified Arabic" w:cs="Simplified Arabic"/>
          <w:b/>
          <w:bCs/>
          <w:sz w:val="30"/>
          <w:szCs w:val="30"/>
          <w:rtl/>
          <w:lang w:bidi="ar-DZ"/>
        </w:rPr>
        <w:t>غرفة الإ</w:t>
      </w:r>
      <w:r w:rsidR="00FF65A5" w:rsidRPr="00BB6541">
        <w:rPr>
          <w:rFonts w:ascii="Simplified Arabic" w:hAnsi="Simplified Arabic" w:cs="Simplified Arabic"/>
          <w:b/>
          <w:bCs/>
          <w:sz w:val="30"/>
          <w:szCs w:val="30"/>
          <w:rtl/>
          <w:lang w:bidi="ar-DZ"/>
        </w:rPr>
        <w:t xml:space="preserve">تهام </w:t>
      </w:r>
    </w:p>
    <w:p w:rsidR="00FF65A5" w:rsidRPr="00BB6541" w:rsidRDefault="00FF65A5" w:rsidP="00574224">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عن طريق ما يسمى بحق التصدي ، اذ يجوز لغرفة الإتهام </w:t>
      </w:r>
      <w:r w:rsidR="00EA2066" w:rsidRPr="00BB6541">
        <w:rPr>
          <w:rFonts w:ascii="Simplified Arabic" w:hAnsi="Simplified Arabic" w:cs="Simplified Arabic"/>
          <w:sz w:val="30"/>
          <w:szCs w:val="30"/>
          <w:rtl/>
          <w:lang w:bidi="ar-DZ"/>
        </w:rPr>
        <w:t>أن</w:t>
      </w:r>
      <w:r w:rsidRPr="00BB6541">
        <w:rPr>
          <w:rFonts w:ascii="Simplified Arabic" w:hAnsi="Simplified Arabic" w:cs="Simplified Arabic"/>
          <w:sz w:val="30"/>
          <w:szCs w:val="30"/>
          <w:rtl/>
          <w:lang w:bidi="ar-DZ"/>
        </w:rPr>
        <w:t xml:space="preserve"> تحرك الدعوى العمومي</w:t>
      </w:r>
      <w:r w:rsidR="00EA2066" w:rsidRPr="00BB6541">
        <w:rPr>
          <w:rFonts w:ascii="Simplified Arabic" w:hAnsi="Simplified Arabic" w:cs="Simplified Arabic"/>
          <w:sz w:val="30"/>
          <w:szCs w:val="30"/>
          <w:rtl/>
          <w:lang w:bidi="ar-DZ"/>
        </w:rPr>
        <w:t>ة</w:t>
      </w:r>
      <w:r w:rsidRPr="00BB6541">
        <w:rPr>
          <w:rFonts w:ascii="Simplified Arabic" w:hAnsi="Simplified Arabic" w:cs="Simplified Arabic"/>
          <w:sz w:val="30"/>
          <w:szCs w:val="30"/>
          <w:rtl/>
          <w:lang w:bidi="ar-DZ"/>
        </w:rPr>
        <w:t xml:space="preserve"> ، بالنسبة للوقائع الجديدة التي لم  التي تضمنها </w:t>
      </w:r>
      <w:r w:rsidR="00441A9C">
        <w:rPr>
          <w:rFonts w:ascii="Simplified Arabic" w:hAnsi="Simplified Arabic" w:cs="Simplified Arabic" w:hint="cs"/>
          <w:sz w:val="30"/>
          <w:szCs w:val="30"/>
          <w:rtl/>
          <w:lang w:bidi="ar-DZ"/>
        </w:rPr>
        <w:t>أ</w:t>
      </w:r>
      <w:r w:rsidR="00A70D73" w:rsidRPr="00BB6541">
        <w:rPr>
          <w:rFonts w:ascii="Simplified Arabic" w:hAnsi="Simplified Arabic" w:cs="Simplified Arabic"/>
          <w:sz w:val="30"/>
          <w:szCs w:val="30"/>
          <w:rtl/>
          <w:lang w:bidi="ar-DZ"/>
        </w:rPr>
        <w:t>مر</w:t>
      </w:r>
      <w:r w:rsidRPr="00BB6541">
        <w:rPr>
          <w:rFonts w:ascii="Simplified Arabic" w:hAnsi="Simplified Arabic" w:cs="Simplified Arabic"/>
          <w:sz w:val="30"/>
          <w:szCs w:val="30"/>
          <w:rtl/>
          <w:lang w:bidi="ar-DZ"/>
        </w:rPr>
        <w:t xml:space="preserve"> </w:t>
      </w:r>
      <w:r w:rsidR="00574224" w:rsidRPr="00BB6541">
        <w:rPr>
          <w:rFonts w:ascii="Simplified Arabic" w:hAnsi="Simplified Arabic" w:cs="Simplified Arabic"/>
          <w:sz w:val="30"/>
          <w:szCs w:val="30"/>
          <w:rtl/>
          <w:lang w:bidi="ar-DZ"/>
        </w:rPr>
        <w:t>إحالة</w:t>
      </w:r>
      <w:r w:rsidRPr="00BB6541">
        <w:rPr>
          <w:rFonts w:ascii="Simplified Arabic" w:hAnsi="Simplified Arabic" w:cs="Simplified Arabic"/>
          <w:sz w:val="30"/>
          <w:szCs w:val="30"/>
          <w:rtl/>
          <w:lang w:bidi="ar-DZ"/>
        </w:rPr>
        <w:t xml:space="preserve"> الدعوى العمومية ، وقائع جديدة أن تأمر بتوجيه الإتهام </w:t>
      </w:r>
      <w:r w:rsidR="00574224" w:rsidRPr="00BB6541">
        <w:rPr>
          <w:rFonts w:ascii="Simplified Arabic" w:hAnsi="Simplified Arabic" w:cs="Simplified Arabic"/>
          <w:sz w:val="30"/>
          <w:szCs w:val="30"/>
          <w:rtl/>
          <w:lang w:bidi="ar-DZ"/>
        </w:rPr>
        <w:t xml:space="preserve"> لم يشر </w:t>
      </w:r>
      <w:r w:rsidR="00EA2066" w:rsidRPr="00BB6541">
        <w:rPr>
          <w:rFonts w:ascii="Simplified Arabic" w:hAnsi="Simplified Arabic" w:cs="Simplified Arabic"/>
          <w:sz w:val="30"/>
          <w:szCs w:val="30"/>
          <w:rtl/>
          <w:lang w:bidi="ar-DZ"/>
        </w:rPr>
        <w:t>إليها</w:t>
      </w:r>
      <w:r w:rsidR="00574224" w:rsidRPr="00BB6541">
        <w:rPr>
          <w:rFonts w:ascii="Simplified Arabic" w:hAnsi="Simplified Arabic" w:cs="Simplified Arabic"/>
          <w:sz w:val="30"/>
          <w:szCs w:val="30"/>
          <w:rtl/>
          <w:lang w:bidi="ar-DZ"/>
        </w:rPr>
        <w:t xml:space="preserve">  طلب الإفتتاحي المادة 189 ق إ ج </w:t>
      </w:r>
      <w:r w:rsidR="00EA2066" w:rsidRPr="00BB6541">
        <w:rPr>
          <w:rFonts w:ascii="Simplified Arabic" w:hAnsi="Simplified Arabic" w:cs="Simplified Arabic"/>
          <w:sz w:val="30"/>
          <w:szCs w:val="30"/>
          <w:rtl/>
          <w:lang w:bidi="ar-DZ"/>
        </w:rPr>
        <w:t>.</w:t>
      </w:r>
    </w:p>
    <w:p w:rsidR="00EA2066" w:rsidRPr="00BB6541" w:rsidRDefault="00A70D73" w:rsidP="0047164C">
      <w:pPr>
        <w:jc w:val="right"/>
        <w:rPr>
          <w:rFonts w:ascii="Simplified Arabic" w:hAnsi="Simplified Arabic" w:cs="Simplified Arabic"/>
          <w:b/>
          <w:bCs/>
          <w:sz w:val="30"/>
          <w:szCs w:val="30"/>
          <w:rtl/>
          <w:lang w:bidi="ar-DZ"/>
        </w:rPr>
      </w:pPr>
      <w:r w:rsidRPr="00BB6541">
        <w:rPr>
          <w:rFonts w:ascii="Simplified Arabic" w:hAnsi="Simplified Arabic" w:cs="Simplified Arabic"/>
          <w:b/>
          <w:bCs/>
          <w:sz w:val="30"/>
          <w:szCs w:val="30"/>
          <w:rtl/>
          <w:lang w:bidi="ar-DZ"/>
        </w:rPr>
        <w:t>6</w:t>
      </w:r>
      <w:r w:rsidR="00EA2066" w:rsidRPr="00BB6541">
        <w:rPr>
          <w:rFonts w:ascii="Simplified Arabic" w:hAnsi="Simplified Arabic" w:cs="Simplified Arabic"/>
          <w:b/>
          <w:bCs/>
          <w:sz w:val="30"/>
          <w:szCs w:val="30"/>
          <w:rtl/>
          <w:lang w:bidi="ar-DZ"/>
        </w:rPr>
        <w:t xml:space="preserve">- </w:t>
      </w:r>
      <w:r w:rsidRPr="00BB6541">
        <w:rPr>
          <w:rFonts w:ascii="Simplified Arabic" w:hAnsi="Simplified Arabic" w:cs="Simplified Arabic"/>
          <w:b/>
          <w:bCs/>
          <w:sz w:val="30"/>
          <w:szCs w:val="30"/>
          <w:rtl/>
          <w:lang w:bidi="ar-DZ"/>
        </w:rPr>
        <w:t xml:space="preserve"> الغرفة الجنائية الإ</w:t>
      </w:r>
      <w:r w:rsidR="0047164C" w:rsidRPr="00BB6541">
        <w:rPr>
          <w:rFonts w:ascii="Simplified Arabic" w:hAnsi="Simplified Arabic" w:cs="Simplified Arabic"/>
          <w:b/>
          <w:bCs/>
          <w:sz w:val="30"/>
          <w:szCs w:val="30"/>
          <w:rtl/>
          <w:lang w:bidi="ar-DZ"/>
        </w:rPr>
        <w:t xml:space="preserve">بتدائية </w:t>
      </w:r>
    </w:p>
    <w:p w:rsidR="0047164C" w:rsidRPr="00BB6541" w:rsidRDefault="0047164C" w:rsidP="0047164C">
      <w:pPr>
        <w:jc w:val="right"/>
        <w:rPr>
          <w:rFonts w:ascii="Simplified Arabic" w:hAnsi="Simplified Arabic" w:cs="Simplified Arabic"/>
          <w:b/>
          <w:bCs/>
          <w:sz w:val="30"/>
          <w:szCs w:val="30"/>
          <w:rtl/>
          <w:lang w:bidi="ar-DZ"/>
        </w:rPr>
      </w:pPr>
      <w:r w:rsidRPr="00BB6541">
        <w:rPr>
          <w:rFonts w:ascii="Simplified Arabic" w:hAnsi="Simplified Arabic" w:cs="Simplified Arabic"/>
          <w:b/>
          <w:bCs/>
          <w:sz w:val="30"/>
          <w:szCs w:val="30"/>
          <w:rtl/>
          <w:lang w:bidi="ar-DZ"/>
        </w:rPr>
        <w:t xml:space="preserve"> </w:t>
      </w:r>
      <w:r w:rsidRPr="00BB6541">
        <w:rPr>
          <w:rFonts w:ascii="Simplified Arabic" w:hAnsi="Simplified Arabic" w:cs="Simplified Arabic"/>
          <w:sz w:val="30"/>
          <w:szCs w:val="30"/>
          <w:rtl/>
          <w:lang w:bidi="ar-DZ"/>
        </w:rPr>
        <w:t xml:space="preserve">أثناء المرافعات التي تجري أمام محكمة الجنايات  إذا اكتشفت أدلة جديدة ضد المهم الذي قضى ببراءته بسبب وقائع أخرى ، </w:t>
      </w:r>
      <w:r w:rsidR="00CC539B" w:rsidRPr="00BB6541">
        <w:rPr>
          <w:rFonts w:ascii="Simplified Arabic" w:hAnsi="Simplified Arabic" w:cs="Simplified Arabic"/>
          <w:sz w:val="30"/>
          <w:szCs w:val="30"/>
          <w:rtl/>
          <w:lang w:bidi="ar-DZ"/>
        </w:rPr>
        <w:t>إذا</w:t>
      </w:r>
      <w:r w:rsidRPr="00BB6541">
        <w:rPr>
          <w:rFonts w:ascii="Simplified Arabic" w:hAnsi="Simplified Arabic" w:cs="Simplified Arabic"/>
          <w:sz w:val="30"/>
          <w:szCs w:val="30"/>
          <w:rtl/>
          <w:lang w:bidi="ar-DZ"/>
        </w:rPr>
        <w:t xml:space="preserve"> أبدت النيابة تمسكها بالحق في المتابعة أمر رئيس المحكمة  الجنايات بإقتياد المهم بواسطة القوة العمومية الى وكيل الجمهورية بمقر محكم الجنايات </w:t>
      </w:r>
      <w:r w:rsidRPr="00441A9C">
        <w:rPr>
          <w:rFonts w:ascii="Simplified Arabic" w:hAnsi="Simplified Arabic" w:cs="Simplified Arabic"/>
          <w:b/>
          <w:bCs/>
          <w:sz w:val="30"/>
          <w:szCs w:val="30"/>
          <w:rtl/>
          <w:lang w:bidi="ar-DZ"/>
        </w:rPr>
        <w:t>الذي يطلب في الحال من قاضي التحقيق افتتاح التحقيق</w:t>
      </w:r>
      <w:r w:rsidRPr="00441A9C">
        <w:rPr>
          <w:rStyle w:val="Appelnotedebasdep"/>
          <w:rFonts w:ascii="Simplified Arabic" w:hAnsi="Simplified Arabic" w:cs="Simplified Arabic"/>
          <w:b/>
          <w:bCs/>
          <w:sz w:val="30"/>
          <w:szCs w:val="30"/>
          <w:rtl/>
          <w:lang w:bidi="ar-DZ"/>
        </w:rPr>
        <w:footnoteReference w:id="10"/>
      </w:r>
      <w:r w:rsidRPr="00441A9C">
        <w:rPr>
          <w:rFonts w:ascii="Simplified Arabic" w:hAnsi="Simplified Arabic" w:cs="Simplified Arabic"/>
          <w:b/>
          <w:bCs/>
          <w:sz w:val="30"/>
          <w:szCs w:val="30"/>
          <w:rtl/>
          <w:lang w:bidi="ar-DZ"/>
        </w:rPr>
        <w:t xml:space="preserve"> طبقا للمادة 312 ق إ  من القانون 17/07 </w:t>
      </w:r>
    </w:p>
    <w:p w:rsidR="00FF65A5" w:rsidRPr="00BB6541" w:rsidRDefault="00EA2066" w:rsidP="00F60712">
      <w:pPr>
        <w:jc w:val="center"/>
        <w:rPr>
          <w:rFonts w:ascii="Simplified Arabic" w:hAnsi="Simplified Arabic" w:cs="Simplified Arabic"/>
          <w:sz w:val="30"/>
          <w:szCs w:val="30"/>
          <w:rtl/>
          <w:lang w:bidi="ar-DZ"/>
        </w:rPr>
      </w:pPr>
      <w:r w:rsidRPr="00BB6541">
        <w:rPr>
          <w:rFonts w:ascii="Simplified Arabic" w:hAnsi="Simplified Arabic" w:cs="Simplified Arabic"/>
          <w:b/>
          <w:bCs/>
          <w:sz w:val="30"/>
          <w:szCs w:val="30"/>
          <w:u w:val="single"/>
          <w:rtl/>
          <w:lang w:bidi="ar-DZ"/>
        </w:rPr>
        <w:t>ثالثا :</w:t>
      </w:r>
      <w:r w:rsidR="00FF65A5" w:rsidRPr="00BB6541">
        <w:rPr>
          <w:rFonts w:ascii="Simplified Arabic" w:hAnsi="Simplified Arabic" w:cs="Simplified Arabic"/>
          <w:b/>
          <w:bCs/>
          <w:sz w:val="30"/>
          <w:szCs w:val="30"/>
          <w:u w:val="single"/>
          <w:rtl/>
          <w:lang w:bidi="ar-DZ"/>
        </w:rPr>
        <w:t>القيود الواردة على حرية النيابة العامة في تحريك الدعوى العمومية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لقد أورد القانون بعض القيود على حرية النيابة العامة في تحريك الدعوى العمومية في بعض الجرائم إعتبارا لطبيعة الجريمة ،و أوجب بشأنها تقديم شكوى من المجني عليه كجرائم السرقة المرتكبة بين الأقارب و الحواشي و الأصهار حتى الدرجة 4 أو إعتبارا لصفة الفاعل،و أوجب بشأنها الحصول على إذن أو طلب كما لو كان الفاعل يتمتع بالحصانة النيابية </w:t>
      </w:r>
    </w:p>
    <w:p w:rsidR="00FF65A5" w:rsidRPr="00BB6541" w:rsidRDefault="00FF65A5" w:rsidP="00FF65A5">
      <w:pPr>
        <w:jc w:val="right"/>
        <w:rPr>
          <w:rFonts w:ascii="Simplified Arabic" w:hAnsi="Simplified Arabic" w:cs="Simplified Arabic"/>
          <w:b/>
          <w:bCs/>
          <w:sz w:val="30"/>
          <w:szCs w:val="30"/>
          <w:u w:val="single"/>
          <w:rtl/>
          <w:lang w:bidi="ar-DZ"/>
        </w:rPr>
      </w:pPr>
      <w:r w:rsidRPr="00BB6541">
        <w:rPr>
          <w:rFonts w:ascii="Simplified Arabic" w:hAnsi="Simplified Arabic" w:cs="Simplified Arabic"/>
          <w:sz w:val="30"/>
          <w:szCs w:val="30"/>
          <w:rtl/>
          <w:lang w:bidi="ar-DZ"/>
        </w:rPr>
        <w:t>أ</w:t>
      </w:r>
      <w:r w:rsidRPr="00BB6541">
        <w:rPr>
          <w:rFonts w:ascii="Simplified Arabic" w:hAnsi="Simplified Arabic" w:cs="Simplified Arabic"/>
          <w:b/>
          <w:bCs/>
          <w:sz w:val="30"/>
          <w:szCs w:val="30"/>
          <w:u w:val="single"/>
          <w:rtl/>
          <w:lang w:bidi="ar-DZ"/>
        </w:rPr>
        <w:t>- ضرورة تقديم الشكوى في بعض الجرائم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نظرا لإعتبارات متعلقة بحماية الأسرة و المحافظة على سمعة أفرادها ،تلرك المشرع أمر ملائمة تحريك الدعوى العمومية بالنسبة لها إلى الطرف المتضرر نفسه في أن يطالب بالسير للمطالبة بمعاقبة الفاعل أو أن يتنازل عنها ،و هناك جرائم أخرى وردت في نصوص خاصة من غير قانون العقوبات قيد المتابعة فيها بضرورة تقديم الشكوى لخصوصيتها ؟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b/>
          <w:bCs/>
          <w:sz w:val="30"/>
          <w:szCs w:val="30"/>
          <w:rtl/>
          <w:lang w:bidi="ar-DZ"/>
        </w:rPr>
        <w:t xml:space="preserve">1- جنحة الزنا :339ق ع </w:t>
      </w:r>
      <w:r w:rsidRPr="00BB6541">
        <w:rPr>
          <w:rFonts w:ascii="Simplified Arabic" w:hAnsi="Simplified Arabic" w:cs="Simplified Arabic"/>
          <w:sz w:val="30"/>
          <w:szCs w:val="30"/>
          <w:rtl/>
          <w:lang w:bidi="ar-DZ"/>
        </w:rPr>
        <w:t>=تم بقيد تحريك الدعوى العمومية ضرورة تقديم شكوى من الزوج المضرور ،و التنازل عن الشكوى بعد تحريك العمومية ،بقيد حدا للمتابعة</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السرقة بين الأقارب و الحواشي و الأصهار و حدد ،ق ،م 369ق ع ينص على لا يجوز إتخاذ إجراء الجزائية بالنسبة للسرقات ...... </w:t>
      </w:r>
    </w:p>
    <w:p w:rsidR="00FF65A5" w:rsidRPr="00BB6541" w:rsidRDefault="00FF65A5" w:rsidP="00FF65A5">
      <w:pPr>
        <w:tabs>
          <w:tab w:val="left" w:pos="7740"/>
        </w:tabs>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النصب و خيانة الأمانة و إخفاء الأشياء المسروقة التي التي تقع بين الأقبارب و الحواشي و الأصهار حتى الدرجة 4 المواد 269 – 373 – 377 – 389 ق ج </w:t>
      </w:r>
    </w:p>
    <w:p w:rsidR="00FF65A5" w:rsidRPr="00BB6541" w:rsidRDefault="00FF65A5" w:rsidP="00FF65A5">
      <w:pPr>
        <w:tabs>
          <w:tab w:val="left" w:pos="7740"/>
        </w:tabs>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-جنحة هجر العائلة ،330 ،قيد المشرع تحريك الدعوى العمومية على تقديم شكوى من الزوج الذي يقيم في مقر الزوجية =و يكون التنازل مقبولا ما لم يكون قد صدر حكم نهائي لأنه في هذه الحالة لا يوقف التنازل تنفيد الحكم النهائي </w:t>
      </w:r>
    </w:p>
    <w:p w:rsidR="00FF65A5" w:rsidRPr="00BB6541" w:rsidRDefault="00FF65A5" w:rsidP="00FF65A5">
      <w:pPr>
        <w:tabs>
          <w:tab w:val="left" w:pos="7740"/>
        </w:tabs>
        <w:jc w:val="right"/>
        <w:rPr>
          <w:rFonts w:ascii="Simplified Arabic" w:hAnsi="Simplified Arabic" w:cs="Simplified Arabic"/>
          <w:sz w:val="30"/>
          <w:szCs w:val="30"/>
          <w:rtl/>
          <w:lang w:bidi="ar-DZ"/>
        </w:rPr>
      </w:pPr>
    </w:p>
    <w:p w:rsidR="00FF65A5" w:rsidRPr="00BB6541" w:rsidRDefault="00FF65A5" w:rsidP="00FF65A5">
      <w:pPr>
        <w:tabs>
          <w:tab w:val="left" w:pos="7740"/>
        </w:tabs>
        <w:jc w:val="right"/>
        <w:rPr>
          <w:rFonts w:ascii="Simplified Arabic" w:hAnsi="Simplified Arabic" w:cs="Simplified Arabic"/>
          <w:b/>
          <w:bCs/>
          <w:sz w:val="30"/>
          <w:szCs w:val="30"/>
          <w:u w:val="single"/>
          <w:rtl/>
          <w:lang w:bidi="ar-DZ"/>
        </w:rPr>
      </w:pPr>
      <w:r w:rsidRPr="00BB6541">
        <w:rPr>
          <w:rFonts w:ascii="Simplified Arabic" w:hAnsi="Simplified Arabic" w:cs="Simplified Arabic"/>
          <w:b/>
          <w:bCs/>
          <w:sz w:val="30"/>
          <w:szCs w:val="30"/>
          <w:u w:val="single"/>
          <w:rtl/>
          <w:lang w:bidi="ar-DZ"/>
        </w:rPr>
        <w:t xml:space="preserve">- جريمة خطف القاصرة و إبعادها : </w:t>
      </w:r>
    </w:p>
    <w:p w:rsidR="00FF65A5" w:rsidRPr="00BB6541" w:rsidRDefault="00FF65A5" w:rsidP="00FF65A5">
      <w:pPr>
        <w:tabs>
          <w:tab w:val="left" w:pos="7740"/>
        </w:tabs>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326 ق ع ،إن زواج الخاطف من المخطوفة أو المبعدة التي لم تبلغ سن 18 سنة يقيد النيابة العامة في تحريك الدعوى بوجوب لأن تحصل على شكوى   ممن له صفة في إبطال عقد الزواج و لا يجوز الحكم على الخاطف إلا بعد القضاء بإبطال الزواج </w:t>
      </w:r>
    </w:p>
    <w:p w:rsidR="00FF65A5" w:rsidRPr="00BB6541" w:rsidRDefault="00FF65A5" w:rsidP="00FF65A5">
      <w:pPr>
        <w:tabs>
          <w:tab w:val="left" w:pos="7740"/>
        </w:tabs>
        <w:jc w:val="right"/>
        <w:rPr>
          <w:rFonts w:ascii="Simplified Arabic" w:hAnsi="Simplified Arabic" w:cs="Simplified Arabic"/>
          <w:sz w:val="30"/>
          <w:szCs w:val="30"/>
          <w:rtl/>
          <w:lang w:bidi="ar-DZ"/>
        </w:rPr>
      </w:pPr>
      <w:r w:rsidRPr="00BB6541">
        <w:rPr>
          <w:rFonts w:ascii="Simplified Arabic" w:hAnsi="Simplified Arabic" w:cs="Simplified Arabic"/>
          <w:b/>
          <w:bCs/>
          <w:sz w:val="30"/>
          <w:szCs w:val="30"/>
          <w:rtl/>
          <w:lang w:bidi="ar-DZ"/>
        </w:rPr>
        <w:t xml:space="preserve">- جرائم التشريع الخاص بحركة رؤوس الأموال </w:t>
      </w:r>
      <w:r w:rsidRPr="00BB6541">
        <w:rPr>
          <w:rFonts w:ascii="Simplified Arabic" w:hAnsi="Simplified Arabic" w:cs="Simplified Arabic"/>
          <w:sz w:val="30"/>
          <w:szCs w:val="30"/>
          <w:rtl/>
          <w:lang w:bidi="ar-DZ"/>
        </w:rPr>
        <w:t xml:space="preserve">:و هي الجرائم المنصوص و المعاقب عليه بموجب الأمر رقم 22/96 ،المتعلق بمخالفات التشريع و التنظيم الخاصين بالطرف و حركة رؤوس الأموال من و إلى الخارج ،إن المادة 09 منه نصت صراحة على أنه "لا تتم المتابعة الجزائية في مخالفات التشريع و التنظيم الخاصين بالصرف و حركة رؤوس الأموال من و إلى الخارج إلا بناءا على شكوى الوزير المكلف بالمالية أو أخذ ممثلة المؤهلين لذلك </w:t>
      </w:r>
    </w:p>
    <w:p w:rsidR="00FF65A5" w:rsidRPr="00BB6541" w:rsidRDefault="00FF65A5" w:rsidP="00FF65A5">
      <w:pPr>
        <w:tabs>
          <w:tab w:val="left" w:pos="7740"/>
        </w:tabs>
        <w:jc w:val="right"/>
        <w:rPr>
          <w:rFonts w:ascii="Simplified Arabic" w:hAnsi="Simplified Arabic" w:cs="Simplified Arabic"/>
          <w:sz w:val="30"/>
          <w:szCs w:val="30"/>
          <w:rtl/>
          <w:lang w:bidi="ar-DZ"/>
        </w:rPr>
      </w:pPr>
      <w:r w:rsidRPr="00BB6541">
        <w:rPr>
          <w:rFonts w:ascii="Simplified Arabic" w:hAnsi="Simplified Arabic" w:cs="Simplified Arabic"/>
          <w:b/>
          <w:bCs/>
          <w:sz w:val="30"/>
          <w:szCs w:val="30"/>
          <w:rtl/>
          <w:lang w:bidi="ar-DZ"/>
        </w:rPr>
        <w:t>- الجنح المرتكبة من الجزائريين   في الخارج</w:t>
      </w:r>
      <w:r w:rsidRPr="00BB6541">
        <w:rPr>
          <w:rFonts w:ascii="Simplified Arabic" w:hAnsi="Simplified Arabic" w:cs="Simplified Arabic"/>
          <w:sz w:val="30"/>
          <w:szCs w:val="30"/>
          <w:rtl/>
          <w:lang w:bidi="ar-DZ"/>
        </w:rPr>
        <w:t xml:space="preserve"> م 583 /02 ق إ ج </w:t>
      </w:r>
    </w:p>
    <w:p w:rsidR="00FF65A5" w:rsidRPr="00BB6541" w:rsidRDefault="00FF65A5" w:rsidP="00FF65A5">
      <w:pPr>
        <w:tabs>
          <w:tab w:val="left" w:pos="7740"/>
        </w:tabs>
        <w:jc w:val="right"/>
        <w:rPr>
          <w:rFonts w:ascii="Simplified Arabic" w:hAnsi="Simplified Arabic" w:cs="Simplified Arabic"/>
          <w:sz w:val="30"/>
          <w:szCs w:val="30"/>
          <w:rtl/>
          <w:lang w:bidi="ar-DZ"/>
        </w:rPr>
      </w:pPr>
      <w:r w:rsidRPr="00BB6541">
        <w:rPr>
          <w:rFonts w:ascii="Simplified Arabic" w:hAnsi="Simplified Arabic" w:cs="Simplified Arabic"/>
          <w:b/>
          <w:bCs/>
          <w:sz w:val="30"/>
          <w:szCs w:val="30"/>
          <w:rtl/>
          <w:lang w:bidi="ar-DZ"/>
        </w:rPr>
        <w:t>- جنحة عدم تسليم طفل 328 ق ع</w:t>
      </w:r>
      <w:r w:rsidRPr="00BB6541">
        <w:rPr>
          <w:rFonts w:ascii="Simplified Arabic" w:hAnsi="Simplified Arabic" w:cs="Simplified Arabic"/>
          <w:sz w:val="30"/>
          <w:szCs w:val="30"/>
          <w:rtl/>
          <w:lang w:bidi="ar-DZ"/>
        </w:rPr>
        <w:t xml:space="preserve"> إذ أصبحت بموجب القانون 06 /23 مقيدة بتقديم شكوى من الضحية </w:t>
      </w:r>
    </w:p>
    <w:p w:rsidR="00FF65A5" w:rsidRPr="00BB6541" w:rsidRDefault="00FF65A5" w:rsidP="00FF65A5">
      <w:pPr>
        <w:tabs>
          <w:tab w:val="left" w:pos="7740"/>
        </w:tabs>
        <w:jc w:val="right"/>
        <w:rPr>
          <w:rFonts w:ascii="Simplified Arabic" w:hAnsi="Simplified Arabic" w:cs="Simplified Arabic"/>
          <w:sz w:val="30"/>
          <w:szCs w:val="30"/>
          <w:rtl/>
          <w:lang w:bidi="ar-DZ"/>
        </w:rPr>
      </w:pPr>
      <w:r w:rsidRPr="00BB6541">
        <w:rPr>
          <w:rFonts w:ascii="Simplified Arabic" w:hAnsi="Simplified Arabic" w:cs="Simplified Arabic"/>
          <w:b/>
          <w:bCs/>
          <w:sz w:val="30"/>
          <w:szCs w:val="30"/>
          <w:rtl/>
          <w:lang w:bidi="ar-DZ"/>
        </w:rPr>
        <w:t xml:space="preserve">- مخالفة الجروح الخطأ 442 / 02   </w:t>
      </w:r>
      <w:r w:rsidRPr="00BB6541">
        <w:rPr>
          <w:rFonts w:ascii="Simplified Arabic" w:hAnsi="Simplified Arabic" w:cs="Simplified Arabic"/>
          <w:sz w:val="30"/>
          <w:szCs w:val="30"/>
          <w:rtl/>
          <w:lang w:bidi="ar-DZ"/>
        </w:rPr>
        <w:t xml:space="preserve">أصبحت بموجب التعديل الذي طرأ على القانون 06 / 23 المعدل و المتمم لقانون العقوبات  أن تحريك الدعوى العمومية بشأنها مقيدة  بتحريك  الدعوى العمومية </w:t>
      </w:r>
    </w:p>
    <w:p w:rsidR="00D14427" w:rsidRPr="00BB6541" w:rsidRDefault="00D14427" w:rsidP="00D14427">
      <w:pPr>
        <w:tabs>
          <w:tab w:val="left" w:pos="7740"/>
        </w:tabs>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w:t>
      </w:r>
    </w:p>
    <w:p w:rsidR="00D14427" w:rsidRPr="00BB6541" w:rsidRDefault="00FF65A5" w:rsidP="00FF65A5">
      <w:pPr>
        <w:tabs>
          <w:tab w:val="left" w:pos="7740"/>
        </w:tabs>
        <w:jc w:val="right"/>
        <w:rPr>
          <w:rFonts w:ascii="Simplified Arabic" w:hAnsi="Simplified Arabic" w:cs="Simplified Arabic"/>
          <w:b/>
          <w:bCs/>
          <w:sz w:val="30"/>
          <w:szCs w:val="30"/>
          <w:rtl/>
          <w:lang w:bidi="ar-DZ"/>
        </w:rPr>
      </w:pPr>
      <w:r w:rsidRPr="00BB6541">
        <w:rPr>
          <w:rFonts w:ascii="Simplified Arabic" w:hAnsi="Simplified Arabic" w:cs="Simplified Arabic"/>
          <w:b/>
          <w:bCs/>
          <w:sz w:val="30"/>
          <w:szCs w:val="30"/>
          <w:rtl/>
          <w:lang w:bidi="ar-DZ"/>
        </w:rPr>
        <w:t xml:space="preserve">الإذن </w:t>
      </w:r>
    </w:p>
    <w:p w:rsidR="00FF65A5" w:rsidRPr="00BB6541" w:rsidRDefault="00FF65A5" w:rsidP="00FB72B5">
      <w:pPr>
        <w:tabs>
          <w:tab w:val="left" w:pos="7740"/>
        </w:tabs>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هو رخصة مكتوبة صادرة عن هيئة محددة قانونا تتضمن الموافقة أو الأمر بإتخاذ إجراءات المتابعة في مواجهة شخص ينتمي إليها ، وهو </w:t>
      </w:r>
      <w:r w:rsidR="00FB72B5" w:rsidRPr="00BB6541">
        <w:rPr>
          <w:rFonts w:ascii="Simplified Arabic" w:hAnsi="Simplified Arabic" w:cs="Simplified Arabic"/>
          <w:sz w:val="30"/>
          <w:szCs w:val="30"/>
          <w:rtl/>
          <w:lang w:bidi="ar-DZ"/>
        </w:rPr>
        <w:t>يختلف عن الطلب رغم أنهما يصدران</w:t>
      </w:r>
      <w:r w:rsidRPr="00BB6541">
        <w:rPr>
          <w:rFonts w:ascii="Simplified Arabic" w:hAnsi="Simplified Arabic" w:cs="Simplified Arabic"/>
          <w:sz w:val="30"/>
          <w:szCs w:val="30"/>
          <w:rtl/>
          <w:lang w:bidi="ar-DZ"/>
        </w:rPr>
        <w:t xml:space="preserve"> عن هيئة أو سلطة عامة بصورة مكتوبة في أنه لا يتضمن المطالبة بمحاكمة المتهم  و توقيع العقاب عليه ، و إنما هو مجرد ترخيص منها للسير في الإجراءات ، وهو يختلف عن الشكوى التي لا يشترط شكلا معينا بالإضافة إلى أن الإذن</w:t>
      </w:r>
      <w:r w:rsidR="00FB72B5" w:rsidRPr="00BB6541">
        <w:rPr>
          <w:rFonts w:ascii="Simplified Arabic" w:hAnsi="Simplified Arabic" w:cs="Simplified Arabic"/>
          <w:sz w:val="30"/>
          <w:szCs w:val="30"/>
          <w:rtl/>
          <w:lang w:bidi="ar-DZ"/>
        </w:rPr>
        <w:t xml:space="preserve"> عكس</w:t>
      </w:r>
      <w:r w:rsidRPr="00BB6541">
        <w:rPr>
          <w:rFonts w:ascii="Simplified Arabic" w:hAnsi="Simplified Arabic" w:cs="Simplified Arabic"/>
          <w:sz w:val="30"/>
          <w:szCs w:val="30"/>
          <w:rtl/>
          <w:lang w:bidi="ar-DZ"/>
        </w:rPr>
        <w:t xml:space="preserve"> الشكوى و الطلب لايجوز التنازل عنه إبتداءا أو إذن </w:t>
      </w:r>
    </w:p>
    <w:p w:rsidR="00FF65A5" w:rsidRPr="00BB6541" w:rsidRDefault="00FF65A5" w:rsidP="00FF65A5">
      <w:pPr>
        <w:tabs>
          <w:tab w:val="left" w:pos="7740"/>
        </w:tabs>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بموجب المادة 10 من الدستور لا تستطيع النيابة العامة تحريك الدعوى العمومية ضد شخص متمتع بالحصانة النيابية بالحصول على إذن من المجلس الشعبي الوطني أو مجلس الأمة أو بتنازل صريح من المتهم و في حالة تلبس عضو البرلمان بجناية أو جنحة فإنه تطبق المادة 111 من الدستور التي تنص على أنه " في حالة التلبس أحد النواب أو أحد أعضاء مجلس الأمة حسب الأحوال فورا  يمكن للمكتب أن يطلب إيقاف المتابعة و إطلاق سراح النائب أو عضو مجلس الأمة على أن يعمل فيما بعد بأحكام المادة 110 أعلاه " </w:t>
      </w:r>
      <w:r w:rsidRPr="00BB6541">
        <w:rPr>
          <w:rStyle w:val="Appelnotedebasdep"/>
          <w:rFonts w:ascii="Simplified Arabic" w:hAnsi="Simplified Arabic" w:cs="Simplified Arabic"/>
          <w:sz w:val="30"/>
          <w:szCs w:val="30"/>
          <w:rtl/>
          <w:lang w:bidi="ar-DZ"/>
        </w:rPr>
        <w:footnoteReference w:id="11"/>
      </w:r>
      <w:r w:rsidRPr="00BB6541">
        <w:rPr>
          <w:rFonts w:ascii="Simplified Arabic" w:hAnsi="Simplified Arabic" w:cs="Simplified Arabic"/>
          <w:sz w:val="30"/>
          <w:szCs w:val="30"/>
          <w:rtl/>
          <w:lang w:bidi="ar-DZ"/>
        </w:rPr>
        <w:t xml:space="preserve"> كذلك يستفيد من ذلك رجال القضاء </w:t>
      </w:r>
    </w:p>
    <w:p w:rsidR="00FF65A5" w:rsidRPr="00BB6541" w:rsidRDefault="00FF65A5" w:rsidP="00441A9C">
      <w:pPr>
        <w:tabs>
          <w:tab w:val="left" w:pos="7740"/>
        </w:tabs>
        <w:jc w:val="right"/>
        <w:rPr>
          <w:rFonts w:ascii="Simplified Arabic" w:hAnsi="Simplified Arabic" w:cs="Simplified Arabic"/>
          <w:b/>
          <w:bCs/>
          <w:sz w:val="30"/>
          <w:szCs w:val="30"/>
          <w:u w:val="single"/>
          <w:rtl/>
          <w:lang w:bidi="ar-DZ"/>
        </w:rPr>
      </w:pPr>
      <w:r w:rsidRPr="00BB6541">
        <w:rPr>
          <w:rFonts w:ascii="Simplified Arabic" w:hAnsi="Simplified Arabic" w:cs="Simplified Arabic"/>
          <w:sz w:val="30"/>
          <w:szCs w:val="30"/>
          <w:rtl/>
          <w:lang w:bidi="ar-DZ"/>
        </w:rPr>
        <w:t xml:space="preserve">   </w:t>
      </w:r>
      <w:r w:rsidRPr="00BB6541">
        <w:rPr>
          <w:rFonts w:ascii="Simplified Arabic" w:hAnsi="Simplified Arabic" w:cs="Simplified Arabic"/>
          <w:b/>
          <w:bCs/>
          <w:sz w:val="30"/>
          <w:szCs w:val="30"/>
          <w:u w:val="single"/>
          <w:rtl/>
          <w:lang w:bidi="ar-DZ"/>
        </w:rPr>
        <w:t xml:space="preserve">- الطلــب </w:t>
      </w:r>
    </w:p>
    <w:p w:rsidR="00FF65A5" w:rsidRPr="00BB6541" w:rsidRDefault="00FF65A5" w:rsidP="00441A9C">
      <w:pPr>
        <w:tabs>
          <w:tab w:val="left" w:pos="7740"/>
        </w:tabs>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الطلب بلاغ مكتوب يقدمه موظف يمثل هيئة معينة كوزير الدفاع مقدمة للنيابة العامة و الطلب هنا بمثابة بلاغ و يكون بالنسبة للجنايات و الجنح التي يرتكبها متعهدوا التوريد للجيش الوطني الشعبي إذ لا يجوز تحريك الدعوى العمومية إلا بناءا على طلب يقدمه وزير الدفاع إلى النيابة العامة لرفع القيد على حريتها في تحريك الدعوى العمومية م 164 ق ع </w:t>
      </w:r>
      <w:r w:rsidR="00441A9C">
        <w:rPr>
          <w:rFonts w:ascii="Simplified Arabic" w:hAnsi="Simplified Arabic" w:cs="Simplified Arabic"/>
          <w:sz w:val="30"/>
          <w:szCs w:val="30"/>
          <w:rtl/>
          <w:lang w:bidi="ar-DZ"/>
        </w:rPr>
        <w:t>–</w:t>
      </w:r>
      <w:r w:rsidR="00441A9C">
        <w:rPr>
          <w:rFonts w:ascii="Simplified Arabic" w:hAnsi="Simplified Arabic" w:cs="Simplified Arabic" w:hint="cs"/>
          <w:sz w:val="30"/>
          <w:szCs w:val="30"/>
          <w:rtl/>
          <w:lang w:bidi="ar-DZ"/>
        </w:rPr>
        <w:t xml:space="preserve"> وكذا إدارة الجمارك والضرائب .......... الخ</w:t>
      </w:r>
    </w:p>
    <w:p w:rsidR="00FF65A5" w:rsidRPr="00BB6541" w:rsidRDefault="00FF65A5" w:rsidP="00441A9C">
      <w:pPr>
        <w:tabs>
          <w:tab w:val="left" w:pos="7740"/>
        </w:tabs>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w:t>
      </w:r>
      <w:r w:rsidR="00441A9C">
        <w:rPr>
          <w:rFonts w:ascii="Simplified Arabic" w:hAnsi="Simplified Arabic" w:cs="Simplified Arabic" w:hint="cs"/>
          <w:sz w:val="30"/>
          <w:szCs w:val="30"/>
          <w:rtl/>
          <w:lang w:bidi="ar-DZ"/>
        </w:rPr>
        <w:t xml:space="preserve"> </w:t>
      </w:r>
      <w:r w:rsidRPr="00BB6541">
        <w:rPr>
          <w:rFonts w:ascii="Simplified Arabic" w:hAnsi="Simplified Arabic" w:cs="Simplified Arabic"/>
          <w:sz w:val="30"/>
          <w:szCs w:val="30"/>
          <w:rtl/>
          <w:lang w:bidi="ar-DZ"/>
        </w:rPr>
        <w:t xml:space="preserve"> </w:t>
      </w:r>
    </w:p>
    <w:p w:rsidR="00FF65A5" w:rsidRPr="00BB6541" w:rsidRDefault="00F60712" w:rsidP="00F60712">
      <w:pPr>
        <w:tabs>
          <w:tab w:val="left" w:pos="7740"/>
        </w:tabs>
        <w:jc w:val="center"/>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رابعا </w:t>
      </w:r>
      <w:r w:rsidR="00FF65A5" w:rsidRPr="00BB6541">
        <w:rPr>
          <w:rFonts w:ascii="Simplified Arabic" w:hAnsi="Simplified Arabic" w:cs="Simplified Arabic"/>
          <w:b/>
          <w:bCs/>
          <w:sz w:val="30"/>
          <w:szCs w:val="30"/>
          <w:rtl/>
          <w:lang w:bidi="ar-DZ"/>
        </w:rPr>
        <w:t xml:space="preserve"> – أسباب إنقضاء الدعوى العمومية</w:t>
      </w:r>
    </w:p>
    <w:p w:rsidR="00FF65A5" w:rsidRPr="00BB6541" w:rsidRDefault="00FF65A5" w:rsidP="00FF65A5">
      <w:pPr>
        <w:tabs>
          <w:tab w:val="left" w:pos="7740"/>
        </w:tabs>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قد تنقضي الدعوى العمومية بصدور حكم نهائي وهو الطريق الطبيعي لإنقضائها إلا أنه قد تعترض سير الدعوى العمومية أسباب و موانع تضطر الجهات الجنائية بوجه عام لإيقلف السير فيها إلى حين البت في تلك المسائل العارضة و قد تعترضها أسباب أخرى قد تؤدي لإنقضائها قبل الوصول بها لغايتها و هي إستصدار حكم نهائي فيها و يقسم هذا النوع الأخير لأسباب عامة و أخرى خاصة  </w:t>
      </w:r>
    </w:p>
    <w:p w:rsidR="00FF65A5" w:rsidRPr="00BB6541" w:rsidRDefault="00FF65A5" w:rsidP="00FF65A5">
      <w:pPr>
        <w:tabs>
          <w:tab w:val="left" w:pos="7740"/>
        </w:tabs>
        <w:jc w:val="right"/>
        <w:rPr>
          <w:rFonts w:ascii="Simplified Arabic" w:hAnsi="Simplified Arabic" w:cs="Simplified Arabic"/>
          <w:b/>
          <w:bCs/>
          <w:sz w:val="30"/>
          <w:szCs w:val="30"/>
          <w:u w:val="single"/>
          <w:rtl/>
          <w:lang w:bidi="ar-DZ"/>
        </w:rPr>
      </w:pPr>
      <w:r w:rsidRPr="00BB6541">
        <w:rPr>
          <w:rFonts w:ascii="Simplified Arabic" w:hAnsi="Simplified Arabic" w:cs="Simplified Arabic"/>
          <w:b/>
          <w:bCs/>
          <w:sz w:val="30"/>
          <w:szCs w:val="30"/>
          <w:u w:val="single"/>
          <w:rtl/>
          <w:lang w:bidi="ar-DZ"/>
        </w:rPr>
        <w:t xml:space="preserve">1)  الأسـباب العامـة </w:t>
      </w:r>
    </w:p>
    <w:p w:rsidR="00FF65A5" w:rsidRPr="00BB6541" w:rsidRDefault="00FF65A5" w:rsidP="00FF65A5">
      <w:pPr>
        <w:tabs>
          <w:tab w:val="left" w:pos="7740"/>
        </w:tabs>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نصت المادة 06 ق إج على الأسباب العامة لإنقضاء الدعوى العمومية و هي </w:t>
      </w:r>
    </w:p>
    <w:p w:rsidR="00FF65A5" w:rsidRPr="00BB6541" w:rsidRDefault="008D0226" w:rsidP="00FF65A5">
      <w:pPr>
        <w:tabs>
          <w:tab w:val="left" w:pos="7740"/>
        </w:tabs>
        <w:jc w:val="right"/>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أ</w:t>
      </w:r>
      <w:r w:rsidR="00FF65A5" w:rsidRPr="00BB6541">
        <w:rPr>
          <w:rFonts w:ascii="Simplified Arabic" w:hAnsi="Simplified Arabic" w:cs="Simplified Arabic"/>
          <w:b/>
          <w:bCs/>
          <w:sz w:val="30"/>
          <w:szCs w:val="30"/>
          <w:rtl/>
          <w:lang w:bidi="ar-DZ"/>
        </w:rPr>
        <w:t xml:space="preserve">) صدور حكم حائز لقوة الشئ المقضي فيه </w:t>
      </w:r>
    </w:p>
    <w:p w:rsidR="00FF65A5" w:rsidRPr="00BB6541" w:rsidRDefault="00FF65A5" w:rsidP="00FF65A5">
      <w:pPr>
        <w:tabs>
          <w:tab w:val="left" w:pos="7740"/>
        </w:tabs>
        <w:jc w:val="right"/>
        <w:rPr>
          <w:rFonts w:ascii="Simplified Arabic" w:hAnsi="Simplified Arabic" w:cs="Simplified Arabic"/>
          <w:sz w:val="30"/>
          <w:szCs w:val="30"/>
          <w:lang w:bidi="ar-DZ"/>
        </w:rPr>
      </w:pPr>
      <w:r w:rsidRPr="00BB6541">
        <w:rPr>
          <w:rFonts w:ascii="Simplified Arabic" w:hAnsi="Simplified Arabic" w:cs="Simplified Arabic"/>
          <w:sz w:val="30"/>
          <w:szCs w:val="30"/>
          <w:rtl/>
          <w:lang w:bidi="ar-DZ"/>
        </w:rPr>
        <w:t xml:space="preserve">أي أن يكون الحكم نهائي غير جائز الطعن فيه وأن الحكم النهائي الحائز لقوة الشئ المقضي فيه يمنع إعادة المتابعة و المحاكمة لشخص إستفلد من البراءة تحت تكيييف آخر و أن هذا السبب من النظام العام كما أن هذا المبدأ لا يمنع من إجازة إعادة النظر في القضية في حالات خاصة نص عليها المشرع في م 531 ق إ م  و م 6 / 02 التي تنص " غير أنه إذا طرأت إجراءات أدت إلى الإدانة و كشفت عن أن الحكم الذي يقضي بإنقضاء الدعوى العمومية مبني على التزوير و إستعمال المزور فإنه يجب إعادة السير فيها حينئذ يتعين إعتبار التقادم موقوفا منذ اليوم الذي صار فيه الحكم و القرار نهائيا إلى يوم إدانة مقترف التزوير أو إستعمال المزور" </w:t>
      </w:r>
    </w:p>
    <w:p w:rsidR="00FF65A5" w:rsidRPr="00BB6541" w:rsidRDefault="00FF65A5" w:rsidP="00FF65A5">
      <w:pPr>
        <w:tabs>
          <w:tab w:val="left" w:pos="7740"/>
        </w:tabs>
        <w:jc w:val="right"/>
        <w:rPr>
          <w:rFonts w:ascii="Simplified Arabic" w:hAnsi="Simplified Arabic" w:cs="Simplified Arabic"/>
          <w:sz w:val="30"/>
          <w:szCs w:val="30"/>
          <w:lang w:bidi="ar-DZ"/>
        </w:rPr>
      </w:pPr>
    </w:p>
    <w:p w:rsidR="00FF65A5" w:rsidRPr="00BB6541" w:rsidRDefault="008D0226" w:rsidP="00FF65A5">
      <w:pPr>
        <w:tabs>
          <w:tab w:val="left" w:pos="7740"/>
        </w:tabs>
        <w:jc w:val="right"/>
        <w:rPr>
          <w:rFonts w:ascii="Simplified Arabic" w:hAnsi="Simplified Arabic" w:cs="Simplified Arabic"/>
          <w:sz w:val="30"/>
          <w:szCs w:val="30"/>
          <w:u w:val="single"/>
          <w:rtl/>
          <w:lang w:bidi="ar-DZ"/>
        </w:rPr>
      </w:pPr>
      <w:r>
        <w:rPr>
          <w:rFonts w:ascii="Simplified Arabic" w:hAnsi="Simplified Arabic" w:cs="Simplified Arabic" w:hint="cs"/>
          <w:b/>
          <w:bCs/>
          <w:sz w:val="30"/>
          <w:szCs w:val="30"/>
          <w:u w:val="single"/>
          <w:rtl/>
          <w:lang w:bidi="ar-DZ"/>
        </w:rPr>
        <w:t xml:space="preserve"> ب -</w:t>
      </w:r>
      <w:r w:rsidR="00FF65A5" w:rsidRPr="00BB6541">
        <w:rPr>
          <w:rFonts w:ascii="Simplified Arabic" w:hAnsi="Simplified Arabic" w:cs="Simplified Arabic"/>
          <w:b/>
          <w:bCs/>
          <w:sz w:val="30"/>
          <w:szCs w:val="30"/>
          <w:u w:val="single"/>
          <w:rtl/>
          <w:lang w:bidi="ar-DZ"/>
        </w:rPr>
        <w:t xml:space="preserve"> التـــقادم</w:t>
      </w:r>
      <w:r w:rsidR="00FF65A5" w:rsidRPr="00BB6541">
        <w:rPr>
          <w:rFonts w:ascii="Simplified Arabic" w:hAnsi="Simplified Arabic" w:cs="Simplified Arabic"/>
          <w:sz w:val="30"/>
          <w:szCs w:val="30"/>
          <w:u w:val="single"/>
          <w:rtl/>
          <w:lang w:bidi="ar-DZ"/>
        </w:rPr>
        <w:t xml:space="preserve"> :</w:t>
      </w:r>
    </w:p>
    <w:p w:rsidR="00FF65A5" w:rsidRPr="00BB6541" w:rsidRDefault="00FF65A5" w:rsidP="00FF65A5">
      <w:pPr>
        <w:tabs>
          <w:tab w:val="left" w:pos="7740"/>
        </w:tabs>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يعني مضي مدة زمنية من يوم و قوع الجريمة أو من يوم إنقطاع المدة و نص المشرع في المواد 06 07 08 09 ق إ ج و تختلف حسب جسامة الجريمة و هي 10 سنوات في الجنايات و 03 سنوات في الجنح و سنتين في المخالفات </w:t>
      </w:r>
    </w:p>
    <w:p w:rsidR="00FF65A5" w:rsidRPr="00BB6541" w:rsidRDefault="00FF65A5" w:rsidP="00FF65A5">
      <w:pPr>
        <w:tabs>
          <w:tab w:val="left" w:pos="7740"/>
        </w:tabs>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إن حساب مدة التقادم تبدأ كأصل عام من يوم إرتكاب الجريمة ،إن كانت من طبيعة الجريمة الوقتية ،إما إذا كانت الجريمة مستمرة فتسري من يوم إكتشافها لا من يوم إرتكابها كالتزوير ما لم يتخذ بشأنها إجراء من إجراءات التحقيق و المتابعة التي تقطع التقادم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8 مكرر جناية الإرهابية = غير قابلة للتقادم </w:t>
      </w:r>
    </w:p>
    <w:p w:rsidR="00FF65A5" w:rsidRPr="00BB6541" w:rsidRDefault="008D0226" w:rsidP="00FF65A5">
      <w:pPr>
        <w:jc w:val="right"/>
        <w:rPr>
          <w:rFonts w:ascii="Simplified Arabic" w:hAnsi="Simplified Arabic" w:cs="Simplified Arabic"/>
          <w:sz w:val="30"/>
          <w:szCs w:val="30"/>
          <w:rtl/>
          <w:lang w:bidi="ar-DZ"/>
        </w:rPr>
      </w:pPr>
      <w:r>
        <w:rPr>
          <w:rFonts w:ascii="Simplified Arabic" w:hAnsi="Simplified Arabic" w:cs="Simplified Arabic" w:hint="cs"/>
          <w:b/>
          <w:bCs/>
          <w:sz w:val="30"/>
          <w:szCs w:val="30"/>
          <w:u w:val="single"/>
          <w:rtl/>
          <w:lang w:bidi="ar-DZ"/>
        </w:rPr>
        <w:t>ج</w:t>
      </w:r>
      <w:r w:rsidR="00FF65A5" w:rsidRPr="00BB6541">
        <w:rPr>
          <w:rFonts w:ascii="Simplified Arabic" w:hAnsi="Simplified Arabic" w:cs="Simplified Arabic"/>
          <w:b/>
          <w:bCs/>
          <w:sz w:val="30"/>
          <w:szCs w:val="30"/>
          <w:u w:val="single"/>
          <w:rtl/>
          <w:lang w:bidi="ar-DZ"/>
        </w:rPr>
        <w:t>- وفاة المتهم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طبقا لأحكام المادة 06 و إعتبارا لمبدأ شخصية العقوبة ،فإذا حدثت وفاة قبل تحريك الدعوى العمومية تأمر النيابة العامة بحفظ أوراق القضية و إذا حدثت وفاة المتهم بعد تحريك و قبل صدور حكم **فيصدر أمر بأن لا وجه للمتابعة إذا كانت في مرحلة التحقيق ،و إذا كانت خلال مرحلة المحاكمة تصدر حكما بإنقضاء الدعوى العمومية ،أما إذا حدثت الوفاة بعد صدور الحكم = تسقط و يسقط معه الحكم ،لكن وفاة المتهم لا يؤثر على الدعوى المدنية المعينة </w:t>
      </w:r>
    </w:p>
    <w:p w:rsidR="00FF65A5" w:rsidRPr="00BB6541" w:rsidRDefault="008D0226" w:rsidP="00FF65A5">
      <w:pPr>
        <w:jc w:val="right"/>
        <w:rPr>
          <w:rFonts w:ascii="Simplified Arabic" w:hAnsi="Simplified Arabic" w:cs="Simplified Arabic"/>
          <w:sz w:val="30"/>
          <w:szCs w:val="30"/>
          <w:lang w:bidi="ar-DZ"/>
        </w:rPr>
      </w:pPr>
      <w:r>
        <w:rPr>
          <w:rFonts w:ascii="Simplified Arabic" w:hAnsi="Simplified Arabic" w:cs="Simplified Arabic" w:hint="cs"/>
          <w:b/>
          <w:bCs/>
          <w:sz w:val="30"/>
          <w:szCs w:val="30"/>
          <w:u w:val="single"/>
          <w:rtl/>
          <w:lang w:bidi="ar-DZ"/>
        </w:rPr>
        <w:t>د</w:t>
      </w:r>
      <w:r w:rsidR="00FF65A5" w:rsidRPr="00BB6541">
        <w:rPr>
          <w:rFonts w:ascii="Simplified Arabic" w:hAnsi="Simplified Arabic" w:cs="Simplified Arabic"/>
          <w:b/>
          <w:bCs/>
          <w:sz w:val="30"/>
          <w:szCs w:val="30"/>
          <w:u w:val="single"/>
          <w:rtl/>
          <w:lang w:bidi="ar-DZ"/>
        </w:rPr>
        <w:t>- العفو الشامل</w:t>
      </w:r>
      <w:r w:rsidR="00FF65A5" w:rsidRPr="00BB6541">
        <w:rPr>
          <w:rFonts w:ascii="Simplified Arabic" w:hAnsi="Simplified Arabic" w:cs="Simplified Arabic"/>
          <w:sz w:val="30"/>
          <w:szCs w:val="30"/>
          <w:rtl/>
          <w:lang w:bidi="ar-DZ"/>
        </w:rPr>
        <w:t xml:space="preserve"> :</w:t>
      </w:r>
    </w:p>
    <w:p w:rsidR="00BB6541" w:rsidRDefault="00F60712" w:rsidP="00BB6541">
      <w:pPr>
        <w:pStyle w:val="Paragraphedeliste"/>
        <w:numPr>
          <w:ilvl w:val="0"/>
          <w:numId w:val="1"/>
        </w:numPr>
        <w:ind w:right="-567"/>
        <w:jc w:val="right"/>
        <w:rPr>
          <w:rFonts w:ascii="Simplified Arabic" w:hAnsi="Simplified Arabic" w:cs="Simplified Arabic"/>
          <w:sz w:val="30"/>
          <w:szCs w:val="30"/>
          <w:lang w:bidi="ar-DZ"/>
        </w:rPr>
      </w:pPr>
      <w:r>
        <w:rPr>
          <w:rFonts w:ascii="Simplified Arabic" w:hAnsi="Simplified Arabic" w:cs="Simplified Arabic" w:hint="cs"/>
          <w:sz w:val="30"/>
          <w:szCs w:val="30"/>
          <w:rtl/>
          <w:lang w:bidi="ar-DZ"/>
        </w:rPr>
        <w:t xml:space="preserve">  </w:t>
      </w:r>
      <w:r w:rsidR="00BB6541">
        <w:rPr>
          <w:rFonts w:ascii="Simplified Arabic" w:hAnsi="Simplified Arabic" w:cs="Simplified Arabic" w:hint="cs"/>
          <w:sz w:val="30"/>
          <w:szCs w:val="30"/>
          <w:rtl/>
          <w:lang w:bidi="ar-DZ"/>
        </w:rPr>
        <w:t xml:space="preserve">يصر العفو الشامل بموجب قانون من البرلمان ، بحيث يجرد الفعل م الصفة الإجرامية ، فيمحو جميع الأثار الجنائية المترتبة على الفعل بما فيها الحكم الذي تضمن العقوبة </w:t>
      </w:r>
    </w:p>
    <w:p w:rsidR="00BB6541" w:rsidRPr="00BB6541" w:rsidRDefault="00BB6541" w:rsidP="00BB6541">
      <w:pPr>
        <w:pStyle w:val="Paragraphedeliste"/>
        <w:numPr>
          <w:ilvl w:val="0"/>
          <w:numId w:val="1"/>
        </w:numPr>
        <w:ind w:right="-567"/>
        <w:jc w:val="right"/>
        <w:rPr>
          <w:rFonts w:ascii="Simplified Arabic" w:hAnsi="Simplified Arabic" w:cs="Simplified Arabic"/>
          <w:sz w:val="30"/>
          <w:szCs w:val="30"/>
          <w:lang w:bidi="ar-DZ"/>
        </w:rPr>
      </w:pPr>
      <w:r>
        <w:rPr>
          <w:rFonts w:ascii="Simplified Arabic" w:hAnsi="Simplified Arabic" w:cs="Simplified Arabic" w:hint="cs"/>
          <w:sz w:val="30"/>
          <w:szCs w:val="30"/>
          <w:rtl/>
          <w:lang w:bidi="ar-DZ"/>
        </w:rPr>
        <w:t xml:space="preserve"> عادة يصدر العفو الشامل في الجرائم السياسية ، ويكون جماعيا ، وهو يتميز عن العفو الرئاسي في أن هذا الأخير يصدر بناءا على مرسوم رئاسي بمناسبة الأعياد الدينية والوطنية ويتعلق بالعقوبة فقط .</w:t>
      </w:r>
      <w:r>
        <w:rPr>
          <w:rStyle w:val="Appelnotedebasdep"/>
          <w:rFonts w:ascii="Simplified Arabic" w:hAnsi="Simplified Arabic" w:cs="Simplified Arabic"/>
          <w:sz w:val="30"/>
          <w:szCs w:val="30"/>
          <w:rtl/>
          <w:lang w:bidi="ar-DZ"/>
        </w:rPr>
        <w:footnoteReference w:id="12"/>
      </w:r>
    </w:p>
    <w:p w:rsidR="00BB6541" w:rsidRPr="00BB6541" w:rsidRDefault="00BB6541" w:rsidP="00BB6541">
      <w:pPr>
        <w:ind w:right="-567"/>
        <w:jc w:val="right"/>
        <w:rPr>
          <w:rFonts w:ascii="Simplified Arabic" w:hAnsi="Simplified Arabic" w:cs="Simplified Arabic"/>
          <w:sz w:val="30"/>
          <w:szCs w:val="30"/>
          <w:rtl/>
          <w:lang w:bidi="ar-DZ"/>
        </w:rPr>
      </w:pPr>
    </w:p>
    <w:p w:rsidR="00BB6541" w:rsidRPr="00BB6541" w:rsidRDefault="008D0226" w:rsidP="00BB6541">
      <w:pPr>
        <w:ind w:right="-567"/>
        <w:jc w:val="right"/>
        <w:rPr>
          <w:rFonts w:ascii="Simplified Arabic" w:hAnsi="Simplified Arabic" w:cs="Simplified Arabic"/>
          <w:b/>
          <w:bCs/>
          <w:sz w:val="30"/>
          <w:szCs w:val="30"/>
          <w:u w:val="single"/>
          <w:rtl/>
          <w:lang w:bidi="ar-DZ"/>
        </w:rPr>
      </w:pPr>
      <w:r>
        <w:rPr>
          <w:rFonts w:ascii="Simplified Arabic" w:hAnsi="Simplified Arabic" w:cs="Simplified Arabic" w:hint="cs"/>
          <w:b/>
          <w:bCs/>
          <w:sz w:val="30"/>
          <w:szCs w:val="30"/>
          <w:u w:val="single"/>
          <w:rtl/>
          <w:lang w:bidi="ar-DZ"/>
        </w:rPr>
        <w:t>ه</w:t>
      </w:r>
      <w:r w:rsidR="00BB6541" w:rsidRPr="00BB6541">
        <w:rPr>
          <w:rFonts w:ascii="Simplified Arabic" w:hAnsi="Simplified Arabic" w:cs="Simplified Arabic"/>
          <w:b/>
          <w:bCs/>
          <w:sz w:val="30"/>
          <w:szCs w:val="30"/>
          <w:u w:val="single"/>
          <w:rtl/>
          <w:lang w:bidi="ar-DZ"/>
        </w:rPr>
        <w:t>-إلغاءقانون العقوبات :</w:t>
      </w:r>
    </w:p>
    <w:p w:rsidR="00BB6541" w:rsidRPr="00BB6541" w:rsidRDefault="00F60712" w:rsidP="00BB6541">
      <w:pPr>
        <w:ind w:right="-567"/>
        <w:jc w:val="right"/>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يعي </w:t>
      </w:r>
      <w:r w:rsidR="00BB6541" w:rsidRPr="00BB6541">
        <w:rPr>
          <w:rFonts w:ascii="Simplified Arabic" w:hAnsi="Simplified Arabic" w:cs="Simplified Arabic"/>
          <w:sz w:val="30"/>
          <w:szCs w:val="30"/>
          <w:rtl/>
          <w:lang w:bidi="ar-DZ"/>
        </w:rPr>
        <w:t>إلغاء قانون العقوبات،أي صدور قانون جديد يزيل الصفة الجرمية على الفعل وذلك بإلغائه للقانون القديم .</w:t>
      </w:r>
    </w:p>
    <w:p w:rsidR="00BB6541" w:rsidRPr="00BB6541" w:rsidRDefault="00F60712" w:rsidP="00F60712">
      <w:pPr>
        <w:ind w:right="-567"/>
        <w:jc w:val="right"/>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وبعض يرى أن </w:t>
      </w:r>
      <w:r w:rsidR="00BB6541" w:rsidRPr="00BB6541">
        <w:rPr>
          <w:rFonts w:ascii="Simplified Arabic" w:hAnsi="Simplified Arabic" w:cs="Simplified Arabic"/>
          <w:sz w:val="30"/>
          <w:szCs w:val="30"/>
          <w:rtl/>
          <w:lang w:bidi="ar-DZ"/>
        </w:rPr>
        <w:t xml:space="preserve">ي ترتيب المشرع لهذه الحالة ضمن أسباب انقضاء الدعوى العمومية </w:t>
      </w:r>
      <w:r>
        <w:rPr>
          <w:rFonts w:ascii="Simplified Arabic" w:hAnsi="Simplified Arabic" w:cs="Simplified Arabic" w:hint="cs"/>
          <w:sz w:val="30"/>
          <w:szCs w:val="30"/>
          <w:rtl/>
          <w:lang w:bidi="ar-DZ"/>
        </w:rPr>
        <w:t xml:space="preserve"> لاداعي لها </w:t>
      </w:r>
      <w:r w:rsidR="00BB6541" w:rsidRPr="00BB6541">
        <w:rPr>
          <w:rFonts w:ascii="Simplified Arabic" w:hAnsi="Simplified Arabic" w:cs="Simplified Arabic"/>
          <w:sz w:val="30"/>
          <w:szCs w:val="30"/>
          <w:rtl/>
          <w:lang w:bidi="ar-DZ"/>
        </w:rPr>
        <w:t>،لأنه بالرجوع إلى نص المادة 2 من قانون العقوبات التي تنص لايسري قانون العقوبات على الماضي إلا ما كان منه أقل شدة أي تطبيق قاعدة رجعية النص الجنائي الموضوعي الأصلح للمتهم،فإنه كلما كان القانون الجديد يرتب وضعا للمتهم أحسن من الوضع الموجود في القانون القديم ،ولم يصدر بعد حكم نهائي وبات في الدعوى العمومية ،فإن القاضي يطبق القانون الأصلح للمتهم.</w:t>
      </w:r>
    </w:p>
    <w:p w:rsidR="00BB6541" w:rsidRPr="00BB6541" w:rsidRDefault="00BB6541" w:rsidP="00BB6541">
      <w:pPr>
        <w:ind w:right="-567"/>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وبالتالي كان على المشرع ألا يعيد ذكر هذه الحالة ضمن أسباب إنقضاء الدعوى العمومية طالما هي موجودة في القانون الموضوعي وتنتج أثار مختلفة في الدعوى العمومية </w:t>
      </w:r>
      <w:r w:rsidR="00F60712">
        <w:rPr>
          <w:rStyle w:val="Appelnotedebasdep"/>
          <w:rFonts w:ascii="Simplified Arabic" w:hAnsi="Simplified Arabic" w:cs="Simplified Arabic"/>
          <w:sz w:val="30"/>
          <w:szCs w:val="30"/>
          <w:rtl/>
          <w:lang w:bidi="ar-DZ"/>
        </w:rPr>
        <w:footnoteReference w:id="13"/>
      </w:r>
      <w:r w:rsidRPr="00BB6541">
        <w:rPr>
          <w:rFonts w:ascii="Simplified Arabic" w:hAnsi="Simplified Arabic" w:cs="Simplified Arabic"/>
          <w:sz w:val="30"/>
          <w:szCs w:val="30"/>
          <w:rtl/>
          <w:lang w:bidi="ar-DZ"/>
        </w:rPr>
        <w:t>.</w:t>
      </w:r>
    </w:p>
    <w:p w:rsidR="00BB6541" w:rsidRPr="00BB6541" w:rsidRDefault="00F60712" w:rsidP="00BB6541">
      <w:pPr>
        <w:ind w:right="-567"/>
        <w:jc w:val="right"/>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p>
    <w:p w:rsidR="00BB6541" w:rsidRPr="00BB6541" w:rsidRDefault="008D0226" w:rsidP="00BB6541">
      <w:pPr>
        <w:ind w:right="-567"/>
        <w:jc w:val="right"/>
        <w:rPr>
          <w:rFonts w:ascii="Simplified Arabic" w:hAnsi="Simplified Arabic" w:cs="Simplified Arabic"/>
          <w:b/>
          <w:bCs/>
          <w:sz w:val="30"/>
          <w:szCs w:val="30"/>
          <w:u w:val="single"/>
          <w:rtl/>
          <w:lang w:bidi="ar-DZ"/>
        </w:rPr>
      </w:pPr>
      <w:r>
        <w:rPr>
          <w:rFonts w:ascii="Simplified Arabic" w:hAnsi="Simplified Arabic" w:cs="Simplified Arabic" w:hint="cs"/>
          <w:b/>
          <w:bCs/>
          <w:sz w:val="30"/>
          <w:szCs w:val="30"/>
          <w:u w:val="single"/>
          <w:rtl/>
          <w:lang w:bidi="ar-DZ"/>
        </w:rPr>
        <w:t>ه</w:t>
      </w:r>
      <w:r w:rsidR="00BB6541" w:rsidRPr="00BB6541">
        <w:rPr>
          <w:rFonts w:ascii="Simplified Arabic" w:hAnsi="Simplified Arabic" w:cs="Simplified Arabic"/>
          <w:b/>
          <w:bCs/>
          <w:sz w:val="30"/>
          <w:szCs w:val="30"/>
          <w:u w:val="single"/>
          <w:rtl/>
          <w:lang w:bidi="ar-DZ"/>
        </w:rPr>
        <w:t>-الحكم البات :</w:t>
      </w:r>
    </w:p>
    <w:p w:rsidR="00BB6541" w:rsidRPr="00BB6541" w:rsidRDefault="00BB6541" w:rsidP="00BB6541">
      <w:pPr>
        <w:ind w:right="-567"/>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لما كانت الدعوى العمومية هي وسيلة الدولة لإقتضاء حقها في العقاب عن طريق طرح الخصومة الجنائية على القضاء ،فإن صدور حكم فاصل في موضوع تلك الخصومة لابد أن يحدث أثره في انقضاء الدعوى العمومية ،فهو السبب الطبيعي للإنقضاء على خلاف الأسباب الأخرى التي تنقضي بها الدعوى العمومية قبل وصولها إلى نهايتها.</w:t>
      </w:r>
    </w:p>
    <w:p w:rsidR="00BB6541" w:rsidRPr="00BB6541" w:rsidRDefault="00BB6541" w:rsidP="00BB6541">
      <w:pPr>
        <w:ind w:right="-567"/>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ولكن ليس</w:t>
      </w:r>
      <w:r w:rsidR="00F60712">
        <w:rPr>
          <w:rFonts w:ascii="Simplified Arabic" w:hAnsi="Simplified Arabic" w:cs="Simplified Arabic" w:hint="cs"/>
          <w:sz w:val="30"/>
          <w:szCs w:val="30"/>
          <w:rtl/>
          <w:lang w:bidi="ar-DZ"/>
        </w:rPr>
        <w:t xml:space="preserve"> </w:t>
      </w:r>
      <w:r w:rsidRPr="00BB6541">
        <w:rPr>
          <w:rFonts w:ascii="Simplified Arabic" w:hAnsi="Simplified Arabic" w:cs="Simplified Arabic"/>
          <w:sz w:val="30"/>
          <w:szCs w:val="30"/>
          <w:rtl/>
          <w:lang w:bidi="ar-DZ"/>
        </w:rPr>
        <w:t>كل حكم فاصل في موضوع الخصومة الجنائية تنقضي به الدعوى العمومية ،فيجب أن يكون هذا الحكم نهائيا وباتا يمثل الحقيقة فيما قضى به ،ويكون كذلك إذا تم استيفاء جميع طرق الطعن وهي المعارضة والإستئناف والطعن بالنقض أو مضت المدة التي حددها القانون دون أن يتم الطعن في الحكم فأصبح نهائيا .</w:t>
      </w:r>
    </w:p>
    <w:p w:rsidR="00BB6541" w:rsidRPr="00BB6541" w:rsidRDefault="00BB6541" w:rsidP="00BB6541">
      <w:pPr>
        <w:ind w:right="-567"/>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وتستند هذه القاعدة إلى إعتبارات عديدة أهمها ،تحقيق الإستقرار القانوني بوضع حد للمنازعة أمام القضاء،وتحقيق الأمن للخصوم حيث تتحدد مراكزهم القانونية نهائيا دون أن يهددهم خطر محاكمة جديدة من أجل نفس النزاع </w:t>
      </w:r>
      <w:r w:rsidR="00F60712">
        <w:rPr>
          <w:rStyle w:val="Appelnotedebasdep"/>
          <w:rFonts w:ascii="Simplified Arabic" w:hAnsi="Simplified Arabic" w:cs="Simplified Arabic"/>
          <w:sz w:val="30"/>
          <w:szCs w:val="30"/>
          <w:rtl/>
          <w:lang w:bidi="ar-DZ"/>
        </w:rPr>
        <w:footnoteReference w:id="14"/>
      </w:r>
      <w:r w:rsidRPr="00BB6541">
        <w:rPr>
          <w:rFonts w:ascii="Simplified Arabic" w:hAnsi="Simplified Arabic" w:cs="Simplified Arabic"/>
          <w:sz w:val="30"/>
          <w:szCs w:val="30"/>
          <w:rtl/>
          <w:lang w:bidi="ar-DZ"/>
        </w:rPr>
        <w:t>.</w:t>
      </w:r>
    </w:p>
    <w:p w:rsidR="00BB6541" w:rsidRPr="00BB6541" w:rsidRDefault="00F60712" w:rsidP="00BB6541">
      <w:pPr>
        <w:ind w:right="-567"/>
        <w:jc w:val="right"/>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p>
    <w:p w:rsidR="00FF65A5" w:rsidRDefault="00F60712" w:rsidP="00FF65A5">
      <w:pPr>
        <w:jc w:val="right"/>
        <w:rPr>
          <w:rFonts w:ascii="Simplified Arabic" w:hAnsi="Simplified Arabic" w:cs="Simplified Arabic"/>
          <w:b/>
          <w:bCs/>
          <w:sz w:val="30"/>
          <w:szCs w:val="30"/>
          <w:rtl/>
          <w:lang w:bidi="ar-DZ"/>
        </w:rPr>
      </w:pPr>
      <w:r w:rsidRPr="00F60712">
        <w:rPr>
          <w:rFonts w:ascii="Simplified Arabic" w:hAnsi="Simplified Arabic" w:cs="Simplified Arabic" w:hint="cs"/>
          <w:b/>
          <w:bCs/>
          <w:sz w:val="30"/>
          <w:szCs w:val="30"/>
          <w:rtl/>
          <w:lang w:bidi="ar-DZ"/>
        </w:rPr>
        <w:t xml:space="preserve"> 2-الأسباب الخاصة لإنقضاء الدعوى العمومية </w:t>
      </w:r>
    </w:p>
    <w:p w:rsidR="00F60712" w:rsidRPr="00F60712" w:rsidRDefault="00F60712" w:rsidP="00FF65A5">
      <w:pPr>
        <w:jc w:val="right"/>
        <w:rPr>
          <w:rFonts w:ascii="Simplified Arabic" w:hAnsi="Simplified Arabic" w:cs="Simplified Arabic"/>
          <w:sz w:val="30"/>
          <w:szCs w:val="30"/>
          <w:rtl/>
          <w:lang w:bidi="ar-DZ"/>
        </w:rPr>
      </w:pPr>
      <w:r w:rsidRPr="00F60712">
        <w:rPr>
          <w:rFonts w:ascii="Simplified Arabic" w:hAnsi="Simplified Arabic" w:cs="Simplified Arabic" w:hint="cs"/>
          <w:sz w:val="30"/>
          <w:szCs w:val="30"/>
          <w:rtl/>
          <w:lang w:bidi="ar-DZ"/>
        </w:rPr>
        <w:t xml:space="preserve"> ويقصد بها الأسباب التي تنقضي بها الدعوى العمومية في بعض الجرائم وهي كما يلي </w:t>
      </w:r>
    </w:p>
    <w:p w:rsidR="00F60712" w:rsidRPr="00B9714E" w:rsidRDefault="00B9714E" w:rsidP="00B9714E">
      <w:pPr>
        <w:pStyle w:val="Paragraphedeliste"/>
        <w:numPr>
          <w:ilvl w:val="0"/>
          <w:numId w:val="3"/>
        </w:numPr>
        <w:jc w:val="right"/>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أ -</w:t>
      </w:r>
      <w:r w:rsidR="00F60712" w:rsidRPr="00B9714E">
        <w:rPr>
          <w:rFonts w:ascii="Simplified Arabic" w:hAnsi="Simplified Arabic" w:cs="Simplified Arabic" w:hint="cs"/>
          <w:b/>
          <w:bCs/>
          <w:sz w:val="30"/>
          <w:szCs w:val="30"/>
          <w:rtl/>
          <w:lang w:bidi="ar-DZ"/>
        </w:rPr>
        <w:t xml:space="preserve">سحب الشكوى </w:t>
      </w:r>
      <w:r w:rsidR="00B03F16" w:rsidRPr="00B9714E">
        <w:rPr>
          <w:rFonts w:ascii="Simplified Arabic" w:hAnsi="Simplified Arabic" w:cs="Simplified Arabic" w:hint="cs"/>
          <w:b/>
          <w:bCs/>
          <w:sz w:val="30"/>
          <w:szCs w:val="30"/>
          <w:rtl/>
          <w:lang w:bidi="ar-DZ"/>
        </w:rPr>
        <w:t>:</w:t>
      </w:r>
    </w:p>
    <w:p w:rsidR="00B9714E" w:rsidRDefault="00B9714E" w:rsidP="00B9714E">
      <w:pPr>
        <w:ind w:left="360"/>
        <w:jc w:val="right"/>
        <w:rPr>
          <w:rFonts w:ascii="Simplified Arabic" w:hAnsi="Simplified Arabic" w:cs="Simplified Arabic"/>
          <w:sz w:val="30"/>
          <w:szCs w:val="30"/>
          <w:rtl/>
          <w:lang w:bidi="ar-DZ"/>
        </w:rPr>
      </w:pPr>
      <w:r w:rsidRPr="00B9714E">
        <w:rPr>
          <w:rFonts w:ascii="Simplified Arabic" w:hAnsi="Simplified Arabic" w:cs="Simplified Arabic" w:hint="cs"/>
          <w:b/>
          <w:bCs/>
          <w:sz w:val="30"/>
          <w:szCs w:val="30"/>
          <w:rtl/>
          <w:lang w:bidi="ar-DZ"/>
        </w:rPr>
        <w:t xml:space="preserve"> </w:t>
      </w:r>
      <w:r w:rsidRPr="00B9714E">
        <w:rPr>
          <w:rFonts w:ascii="Simplified Arabic" w:hAnsi="Simplified Arabic" w:cs="Simplified Arabic" w:hint="cs"/>
          <w:sz w:val="30"/>
          <w:szCs w:val="30"/>
          <w:rtl/>
          <w:lang w:bidi="ar-DZ"/>
        </w:rPr>
        <w:t>ااذا كان  قانون العقوبات يعلق في بعض الجرائم  حصرا تحريك الدع</w:t>
      </w:r>
      <w:r w:rsidR="008D0226">
        <w:rPr>
          <w:rFonts w:ascii="Simplified Arabic" w:hAnsi="Simplified Arabic" w:cs="Simplified Arabic" w:hint="cs"/>
          <w:sz w:val="30"/>
          <w:szCs w:val="30"/>
          <w:rtl/>
          <w:lang w:bidi="ar-DZ"/>
        </w:rPr>
        <w:t>و</w:t>
      </w:r>
      <w:r w:rsidRPr="00B9714E">
        <w:rPr>
          <w:rFonts w:ascii="Simplified Arabic" w:hAnsi="Simplified Arabic" w:cs="Simplified Arabic" w:hint="cs"/>
          <w:sz w:val="30"/>
          <w:szCs w:val="30"/>
          <w:rtl/>
          <w:lang w:bidi="ar-DZ"/>
        </w:rPr>
        <w:t xml:space="preserve">ى العمومية  من طرف النيابة العامة على وجوب حصولها على شكوى من المجني عليه أولا ، فإنه يقرر في نفس الوقت أن سحب الشكوى أو التنازل عنها  يؤدي </w:t>
      </w:r>
      <w:r w:rsidR="008D0226" w:rsidRPr="00B9714E">
        <w:rPr>
          <w:rFonts w:ascii="Simplified Arabic" w:hAnsi="Simplified Arabic" w:cs="Simplified Arabic" w:hint="cs"/>
          <w:sz w:val="30"/>
          <w:szCs w:val="30"/>
          <w:rtl/>
          <w:lang w:bidi="ar-DZ"/>
        </w:rPr>
        <w:t>إلى</w:t>
      </w:r>
      <w:r w:rsidRPr="00B9714E">
        <w:rPr>
          <w:rFonts w:ascii="Simplified Arabic" w:hAnsi="Simplified Arabic" w:cs="Simplified Arabic" w:hint="cs"/>
          <w:sz w:val="30"/>
          <w:szCs w:val="30"/>
          <w:rtl/>
          <w:lang w:bidi="ar-DZ"/>
        </w:rPr>
        <w:t xml:space="preserve"> انقضاء الدعوى العمومية  طبقا للمادة 06/03 ق إ ج </w:t>
      </w:r>
    </w:p>
    <w:p w:rsidR="00B9714E" w:rsidRPr="00B9714E" w:rsidRDefault="00B9714E" w:rsidP="00B9714E">
      <w:pPr>
        <w:ind w:left="360"/>
        <w:jc w:val="right"/>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ويتم سحب الشكوى قبل الفصل النهائي في موضوع الدعوى  اي قبل صدور الحكم البات </w:t>
      </w:r>
      <w:r>
        <w:rPr>
          <w:rStyle w:val="Appelnotedebasdep"/>
          <w:rFonts w:ascii="Simplified Arabic" w:hAnsi="Simplified Arabic" w:cs="Simplified Arabic"/>
          <w:sz w:val="30"/>
          <w:szCs w:val="30"/>
          <w:rtl/>
          <w:lang w:bidi="ar-DZ"/>
        </w:rPr>
        <w:footnoteReference w:id="15"/>
      </w:r>
    </w:p>
    <w:p w:rsidR="00B03F16" w:rsidRPr="00B03F16" w:rsidRDefault="00B03F16" w:rsidP="00FF65A5">
      <w:pPr>
        <w:jc w:val="right"/>
        <w:rPr>
          <w:rFonts w:ascii="Simplified Arabic" w:hAnsi="Simplified Arabic" w:cs="Simplified Arabic"/>
          <w:b/>
          <w:bCs/>
          <w:sz w:val="30"/>
          <w:szCs w:val="30"/>
          <w:rtl/>
          <w:lang w:bidi="ar-DZ"/>
        </w:rPr>
      </w:pPr>
    </w:p>
    <w:p w:rsidR="00F60712" w:rsidRPr="00472A02" w:rsidRDefault="00F60712" w:rsidP="00FF65A5">
      <w:pPr>
        <w:jc w:val="right"/>
        <w:rPr>
          <w:rFonts w:ascii="Simplified Arabic" w:hAnsi="Simplified Arabic" w:cs="Simplified Arabic"/>
          <w:b/>
          <w:bCs/>
          <w:sz w:val="30"/>
          <w:szCs w:val="30"/>
          <w:rtl/>
          <w:lang w:bidi="ar-DZ"/>
        </w:rPr>
      </w:pPr>
      <w:r w:rsidRPr="00472A02">
        <w:rPr>
          <w:rFonts w:ascii="Simplified Arabic" w:hAnsi="Simplified Arabic" w:cs="Simplified Arabic" w:hint="cs"/>
          <w:b/>
          <w:bCs/>
          <w:sz w:val="30"/>
          <w:szCs w:val="30"/>
          <w:rtl/>
          <w:lang w:bidi="ar-DZ"/>
        </w:rPr>
        <w:t xml:space="preserve"> </w:t>
      </w:r>
      <w:r w:rsidR="00B9714E">
        <w:rPr>
          <w:rFonts w:ascii="Simplified Arabic" w:hAnsi="Simplified Arabic" w:cs="Simplified Arabic" w:hint="cs"/>
          <w:b/>
          <w:bCs/>
          <w:sz w:val="30"/>
          <w:szCs w:val="30"/>
          <w:rtl/>
          <w:lang w:bidi="ar-DZ"/>
        </w:rPr>
        <w:t>ب-</w:t>
      </w:r>
      <w:r w:rsidRPr="00472A02">
        <w:rPr>
          <w:rFonts w:ascii="Simplified Arabic" w:hAnsi="Simplified Arabic" w:cs="Simplified Arabic" w:hint="cs"/>
          <w:b/>
          <w:bCs/>
          <w:sz w:val="30"/>
          <w:szCs w:val="30"/>
          <w:rtl/>
          <w:lang w:bidi="ar-DZ"/>
        </w:rPr>
        <w:t>الوساطة</w:t>
      </w:r>
    </w:p>
    <w:p w:rsidR="00F60712" w:rsidRDefault="00472A02" w:rsidP="00FF65A5">
      <w:pPr>
        <w:jc w:val="right"/>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قبل </w:t>
      </w:r>
      <w:r w:rsidR="00EF23E5">
        <w:rPr>
          <w:rFonts w:ascii="Simplified Arabic" w:hAnsi="Simplified Arabic" w:cs="Simplified Arabic" w:hint="cs"/>
          <w:sz w:val="30"/>
          <w:szCs w:val="30"/>
          <w:rtl/>
          <w:lang w:bidi="ar-DZ"/>
        </w:rPr>
        <w:t>أي</w:t>
      </w:r>
      <w:r>
        <w:rPr>
          <w:rFonts w:ascii="Simplified Arabic" w:hAnsi="Simplified Arabic" w:cs="Simplified Arabic" w:hint="cs"/>
          <w:sz w:val="30"/>
          <w:szCs w:val="30"/>
          <w:rtl/>
          <w:lang w:bidi="ar-DZ"/>
        </w:rPr>
        <w:t xml:space="preserve"> متابعة </w:t>
      </w:r>
      <w:r w:rsidR="00F60712">
        <w:rPr>
          <w:rFonts w:ascii="Simplified Arabic" w:hAnsi="Simplified Arabic" w:cs="Simplified Arabic" w:hint="cs"/>
          <w:sz w:val="30"/>
          <w:szCs w:val="30"/>
          <w:rtl/>
          <w:lang w:bidi="ar-DZ"/>
        </w:rPr>
        <w:t xml:space="preserve">جزائية يجوز لوكيل الجمهورية </w:t>
      </w:r>
      <w:r w:rsidR="00EF23E5">
        <w:rPr>
          <w:rFonts w:ascii="Simplified Arabic" w:hAnsi="Simplified Arabic" w:cs="Simplified Arabic" w:hint="cs"/>
          <w:sz w:val="30"/>
          <w:szCs w:val="30"/>
          <w:rtl/>
          <w:lang w:bidi="ar-DZ"/>
        </w:rPr>
        <w:t>أن</w:t>
      </w:r>
      <w:r w:rsidR="00F60712">
        <w:rPr>
          <w:rFonts w:ascii="Simplified Arabic" w:hAnsi="Simplified Arabic" w:cs="Simplified Arabic" w:hint="cs"/>
          <w:sz w:val="30"/>
          <w:szCs w:val="30"/>
          <w:rtl/>
          <w:lang w:bidi="ar-DZ"/>
        </w:rPr>
        <w:t xml:space="preserve"> يقرر سواءا بمبادرة منه أ بطلب م الضحية أو المشتكى منه </w:t>
      </w:r>
      <w:r>
        <w:rPr>
          <w:rFonts w:ascii="Simplified Arabic" w:hAnsi="Simplified Arabic" w:cs="Simplified Arabic" w:hint="cs"/>
          <w:sz w:val="30"/>
          <w:szCs w:val="30"/>
          <w:rtl/>
          <w:lang w:bidi="ar-DZ"/>
        </w:rPr>
        <w:t>إجراء</w:t>
      </w:r>
      <w:r w:rsidR="00F60712">
        <w:rPr>
          <w:rFonts w:ascii="Simplified Arabic" w:hAnsi="Simplified Arabic" w:cs="Simplified Arabic" w:hint="cs"/>
          <w:sz w:val="30"/>
          <w:szCs w:val="30"/>
          <w:rtl/>
          <w:lang w:bidi="ar-DZ"/>
        </w:rPr>
        <w:t xml:space="preserve"> الوساطة  </w:t>
      </w:r>
      <w:r>
        <w:rPr>
          <w:rFonts w:ascii="Simplified Arabic" w:hAnsi="Simplified Arabic" w:cs="Simplified Arabic" w:hint="cs"/>
          <w:sz w:val="30"/>
          <w:szCs w:val="30"/>
          <w:rtl/>
          <w:lang w:bidi="ar-DZ"/>
        </w:rPr>
        <w:t>إذا كانت من شأنها وضح حد للإخلا</w:t>
      </w:r>
      <w:r w:rsidR="00F60712">
        <w:rPr>
          <w:rFonts w:ascii="Simplified Arabic" w:hAnsi="Simplified Arabic" w:cs="Simplified Arabic" w:hint="cs"/>
          <w:sz w:val="30"/>
          <w:szCs w:val="30"/>
          <w:rtl/>
          <w:lang w:bidi="ar-DZ"/>
        </w:rPr>
        <w:t xml:space="preserve">لات المتربة على الجريمة أو جبر الضرر الذي أصاب الضحية من جراء الجريمة </w:t>
      </w:r>
      <w:r>
        <w:rPr>
          <w:rFonts w:ascii="Simplified Arabic" w:hAnsi="Simplified Arabic" w:cs="Simplified Arabic" w:hint="cs"/>
          <w:sz w:val="30"/>
          <w:szCs w:val="30"/>
          <w:rtl/>
          <w:lang w:bidi="ar-DZ"/>
        </w:rPr>
        <w:t>، ولقد نظمها المشرع  من المواد 37 مكرر الى 37 مكرر 09 ق إ ج ، وتحكمها القواعد التالية :</w:t>
      </w:r>
    </w:p>
    <w:p w:rsidR="00472A02" w:rsidRPr="00441A9C" w:rsidRDefault="00472A02" w:rsidP="00441A9C">
      <w:pPr>
        <w:pStyle w:val="Paragraphedeliste"/>
        <w:numPr>
          <w:ilvl w:val="0"/>
          <w:numId w:val="2"/>
        </w:numPr>
        <w:jc w:val="right"/>
        <w:rPr>
          <w:rFonts w:ascii="Simplified Arabic" w:hAnsi="Simplified Arabic" w:cs="Simplified Arabic"/>
          <w:sz w:val="30"/>
          <w:szCs w:val="30"/>
          <w:lang w:bidi="ar-DZ"/>
        </w:rPr>
      </w:pPr>
      <w:r w:rsidRPr="00441A9C">
        <w:rPr>
          <w:rFonts w:ascii="Simplified Arabic" w:hAnsi="Simplified Arabic" w:cs="Simplified Arabic" w:hint="cs"/>
          <w:sz w:val="30"/>
          <w:szCs w:val="30"/>
          <w:rtl/>
          <w:lang w:bidi="ar-DZ"/>
        </w:rPr>
        <w:t xml:space="preserve">تتم الوساطة بموجب اتفاق . </w:t>
      </w:r>
      <w:r w:rsidR="00441A9C">
        <w:rPr>
          <w:rFonts w:ascii="Simplified Arabic" w:hAnsi="Simplified Arabic" w:cs="Simplified Arabic" w:hint="cs"/>
          <w:sz w:val="30"/>
          <w:szCs w:val="30"/>
          <w:rtl/>
          <w:lang w:bidi="ar-DZ"/>
        </w:rPr>
        <w:t xml:space="preserve"> </w:t>
      </w:r>
    </w:p>
    <w:p w:rsidR="00472A02" w:rsidRDefault="00472A02" w:rsidP="00472A02">
      <w:pPr>
        <w:ind w:left="150"/>
        <w:jc w:val="right"/>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تم الوساطة دائما بوجب اتفاق بين المشتبه فيه والضحية ، و كما يجب قبول الطرفين لكي تنجح .</w:t>
      </w:r>
    </w:p>
    <w:p w:rsidR="00472A02" w:rsidRDefault="00472A02" w:rsidP="00472A02">
      <w:pPr>
        <w:ind w:left="150"/>
        <w:jc w:val="right"/>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لوساطة جائزة فقط في الجرائم التي أوردها المشرع في الماد 37 مكرر 02 على سبيل الحصر .</w:t>
      </w:r>
    </w:p>
    <w:p w:rsidR="00472A02" w:rsidRDefault="00472A02" w:rsidP="00472A02">
      <w:pPr>
        <w:ind w:left="150"/>
        <w:jc w:val="right"/>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يمكن تطبيق الوساطة في كل المخالفات </w:t>
      </w:r>
    </w:p>
    <w:p w:rsidR="00472A02" w:rsidRDefault="00472A02" w:rsidP="00472A02">
      <w:pPr>
        <w:ind w:left="150"/>
        <w:jc w:val="right"/>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يتم تدوين الوساطة في محضر يتضمن جميع المعلومات الطرفين كما يتضمن إعادة الحال إلى ماكانت عليه قبل وقوع الجريمة </w:t>
      </w:r>
    </w:p>
    <w:p w:rsidR="00472A02" w:rsidRDefault="00472A02" w:rsidP="00472A02">
      <w:pPr>
        <w:ind w:left="150"/>
        <w:jc w:val="right"/>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تعويض مالي أو عيني للمضرور من جرائم .</w:t>
      </w:r>
    </w:p>
    <w:p w:rsidR="00472A02" w:rsidRDefault="00472A02" w:rsidP="00472A02">
      <w:pPr>
        <w:ind w:left="150"/>
        <w:jc w:val="right"/>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أي اتفاق أخر غير مخالف للقانون توصل إله الطرفان .</w:t>
      </w:r>
    </w:p>
    <w:p w:rsidR="00472A02" w:rsidRDefault="00472A02" w:rsidP="00472A02">
      <w:pPr>
        <w:pStyle w:val="Paragraphedeliste"/>
        <w:numPr>
          <w:ilvl w:val="0"/>
          <w:numId w:val="1"/>
        </w:numPr>
        <w:jc w:val="right"/>
        <w:rPr>
          <w:rFonts w:ascii="Simplified Arabic" w:hAnsi="Simplified Arabic" w:cs="Simplified Arabic"/>
          <w:sz w:val="30"/>
          <w:szCs w:val="30"/>
          <w:lang w:bidi="ar-DZ"/>
        </w:rPr>
      </w:pPr>
      <w:r>
        <w:rPr>
          <w:rFonts w:ascii="Simplified Arabic" w:hAnsi="Simplified Arabic" w:cs="Simplified Arabic" w:hint="cs"/>
          <w:sz w:val="30"/>
          <w:szCs w:val="30"/>
          <w:rtl/>
          <w:lang w:bidi="ar-DZ"/>
        </w:rPr>
        <w:t>يعتبر محضر اتفاق الوساط</w:t>
      </w:r>
      <w:r w:rsidR="003C30E4">
        <w:rPr>
          <w:rFonts w:ascii="Simplified Arabic" w:hAnsi="Simplified Arabic" w:cs="Simplified Arabic" w:hint="cs"/>
          <w:sz w:val="30"/>
          <w:szCs w:val="30"/>
          <w:rtl/>
          <w:lang w:bidi="ar-DZ"/>
        </w:rPr>
        <w:t>ة</w:t>
      </w:r>
      <w:r>
        <w:rPr>
          <w:rFonts w:ascii="Simplified Arabic" w:hAnsi="Simplified Arabic" w:cs="Simplified Arabic" w:hint="cs"/>
          <w:sz w:val="30"/>
          <w:szCs w:val="30"/>
          <w:rtl/>
          <w:lang w:bidi="ar-DZ"/>
        </w:rPr>
        <w:t xml:space="preserve"> بمثابة سند تنفيذي يلتزم به الأطراف طبقا للقانون الساري المفعول </w:t>
      </w:r>
    </w:p>
    <w:p w:rsidR="00472A02" w:rsidRPr="00472A02" w:rsidRDefault="00472A02" w:rsidP="003C30E4">
      <w:pPr>
        <w:pStyle w:val="Paragraphedeliste"/>
        <w:numPr>
          <w:ilvl w:val="0"/>
          <w:numId w:val="1"/>
        </w:numPr>
        <w:jc w:val="right"/>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ويتم وقف سريان مدة التقادم خلال المدة المحددة لتنفيذ اتفاق الوساطة ، اذا لم يتم تنفيذ اتفاق الوساطة في الآجال ال</w:t>
      </w:r>
      <w:r w:rsidR="003C30E4">
        <w:rPr>
          <w:rFonts w:ascii="Simplified Arabic" w:hAnsi="Simplified Arabic" w:cs="Simplified Arabic" w:hint="cs"/>
          <w:sz w:val="30"/>
          <w:szCs w:val="30"/>
          <w:rtl/>
          <w:lang w:bidi="ar-DZ"/>
        </w:rPr>
        <w:t>م</w:t>
      </w:r>
      <w:r>
        <w:rPr>
          <w:rFonts w:ascii="Simplified Arabic" w:hAnsi="Simplified Arabic" w:cs="Simplified Arabic" w:hint="cs"/>
          <w:sz w:val="30"/>
          <w:szCs w:val="30"/>
          <w:rtl/>
          <w:lang w:bidi="ar-DZ"/>
        </w:rPr>
        <w:t xml:space="preserve">حددة ، يقوم وكيل الجمهورية بإتخاذ </w:t>
      </w:r>
      <w:r w:rsidR="003C30E4">
        <w:rPr>
          <w:rFonts w:ascii="Simplified Arabic" w:hAnsi="Simplified Arabic" w:cs="Simplified Arabic" w:hint="cs"/>
          <w:sz w:val="30"/>
          <w:szCs w:val="30"/>
          <w:rtl/>
          <w:lang w:bidi="ar-DZ"/>
        </w:rPr>
        <w:t>إجراءات</w:t>
      </w:r>
      <w:r>
        <w:rPr>
          <w:rFonts w:ascii="Simplified Arabic" w:hAnsi="Simplified Arabic" w:cs="Simplified Arabic" w:hint="cs"/>
          <w:sz w:val="30"/>
          <w:szCs w:val="30"/>
          <w:rtl/>
          <w:lang w:bidi="ar-DZ"/>
        </w:rPr>
        <w:t xml:space="preserve"> المتابعة المنصوص عليها في المادة 333 ق </w:t>
      </w:r>
      <w:r w:rsidR="003C30E4">
        <w:rPr>
          <w:rFonts w:ascii="Simplified Arabic" w:hAnsi="Simplified Arabic" w:cs="Simplified Arabic" w:hint="cs"/>
          <w:sz w:val="30"/>
          <w:szCs w:val="30"/>
          <w:rtl/>
          <w:lang w:bidi="ar-DZ"/>
        </w:rPr>
        <w:t xml:space="preserve">إ ج </w:t>
      </w:r>
      <w:r w:rsidR="003C30E4">
        <w:rPr>
          <w:rStyle w:val="Appelnotedebasdep"/>
          <w:rFonts w:ascii="Simplified Arabic" w:hAnsi="Simplified Arabic" w:cs="Simplified Arabic"/>
          <w:sz w:val="30"/>
          <w:szCs w:val="30"/>
          <w:rtl/>
          <w:lang w:bidi="ar-DZ"/>
        </w:rPr>
        <w:footnoteReference w:id="16"/>
      </w:r>
    </w:p>
    <w:p w:rsidR="00F60712" w:rsidRDefault="00F60712" w:rsidP="00FF65A5">
      <w:pPr>
        <w:jc w:val="right"/>
        <w:rPr>
          <w:rFonts w:ascii="Simplified Arabic" w:hAnsi="Simplified Arabic" w:cs="Simplified Arabic"/>
          <w:b/>
          <w:bCs/>
          <w:sz w:val="30"/>
          <w:szCs w:val="30"/>
          <w:rtl/>
          <w:lang w:bidi="ar-DZ"/>
        </w:rPr>
      </w:pPr>
      <w:r w:rsidRPr="00EF23E5">
        <w:rPr>
          <w:rFonts w:ascii="Simplified Arabic" w:hAnsi="Simplified Arabic" w:cs="Simplified Arabic" w:hint="cs"/>
          <w:b/>
          <w:bCs/>
          <w:sz w:val="30"/>
          <w:szCs w:val="30"/>
          <w:rtl/>
          <w:lang w:bidi="ar-DZ"/>
        </w:rPr>
        <w:t xml:space="preserve"> </w:t>
      </w:r>
      <w:r w:rsidR="00B9714E">
        <w:rPr>
          <w:rFonts w:ascii="Simplified Arabic" w:hAnsi="Simplified Arabic" w:cs="Simplified Arabic" w:hint="cs"/>
          <w:b/>
          <w:bCs/>
          <w:sz w:val="30"/>
          <w:szCs w:val="30"/>
          <w:rtl/>
          <w:lang w:bidi="ar-DZ"/>
        </w:rPr>
        <w:t xml:space="preserve"> ج- </w:t>
      </w:r>
      <w:r w:rsidRPr="00EF23E5">
        <w:rPr>
          <w:rFonts w:ascii="Simplified Arabic" w:hAnsi="Simplified Arabic" w:cs="Simplified Arabic" w:hint="cs"/>
          <w:b/>
          <w:bCs/>
          <w:sz w:val="30"/>
          <w:szCs w:val="30"/>
          <w:rtl/>
          <w:lang w:bidi="ar-DZ"/>
        </w:rPr>
        <w:t xml:space="preserve">المصالحة </w:t>
      </w:r>
      <w:r w:rsidR="00B9714E">
        <w:rPr>
          <w:rFonts w:ascii="Simplified Arabic" w:hAnsi="Simplified Arabic" w:cs="Simplified Arabic" w:hint="cs"/>
          <w:b/>
          <w:bCs/>
          <w:sz w:val="30"/>
          <w:szCs w:val="30"/>
          <w:rtl/>
          <w:lang w:bidi="ar-DZ"/>
        </w:rPr>
        <w:t xml:space="preserve"> أو الصلح </w:t>
      </w:r>
    </w:p>
    <w:p w:rsidR="00507A2A" w:rsidRDefault="00507A2A" w:rsidP="00FF65A5">
      <w:pPr>
        <w:jc w:val="right"/>
        <w:rPr>
          <w:rFonts w:ascii="Simplified Arabic" w:hAnsi="Simplified Arabic" w:cs="Simplified Arabic"/>
          <w:sz w:val="30"/>
          <w:szCs w:val="30"/>
          <w:rtl/>
          <w:lang w:bidi="ar-DZ"/>
        </w:rPr>
      </w:pPr>
      <w:r>
        <w:rPr>
          <w:rFonts w:ascii="Simplified Arabic" w:hAnsi="Simplified Arabic" w:cs="Simplified Arabic" w:hint="cs"/>
          <w:b/>
          <w:bCs/>
          <w:sz w:val="30"/>
          <w:szCs w:val="30"/>
          <w:rtl/>
          <w:lang w:bidi="ar-DZ"/>
        </w:rPr>
        <w:t xml:space="preserve"> </w:t>
      </w:r>
      <w:r w:rsidRPr="00507A2A">
        <w:rPr>
          <w:rFonts w:ascii="Simplified Arabic" w:hAnsi="Simplified Arabic" w:cs="Simplified Arabic" w:hint="cs"/>
          <w:sz w:val="30"/>
          <w:szCs w:val="30"/>
          <w:rtl/>
          <w:lang w:bidi="ar-DZ"/>
        </w:rPr>
        <w:t>ا المصالحة مقررة اما في قانون الإجراءات الجزائية في الجرائم البسيطة  وذلك في المخالفات المنصوص عليها في المواد 381-393 ق إ ج ، وتنقضى الدعوى العمومية بتسديد الم</w:t>
      </w:r>
      <w:r w:rsidR="008D0226">
        <w:rPr>
          <w:rFonts w:ascii="Simplified Arabic" w:hAnsi="Simplified Arabic" w:cs="Simplified Arabic" w:hint="cs"/>
          <w:sz w:val="30"/>
          <w:szCs w:val="30"/>
          <w:rtl/>
          <w:lang w:bidi="ar-DZ"/>
        </w:rPr>
        <w:t>خ</w:t>
      </w:r>
      <w:r w:rsidRPr="00507A2A">
        <w:rPr>
          <w:rFonts w:ascii="Simplified Arabic" w:hAnsi="Simplified Arabic" w:cs="Simplified Arabic" w:hint="cs"/>
          <w:sz w:val="30"/>
          <w:szCs w:val="30"/>
          <w:rtl/>
          <w:lang w:bidi="ar-DZ"/>
        </w:rPr>
        <w:t>الف غرامة الصلح  ضمن المهل المنصوص عليها في المادة 384  ق إ ج .</w:t>
      </w:r>
    </w:p>
    <w:p w:rsidR="00507A2A" w:rsidRPr="00507A2A" w:rsidRDefault="00507A2A" w:rsidP="00FF65A5">
      <w:pPr>
        <w:jc w:val="right"/>
        <w:rPr>
          <w:rFonts w:ascii="Simplified Arabic" w:hAnsi="Simplified Arabic" w:cs="Simplified Arabic"/>
          <w:sz w:val="30"/>
          <w:szCs w:val="30"/>
          <w:lang w:bidi="ar-DZ"/>
        </w:rPr>
      </w:pPr>
      <w:r>
        <w:rPr>
          <w:rFonts w:ascii="Simplified Arabic" w:hAnsi="Simplified Arabic" w:cs="Simplified Arabic" w:hint="cs"/>
          <w:sz w:val="30"/>
          <w:szCs w:val="30"/>
          <w:rtl/>
          <w:lang w:bidi="ar-DZ"/>
        </w:rPr>
        <w:t xml:space="preserve"> كما توجد ما يسمى المصالحة في قوانين خاصة اذ يسمح القانون للإد</w:t>
      </w:r>
      <w:r w:rsidR="008D0226">
        <w:rPr>
          <w:rFonts w:ascii="Simplified Arabic" w:hAnsi="Simplified Arabic" w:cs="Simplified Arabic" w:hint="cs"/>
          <w:sz w:val="30"/>
          <w:szCs w:val="30"/>
          <w:rtl/>
          <w:lang w:bidi="ar-DZ"/>
        </w:rPr>
        <w:t>ا</w:t>
      </w:r>
      <w:r>
        <w:rPr>
          <w:rFonts w:ascii="Simplified Arabic" w:hAnsi="Simplified Arabic" w:cs="Simplified Arabic" w:hint="cs"/>
          <w:sz w:val="30"/>
          <w:szCs w:val="30"/>
          <w:rtl/>
          <w:lang w:bidi="ar-DZ"/>
        </w:rPr>
        <w:t xml:space="preserve">رات بأن تجري الصلح مع المخالف  طبقا للقانون الذي يحكمها ، مثل قانون الجمارك  256 /02 من قانون الجمارك  </w:t>
      </w:r>
      <w:r>
        <w:rPr>
          <w:rStyle w:val="Appelnotedebasdep"/>
          <w:rFonts w:ascii="Simplified Arabic" w:hAnsi="Simplified Arabic" w:cs="Simplified Arabic"/>
          <w:sz w:val="30"/>
          <w:szCs w:val="30"/>
          <w:rtl/>
          <w:lang w:bidi="ar-DZ"/>
        </w:rPr>
        <w:footnoteReference w:id="17"/>
      </w:r>
    </w:p>
    <w:p w:rsidR="00FF65A5" w:rsidRPr="00BB6541" w:rsidRDefault="00FF65A5" w:rsidP="00FF65A5">
      <w:pPr>
        <w:jc w:val="right"/>
        <w:rPr>
          <w:rFonts w:ascii="Simplified Arabic" w:hAnsi="Simplified Arabic" w:cs="Simplified Arabic"/>
          <w:sz w:val="30"/>
          <w:szCs w:val="30"/>
          <w:lang w:bidi="ar-DZ"/>
        </w:rPr>
      </w:pPr>
    </w:p>
    <w:p w:rsidR="00FF65A5" w:rsidRPr="00BB6541" w:rsidRDefault="00FF65A5" w:rsidP="00FF65A5">
      <w:pPr>
        <w:jc w:val="right"/>
        <w:rPr>
          <w:rFonts w:ascii="Simplified Arabic" w:hAnsi="Simplified Arabic" w:cs="Simplified Arabic"/>
          <w:sz w:val="30"/>
          <w:szCs w:val="30"/>
          <w:rtl/>
          <w:lang w:bidi="ar-DZ"/>
        </w:rPr>
      </w:pPr>
    </w:p>
    <w:p w:rsidR="00FF65A5" w:rsidRPr="00BB6541" w:rsidRDefault="00B03F16" w:rsidP="00B03F16">
      <w:pPr>
        <w:jc w:val="center"/>
        <w:rPr>
          <w:rFonts w:ascii="Simplified Arabic" w:hAnsi="Simplified Arabic" w:cs="Simplified Arabic"/>
          <w:sz w:val="30"/>
          <w:szCs w:val="30"/>
          <w:rtl/>
          <w:lang w:bidi="ar-DZ"/>
        </w:rPr>
      </w:pPr>
      <w:r>
        <w:rPr>
          <w:rFonts w:ascii="Simplified Arabic" w:hAnsi="Simplified Arabic" w:cs="Simplified Arabic" w:hint="cs"/>
          <w:b/>
          <w:bCs/>
          <w:sz w:val="30"/>
          <w:szCs w:val="30"/>
          <w:u w:val="single"/>
          <w:rtl/>
          <w:lang w:bidi="ar-DZ"/>
        </w:rPr>
        <w:t>ا</w:t>
      </w:r>
      <w:r w:rsidR="00FF65A5" w:rsidRPr="00BB6541">
        <w:rPr>
          <w:rFonts w:ascii="Simplified Arabic" w:hAnsi="Simplified Arabic" w:cs="Simplified Arabic"/>
          <w:b/>
          <w:bCs/>
          <w:sz w:val="30"/>
          <w:szCs w:val="30"/>
          <w:u w:val="single"/>
          <w:rtl/>
          <w:lang w:bidi="ar-DZ"/>
        </w:rPr>
        <w:t>لمحور 2 :الدعوى المدنية أمام القضاء الجزئي :</w:t>
      </w:r>
      <w:r w:rsidR="00FB72B5" w:rsidRPr="00BB6541">
        <w:rPr>
          <w:rFonts w:ascii="Simplified Arabic" w:hAnsi="Simplified Arabic" w:cs="Simplified Arabic"/>
          <w:b/>
          <w:bCs/>
          <w:sz w:val="30"/>
          <w:szCs w:val="30"/>
          <w:u w:val="single"/>
          <w:rtl/>
          <w:lang w:bidi="ar-DZ"/>
        </w:rPr>
        <w:t xml:space="preserve"> الدعوى المدنية بالتبعية</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الدعوى المدنية بوجه عام هي مطالبة المضرور بتعويض عن ما أصابه من ضرر شخصي عن طريق القضاء و الأصل أن ترفع الدعوى المدنية أمام القضاء المدني بإعتباره صاحب الولاية في نظرها إلا أن غالبية التشريعات الجزائرية و منها القانون الجزائري تخول رفع الدعوى المدنية أمام المحاكم الجزائية ،إذا كان الضرر المطالب التعويض ناشئا عن الجريمة و الحكمة من ذلك أن إرتباط الدعوى المدنية بالدعوى الجزائية في هذه الحالة يسهل على المضرور مباشرتها ،و في الوقت ذاته يكون القاضي الجزائي أكثر إحاطة بظروف نشوء الضرر ،فيسهل عليه تقدير التعويض بما يتلائم مع ما وقع من خطأمن المتهم ،و ما أصاب الدعى من أضرار و للمدعى المدني حق الخيارين أن يسلك الطريق الجزائي ،و حينئذ يربط الدعوى المدنية بالدعوى العمومية </w:t>
      </w:r>
      <w:r w:rsidRPr="00BB6541">
        <w:rPr>
          <w:rStyle w:val="Appelnotedebasdep"/>
          <w:rFonts w:ascii="Simplified Arabic" w:hAnsi="Simplified Arabic" w:cs="Simplified Arabic"/>
          <w:sz w:val="30"/>
          <w:szCs w:val="30"/>
          <w:rtl/>
          <w:lang w:bidi="ar-DZ"/>
        </w:rPr>
        <w:footnoteReference w:id="18"/>
      </w:r>
      <w:r w:rsidRPr="00BB6541">
        <w:rPr>
          <w:rFonts w:ascii="Simplified Arabic" w:hAnsi="Simplified Arabic" w:cs="Simplified Arabic"/>
          <w:sz w:val="30"/>
          <w:szCs w:val="30"/>
          <w:rtl/>
          <w:lang w:bidi="ar-DZ"/>
        </w:rPr>
        <w:t xml:space="preserve">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1</w:t>
      </w:r>
      <w:r w:rsidRPr="00BB6541">
        <w:rPr>
          <w:rFonts w:ascii="Simplified Arabic" w:hAnsi="Simplified Arabic" w:cs="Simplified Arabic"/>
          <w:b/>
          <w:bCs/>
          <w:sz w:val="30"/>
          <w:szCs w:val="30"/>
          <w:u w:val="single"/>
          <w:rtl/>
          <w:lang w:bidi="ar-DZ"/>
        </w:rPr>
        <w:t>- شروط رفع الدعوى المدنية أمام القضاء الجزائي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من إستقراء نصوص ق إ ج نستنتج بأنه هناك 03 شروط لرفع الدعوى المدنية أمام القضاء الجزائي و هي : </w:t>
      </w:r>
    </w:p>
    <w:p w:rsidR="00FF65A5" w:rsidRPr="00BB6541" w:rsidRDefault="00FF65A5" w:rsidP="00FF65A5">
      <w:pPr>
        <w:jc w:val="right"/>
        <w:rPr>
          <w:rFonts w:ascii="Simplified Arabic" w:hAnsi="Simplified Arabic" w:cs="Simplified Arabic"/>
          <w:b/>
          <w:bCs/>
          <w:sz w:val="30"/>
          <w:szCs w:val="30"/>
          <w:u w:val="single"/>
          <w:rtl/>
          <w:lang w:bidi="ar-DZ"/>
        </w:rPr>
      </w:pPr>
      <w:r w:rsidRPr="00BB6541">
        <w:rPr>
          <w:rFonts w:ascii="Simplified Arabic" w:hAnsi="Simplified Arabic" w:cs="Simplified Arabic"/>
          <w:sz w:val="30"/>
          <w:szCs w:val="30"/>
          <w:rtl/>
          <w:lang w:bidi="ar-DZ"/>
        </w:rPr>
        <w:t>ا</w:t>
      </w:r>
      <w:r w:rsidRPr="00BB6541">
        <w:rPr>
          <w:rFonts w:ascii="Simplified Arabic" w:hAnsi="Simplified Arabic" w:cs="Simplified Arabic"/>
          <w:b/>
          <w:bCs/>
          <w:sz w:val="30"/>
          <w:szCs w:val="30"/>
          <w:u w:val="single"/>
          <w:rtl/>
          <w:lang w:bidi="ar-DZ"/>
        </w:rPr>
        <w:t>لشرط الأول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إرتباطها بدعوى عمومية قائمة فعلا و جائزة القبول </w:t>
      </w:r>
    </w:p>
    <w:p w:rsidR="00FF65A5" w:rsidRPr="00BB6541" w:rsidRDefault="00FF65A5" w:rsidP="00FF65A5">
      <w:pPr>
        <w:jc w:val="right"/>
        <w:rPr>
          <w:rFonts w:ascii="Simplified Arabic" w:hAnsi="Simplified Arabic" w:cs="Simplified Arabic"/>
          <w:sz w:val="30"/>
          <w:szCs w:val="30"/>
          <w:rtl/>
          <w:lang w:bidi="ar-DZ"/>
        </w:rPr>
      </w:pP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و يقصد بهذا الشرط أنه لا يجوز أن تلرفع دعوى مدنية أمام القضاء الجزائي ما لم تكن هناك جريمة نشأت عن إرتكابها دعوى عمومية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b/>
          <w:bCs/>
          <w:sz w:val="30"/>
          <w:szCs w:val="30"/>
          <w:u w:val="single"/>
          <w:rtl/>
          <w:lang w:bidi="ar-DZ"/>
        </w:rPr>
        <w:t xml:space="preserve">الشرط 2: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أن تكون الدعوى المدنية نفسها جائزة القبول ،و يقصد بهذا الشرط ما يلي :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أ- أن تكون الدعوى المدنية مرفوعة من ذي صفة فتقبل من المجني عليه ذاته أو من أي شخص آخر لحقه ضرر مباشر بسبب وقوع الجريمة سواء كان الضرر ماديا أو جسمانيا طبقا للمادة 01/02 ق إ ج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ب- أن يكون موضوعها المطالبة بتعويض الضرر الناشئ عن الجريمة طبقا للمادة 02/01 التي تنص بتعلق الحق في الدعوى المدنية للمطالبة بتعويض الضرر الناجم عن جناية أو جنحة أو مخالفة لكل من أصابه شخصيا ضرر مباشر تسبب عن الجريمة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**إن الدعوى تكون جائزة القبول ،إذا كانت قاصرة على تعويض الضرر الذي خلفته الجريمة دون غيره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أن ترفع الدعوى المدنية أمام المحكمة الجزائية المختصة .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يجب أن يودع المدعى المدني مصاريف تلك الدعوى إذا لم يكن قد حصل على مساعدة قضائية طبقا لنص المادة 75 ق إ ج </w:t>
      </w:r>
    </w:p>
    <w:p w:rsidR="00FF65A5" w:rsidRPr="00BB6541" w:rsidRDefault="00FF65A5" w:rsidP="00FF65A5">
      <w:pPr>
        <w:jc w:val="right"/>
        <w:rPr>
          <w:rFonts w:ascii="Simplified Arabic" w:hAnsi="Simplified Arabic" w:cs="Simplified Arabic"/>
          <w:b/>
          <w:bCs/>
          <w:sz w:val="30"/>
          <w:szCs w:val="30"/>
          <w:u w:val="single"/>
          <w:rtl/>
          <w:lang w:bidi="ar-DZ"/>
        </w:rPr>
      </w:pPr>
      <w:r w:rsidRPr="00BB6541">
        <w:rPr>
          <w:rFonts w:ascii="Simplified Arabic" w:hAnsi="Simplified Arabic" w:cs="Simplified Arabic"/>
          <w:b/>
          <w:bCs/>
          <w:sz w:val="30"/>
          <w:szCs w:val="30"/>
          <w:u w:val="single"/>
          <w:rtl/>
          <w:lang w:bidi="ar-DZ"/>
        </w:rPr>
        <w:t xml:space="preserve">الشرط الثالث :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أن تكون الدعوى المدنية مرفوعة طبقا ل ق إ ج ،معناه هذا الشرط أن المضرور إذا إختار رفع      دعوى التعويض أمام المحاكم المدنية ،فله أن يسلك طريقه طبقا ل ق إ م مع مراعاة ما تنص عليه المادة 04 ق إ ج </w:t>
      </w:r>
    </w:p>
    <w:p w:rsidR="00FB72B5" w:rsidRPr="00BB6541" w:rsidRDefault="00FB72B5" w:rsidP="00FF65A5">
      <w:pPr>
        <w:jc w:val="right"/>
        <w:rPr>
          <w:rFonts w:ascii="Simplified Arabic" w:hAnsi="Simplified Arabic" w:cs="Simplified Arabic"/>
          <w:b/>
          <w:bCs/>
          <w:sz w:val="30"/>
          <w:szCs w:val="30"/>
          <w:rtl/>
          <w:lang w:bidi="ar-DZ"/>
        </w:rPr>
      </w:pPr>
      <w:r w:rsidRPr="00BB6541">
        <w:rPr>
          <w:rFonts w:ascii="Simplified Arabic" w:hAnsi="Simplified Arabic" w:cs="Simplified Arabic"/>
          <w:b/>
          <w:bCs/>
          <w:sz w:val="30"/>
          <w:szCs w:val="30"/>
          <w:rtl/>
          <w:lang w:bidi="ar-DZ"/>
        </w:rPr>
        <w:t xml:space="preserve"> حق الخيار بين اللجوء إلى الطريق المدني والطريق الجزائي </w:t>
      </w:r>
    </w:p>
    <w:p w:rsidR="00FF65A5" w:rsidRPr="00BB6541" w:rsidRDefault="00FF65A5" w:rsidP="00FF65A5">
      <w:pPr>
        <w:jc w:val="right"/>
        <w:rPr>
          <w:rFonts w:ascii="Simplified Arabic" w:hAnsi="Simplified Arabic" w:cs="Simplified Arabic"/>
          <w:sz w:val="30"/>
          <w:szCs w:val="30"/>
          <w:lang w:bidi="ar-DZ"/>
        </w:rPr>
      </w:pPr>
      <w:r w:rsidRPr="00BB6541">
        <w:rPr>
          <w:rFonts w:ascii="Simplified Arabic" w:hAnsi="Simplified Arabic" w:cs="Simplified Arabic"/>
          <w:sz w:val="30"/>
          <w:szCs w:val="30"/>
          <w:rtl/>
          <w:lang w:bidi="ar-DZ"/>
        </w:rPr>
        <w:t>- و مفادها أنه لا مانع من أن يختار المضرور الإلتجاء للقضاء المدني إبتداءا للمطالبة بالتعويض</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لكن على المحكمة المدنية في هذه الحالة ألا لا تفصل في دعواه إلا بعد أن تفصل المحكمة الجزائية في الدعوى العمومية بصفة نهائية ،طالما أن التعويض المدعى به بسبب ضرر ناشئ عن الجريمة ،و خلافا أن هذا القيد شروط بأن تكون الدعوى العمومية قد تحركت فعلا أو طرحت أمام القضاء الجزائي أي أنه إذا لم تكن هناك دعوى عمومية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قد تحركت فعلا أو طرحت أمام القضاء الجزائي أي أنه إذا لم تكون هناك دعوى عمومية قد حركت ،فإن للقاضي المدني مطلق الحق في الفصل في الدعوى المدنية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أما إذا إختار المضرور رفع دعواه أمام القضاء الجزائي فيشترط أيضا لصحة الإجراءات أن لا يكون قد باشر دعواه أمام المحكمة المدنية و هذا ما نصت عليه م 5 ق إ م</w:t>
      </w:r>
    </w:p>
    <w:p w:rsidR="00FF65A5" w:rsidRPr="00BB6541" w:rsidRDefault="00FF65A5" w:rsidP="00FF65A5">
      <w:pPr>
        <w:jc w:val="right"/>
        <w:rPr>
          <w:rFonts w:ascii="Simplified Arabic" w:hAnsi="Simplified Arabic" w:cs="Simplified Arabic"/>
          <w:b/>
          <w:bCs/>
          <w:sz w:val="30"/>
          <w:szCs w:val="30"/>
          <w:u w:val="single"/>
          <w:rtl/>
          <w:lang w:bidi="ar-DZ"/>
        </w:rPr>
      </w:pPr>
      <w:r w:rsidRPr="00BB6541">
        <w:rPr>
          <w:rFonts w:ascii="Simplified Arabic" w:hAnsi="Simplified Arabic" w:cs="Simplified Arabic"/>
          <w:b/>
          <w:bCs/>
          <w:sz w:val="30"/>
          <w:szCs w:val="30"/>
          <w:u w:val="single"/>
          <w:rtl/>
          <w:lang w:bidi="ar-DZ"/>
        </w:rPr>
        <w:t>خلاصة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1- إذا باشردعواه أمام قضاء المدني و فصلت لا يجوز له إذا حركت الدعوى العمومية أن يطلب بالتعويض </w:t>
      </w:r>
    </w:p>
    <w:p w:rsidR="00FF65A5" w:rsidRPr="00BB6541" w:rsidRDefault="00FF65A5" w:rsidP="00FB72B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2- إذا كانت</w:t>
      </w:r>
      <w:r w:rsidR="00FB72B5" w:rsidRPr="00BB6541">
        <w:rPr>
          <w:rFonts w:ascii="Simplified Arabic" w:hAnsi="Simplified Arabic" w:cs="Simplified Arabic"/>
          <w:sz w:val="30"/>
          <w:szCs w:val="30"/>
          <w:rtl/>
          <w:lang w:bidi="ar-DZ"/>
        </w:rPr>
        <w:t xml:space="preserve"> الدعوى الجزائية </w:t>
      </w:r>
      <w:r w:rsidRPr="00BB6541">
        <w:rPr>
          <w:rFonts w:ascii="Simplified Arabic" w:hAnsi="Simplified Arabic" w:cs="Simplified Arabic"/>
          <w:sz w:val="30"/>
          <w:szCs w:val="30"/>
          <w:rtl/>
          <w:lang w:bidi="ar-DZ"/>
        </w:rPr>
        <w:t xml:space="preserve">رفعت أمام القضاء المدني ،و قبل التحريك ثم قامت نيابة بتحريك يمكن أن يترك مدني و يذهب إلى جزائي يشترط أن لا تكون المحكمة المدنية فصلت في الموضوع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3- إذا ما إختار المدني تتوقف مدني حتى يصدر حكم نهائي الجزائي </w:t>
      </w:r>
    </w:p>
    <w:p w:rsidR="00FF65A5" w:rsidRPr="00BB6541" w:rsidRDefault="00FB72B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w:t>
      </w:r>
    </w:p>
    <w:p w:rsidR="00FF65A5" w:rsidRPr="00BB6541" w:rsidRDefault="00FF65A5" w:rsidP="00FF65A5">
      <w:pPr>
        <w:jc w:val="right"/>
        <w:rPr>
          <w:rFonts w:ascii="Simplified Arabic" w:hAnsi="Simplified Arabic" w:cs="Simplified Arabic"/>
          <w:b/>
          <w:bCs/>
          <w:sz w:val="30"/>
          <w:szCs w:val="30"/>
          <w:u w:val="single"/>
          <w:rtl/>
          <w:lang w:bidi="ar-DZ"/>
        </w:rPr>
      </w:pPr>
      <w:r w:rsidRPr="00BB6541">
        <w:rPr>
          <w:rFonts w:ascii="Simplified Arabic" w:hAnsi="Simplified Arabic" w:cs="Simplified Arabic"/>
          <w:b/>
          <w:bCs/>
          <w:sz w:val="30"/>
          <w:szCs w:val="30"/>
          <w:u w:val="single"/>
          <w:rtl/>
          <w:lang w:bidi="ar-DZ"/>
        </w:rPr>
        <w:t>2- إجراءات مباشرة الدعوى المدنية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نباشر الدعوى المدنية مرتبطة بالدعوى العمومية أمام المحكمة الجزائية بإحدى طريق الإدعاء المباشر و الثانية هي الإدعاء المدني عن طريق التدخل في الدعوى العمومية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b/>
          <w:bCs/>
          <w:sz w:val="30"/>
          <w:szCs w:val="30"/>
          <w:u w:val="single"/>
          <w:rtl/>
          <w:lang w:bidi="ar-DZ"/>
        </w:rPr>
        <w:t xml:space="preserve">الإدعاء : </w:t>
      </w:r>
      <w:r w:rsidRPr="00BB6541">
        <w:rPr>
          <w:rFonts w:ascii="Simplified Arabic" w:hAnsi="Simplified Arabic" w:cs="Simplified Arabic"/>
          <w:sz w:val="30"/>
          <w:szCs w:val="30"/>
          <w:rtl/>
          <w:lang w:bidi="ar-DZ"/>
        </w:rPr>
        <w:t xml:space="preserve">مدنيا أمام قاضي التحقيق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يجوز الإدعاء أمام قاضي التحقيق من كل ذي صفة تضار من الجريمة جناية أو جنحة مخالفة طبقا للمادة 72 ق إ ج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و طبقا للمادة 74/01 يجوز الإدعاء مدنيا في أي وقت أثناء سير التحقيق ،و يفترض أن تكون الدعوى العمومية قد حركت بطلب من النيابة العامة أو مدعى مدني آخر ، و بحكم الإدعاء المدني في مرحلة التحقيق القواعد التالية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1- أن يكون المدعى المدني قد أصيب بضرر نتج عن جريمة موضوع الدعوى العمومية</w:t>
      </w:r>
      <w:r w:rsidRPr="00BB6541">
        <w:rPr>
          <w:rFonts w:ascii="Simplified Arabic" w:hAnsi="Simplified Arabic" w:cs="Simplified Arabic"/>
          <w:sz w:val="30"/>
          <w:szCs w:val="30"/>
          <w:lang w:bidi="ar-DZ"/>
        </w:rPr>
        <w:t xml:space="preserve"> </w:t>
      </w:r>
      <w:r w:rsidRPr="00BB6541">
        <w:rPr>
          <w:rFonts w:ascii="Simplified Arabic" w:hAnsi="Simplified Arabic" w:cs="Simplified Arabic"/>
          <w:sz w:val="30"/>
          <w:szCs w:val="30"/>
          <w:rtl/>
          <w:lang w:bidi="ar-DZ"/>
        </w:rPr>
        <w:t xml:space="preserve">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2- يكون للمدعى المدني موطن في دائرة إختصاص قاضي التحقيق المدعى أمامه 76 ،ق إ ج ،فإذا لم يكن له موطنا فيها يختار له موطنا بموجب تفريج لدى قاضي التحقيق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3- أن يودع لدى قلم الكتاب مبلغا ماليا يضمن المصاريف القضائية ،و يحدده قاضي التحقيق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4- إذا إستوفى المدني شروطه ،أمر قاضي التحقيق بعرض الإدعاء المدني على وكيل الجمهورية في أجل 05 أيام ليبدي طلباته خلال مدة 5 أيام من تاريخ تبليغه الإدعاء المدني و لا يجوز لوكيل الجمهورية أن يطلب من قاضي التحقيق عدم إجراء تحقيق إلا في حالتين :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أ- إذا كانت الوقائع و الأسباب تمسالدعوى العمومية نفسها لا يجوز التحقيق في شأنها ،كما لو كانت دعوى عمومية يتوقف تحريكها على شكوى المجني عليه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ب- أن الوقائع رغم ثبوتها لا تقبل وصف جزائي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b/>
          <w:bCs/>
          <w:sz w:val="30"/>
          <w:szCs w:val="30"/>
          <w:rtl/>
          <w:lang w:bidi="ar-DZ"/>
        </w:rPr>
        <w:t>5-</w:t>
      </w:r>
      <w:r w:rsidRPr="00BB6541">
        <w:rPr>
          <w:rFonts w:ascii="Simplified Arabic" w:hAnsi="Simplified Arabic" w:cs="Simplified Arabic"/>
          <w:sz w:val="30"/>
          <w:szCs w:val="30"/>
          <w:rtl/>
          <w:lang w:bidi="ar-DZ"/>
        </w:rPr>
        <w:t xml:space="preserve"> أن يكون قاضي التحقيق مختصا مكانيا طبقا للمادة 40 ق إ ج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b/>
          <w:bCs/>
          <w:sz w:val="30"/>
          <w:szCs w:val="30"/>
          <w:rtl/>
          <w:lang w:bidi="ar-DZ"/>
        </w:rPr>
        <w:t>6-</w:t>
      </w:r>
      <w:r w:rsidRPr="00BB6541">
        <w:rPr>
          <w:rFonts w:ascii="Simplified Arabic" w:hAnsi="Simplified Arabic" w:cs="Simplified Arabic"/>
          <w:sz w:val="30"/>
          <w:szCs w:val="30"/>
          <w:rtl/>
          <w:lang w:bidi="ar-DZ"/>
        </w:rPr>
        <w:t xml:space="preserve"> لا ينفد قاضي التحقيق بطلبات النيابة العامة </w:t>
      </w:r>
      <w:r w:rsidRPr="00BB6541">
        <w:rPr>
          <w:rStyle w:val="Appelnotedebasdep"/>
          <w:rFonts w:ascii="Simplified Arabic" w:hAnsi="Simplified Arabic" w:cs="Simplified Arabic"/>
          <w:sz w:val="30"/>
          <w:szCs w:val="30"/>
          <w:rtl/>
          <w:lang w:bidi="ar-DZ"/>
        </w:rPr>
        <w:footnoteReference w:id="19"/>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فإذا صرف النظر عنها أو لم يستجيب لها ،فيجب أن يكون فصله بقرار مسبب م 73/04 ،و يجوز لوكيل الجمهورية الطعن في هذا القرار 170 ق إ ج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b/>
          <w:bCs/>
          <w:sz w:val="30"/>
          <w:szCs w:val="30"/>
          <w:rtl/>
          <w:lang w:bidi="ar-DZ"/>
        </w:rPr>
        <w:t>7-</w:t>
      </w:r>
      <w:r w:rsidRPr="00BB6541">
        <w:rPr>
          <w:rFonts w:ascii="Simplified Arabic" w:hAnsi="Simplified Arabic" w:cs="Simplified Arabic"/>
          <w:sz w:val="30"/>
          <w:szCs w:val="30"/>
          <w:rtl/>
          <w:lang w:bidi="ar-DZ"/>
        </w:rPr>
        <w:t xml:space="preserve"> يجوز لكل من النيابة العامة و أي مدع آخر أن ينازع في طلب الإدعاء المدني و لقاضي التحقيق الفصل فيه من تلقاء نفسه عدم قبول الإدعاء بقرار مسبب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b/>
          <w:bCs/>
          <w:sz w:val="30"/>
          <w:szCs w:val="30"/>
          <w:u w:val="single"/>
          <w:rtl/>
          <w:lang w:bidi="ar-DZ"/>
        </w:rPr>
        <w:t>2- التـدخل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م 74/01 ،239 /ق إ ج = نستنتج أن كل من يلحقه ضرر من الجريمة موضوع الدعوى العمومية أن يدعي مدنيا لأول مرة أمام المحكمة المنظور أمامها الدعوى أ- حين قفل باب المرافعات و قبل إيداع النيابة العامة طلباتها ،و ذلك أثناء الجلسة أو قبلها بتقرير يثبت الكاتب أو بواسطة مذكرات وفقا لشروط :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b/>
          <w:bCs/>
          <w:sz w:val="30"/>
          <w:szCs w:val="30"/>
          <w:rtl/>
          <w:lang w:bidi="ar-DZ"/>
        </w:rPr>
        <w:t>1-</w:t>
      </w:r>
      <w:r w:rsidRPr="00BB6541">
        <w:rPr>
          <w:rFonts w:ascii="Simplified Arabic" w:hAnsi="Simplified Arabic" w:cs="Simplified Arabic"/>
          <w:sz w:val="30"/>
          <w:szCs w:val="30"/>
          <w:rtl/>
          <w:lang w:bidi="ar-DZ"/>
        </w:rPr>
        <w:t xml:space="preserve"> أن يتضمن الإدعاء المدني تعيينا لموطن مختار في دائرة المحكمة المنظور أمامها الدعوى العمومية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b/>
          <w:bCs/>
          <w:sz w:val="30"/>
          <w:szCs w:val="30"/>
          <w:rtl/>
          <w:lang w:bidi="ar-DZ"/>
        </w:rPr>
        <w:t>2-</w:t>
      </w:r>
      <w:r w:rsidRPr="00BB6541">
        <w:rPr>
          <w:rFonts w:ascii="Simplified Arabic" w:hAnsi="Simplified Arabic" w:cs="Simplified Arabic"/>
          <w:sz w:val="30"/>
          <w:szCs w:val="30"/>
          <w:rtl/>
          <w:lang w:bidi="ar-DZ"/>
        </w:rPr>
        <w:t xml:space="preserve"> أن لا يترتب على الإدعاء المدني تأخير البث في الدعوى العمومية لأن هذه الأخيرة الدعوى الأصلية م 242 ق إ ج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b/>
          <w:bCs/>
          <w:sz w:val="30"/>
          <w:szCs w:val="30"/>
          <w:rtl/>
          <w:lang w:bidi="ar-DZ"/>
        </w:rPr>
        <w:t>3-</w:t>
      </w:r>
      <w:r w:rsidRPr="00BB6541">
        <w:rPr>
          <w:rFonts w:ascii="Simplified Arabic" w:hAnsi="Simplified Arabic" w:cs="Simplified Arabic"/>
          <w:sz w:val="30"/>
          <w:szCs w:val="30"/>
          <w:rtl/>
          <w:lang w:bidi="ar-DZ"/>
        </w:rPr>
        <w:t xml:space="preserve"> أن لا يقبل الإدعاء المدني لأول مرة أمام جهة إستئنافية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b/>
          <w:bCs/>
          <w:sz w:val="30"/>
          <w:szCs w:val="30"/>
          <w:rtl/>
          <w:lang w:bidi="ar-DZ"/>
        </w:rPr>
        <w:t>4-</w:t>
      </w:r>
      <w:r w:rsidRPr="00BB6541">
        <w:rPr>
          <w:rFonts w:ascii="Simplified Arabic" w:hAnsi="Simplified Arabic" w:cs="Simplified Arabic"/>
          <w:sz w:val="30"/>
          <w:szCs w:val="30"/>
          <w:rtl/>
          <w:lang w:bidi="ar-DZ"/>
        </w:rPr>
        <w:t xml:space="preserve"> لا يجوز سماع شهادة من تدخل مدنيا في الجلسة أو قبلها و هي كقاعدة عامة فلا يجوز سماعه لأنه خصم للمتهم في الدعوى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b/>
          <w:bCs/>
          <w:sz w:val="30"/>
          <w:szCs w:val="30"/>
          <w:rtl/>
          <w:lang w:bidi="ar-DZ"/>
        </w:rPr>
        <w:t>5-</w:t>
      </w:r>
      <w:r w:rsidRPr="00BB6541">
        <w:rPr>
          <w:rFonts w:ascii="Simplified Arabic" w:hAnsi="Simplified Arabic" w:cs="Simplified Arabic"/>
          <w:sz w:val="30"/>
          <w:szCs w:val="30"/>
          <w:rtl/>
          <w:lang w:bidi="ar-DZ"/>
        </w:rPr>
        <w:t xml:space="preserve"> يجوز الدفع بعدم قبول المتدخل مدنيا من جميع أطراف م 74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6- تعتبر المتدخل تاركا لدعواه ،إذا كلف بالحضور تكليفا قانونيا فغاب عن الجلسة و لم يحضر عنه من يمثله م 246/01 </w:t>
      </w:r>
    </w:p>
    <w:p w:rsidR="00FF65A5" w:rsidRPr="00BB6541" w:rsidRDefault="00FF65A5" w:rsidP="00FF65A5">
      <w:pPr>
        <w:jc w:val="right"/>
        <w:rPr>
          <w:rFonts w:ascii="Simplified Arabic" w:hAnsi="Simplified Arabic" w:cs="Simplified Arabic"/>
          <w:b/>
          <w:bCs/>
          <w:sz w:val="30"/>
          <w:szCs w:val="30"/>
          <w:u w:val="single"/>
          <w:rtl/>
          <w:lang w:bidi="ar-DZ"/>
        </w:rPr>
      </w:pPr>
      <w:r w:rsidRPr="00BB6541">
        <w:rPr>
          <w:rFonts w:ascii="Simplified Arabic" w:hAnsi="Simplified Arabic" w:cs="Simplified Arabic"/>
          <w:b/>
          <w:bCs/>
          <w:sz w:val="30"/>
          <w:szCs w:val="30"/>
          <w:u w:val="single"/>
          <w:rtl/>
          <w:lang w:bidi="ar-DZ"/>
        </w:rPr>
        <w:t>رفع الدعوى مباشرة أمام المحكمة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(الإدعاء المباشر) أي أنه يقوم المدعى المدني برفع مطالبته بالتعويض المدني أما المحكمة مباشرة ،و قد نظم القانون المطالبة بالتعويض أمام قضاء الحكم بأسلوبين واحد يعتبر أصلا فيخول بمقتضاه المدعى المدني حق التقاضي أمامه مطالبة بالتعويض عن الضرر الذي لحقه من الجريمة بشرط الحصول على تكليف المتهم من طرف وكيل الجمهورية بالحضور أمام المحكمة في تاريخ محدد م 337 مكرر أما   مباشرة بالحضور أمام المحكمة في أحوال يحددها القانون صراحة ،و هو إدعاء من شأنه أن يحرك الدعوى العمومية في مواجهة المدعى عليه مدنيا ،تنص م 337 و يمكن للمدعى المدني أن يكلف المتهم مباشرة بالحضور أمام المحكمة في الحالات التالية : </w:t>
      </w:r>
    </w:p>
    <w:p w:rsidR="00FF65A5" w:rsidRPr="00BB6541" w:rsidRDefault="00FF65A5" w:rsidP="00FF65A5">
      <w:pPr>
        <w:ind w:left="360"/>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يقوم بإيداع مبلغ يحدده وكيل الجمهورية لدى كتابة الضبط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 يقوم بإختيار موطن في دائرة إختصاص المحكمة المكلف بالحضور أمامها ما لم يكن له موطنا بتلك الدائرة ،و إلا ترتب البطلان </w:t>
      </w:r>
    </w:p>
    <w:p w:rsidR="00FF65A5" w:rsidRPr="00BB6541" w:rsidRDefault="00FF65A5" w:rsidP="00FF65A5">
      <w:pPr>
        <w:jc w:val="right"/>
        <w:rPr>
          <w:rFonts w:ascii="Simplified Arabic" w:hAnsi="Simplified Arabic" w:cs="Simplified Arabic"/>
          <w:sz w:val="30"/>
          <w:szCs w:val="30"/>
          <w:rtl/>
          <w:lang w:bidi="ar-DZ"/>
        </w:rPr>
      </w:pPr>
      <w:r w:rsidRPr="00BB6541">
        <w:rPr>
          <w:rFonts w:ascii="Simplified Arabic" w:hAnsi="Simplified Arabic" w:cs="Simplified Arabic"/>
          <w:sz w:val="30"/>
          <w:szCs w:val="30"/>
          <w:rtl/>
          <w:lang w:bidi="ar-DZ"/>
        </w:rPr>
        <w:t xml:space="preserve">و يلاحظ أن تخلف المدعي المدني عن الحضور أو عدم الحضور يعتبر تاركا للدعوى 247 </w:t>
      </w:r>
    </w:p>
    <w:p w:rsidR="00FF65A5" w:rsidRPr="00BB6541" w:rsidRDefault="00FF65A5" w:rsidP="00FF65A5">
      <w:pPr>
        <w:jc w:val="right"/>
        <w:rPr>
          <w:rFonts w:ascii="Simplified Arabic" w:hAnsi="Simplified Arabic" w:cs="Simplified Arabic"/>
          <w:sz w:val="30"/>
          <w:szCs w:val="30"/>
          <w:rtl/>
          <w:lang w:bidi="ar-DZ"/>
        </w:rPr>
      </w:pPr>
    </w:p>
    <w:p w:rsidR="00FF65A5" w:rsidRPr="00BB6541" w:rsidRDefault="00FF65A5" w:rsidP="00FF65A5">
      <w:pPr>
        <w:jc w:val="right"/>
        <w:rPr>
          <w:rFonts w:ascii="Simplified Arabic" w:hAnsi="Simplified Arabic" w:cs="Simplified Arabic"/>
          <w:sz w:val="30"/>
          <w:szCs w:val="30"/>
          <w:rtl/>
          <w:lang w:bidi="ar-DZ"/>
        </w:rPr>
      </w:pPr>
    </w:p>
    <w:p w:rsidR="00FF65A5" w:rsidRPr="00BB6541" w:rsidRDefault="00FF65A5" w:rsidP="00FF65A5">
      <w:pPr>
        <w:jc w:val="right"/>
        <w:rPr>
          <w:rFonts w:ascii="Simplified Arabic" w:hAnsi="Simplified Arabic" w:cs="Simplified Arabic"/>
          <w:sz w:val="30"/>
          <w:szCs w:val="30"/>
          <w:rtl/>
          <w:lang w:bidi="ar-DZ"/>
        </w:rPr>
      </w:pPr>
    </w:p>
    <w:p w:rsidR="00FF65A5" w:rsidRPr="00BB6541" w:rsidRDefault="00FF65A5" w:rsidP="00FF65A5">
      <w:pPr>
        <w:jc w:val="right"/>
        <w:rPr>
          <w:rFonts w:ascii="Simplified Arabic" w:hAnsi="Simplified Arabic" w:cs="Simplified Arabic"/>
          <w:sz w:val="30"/>
          <w:szCs w:val="30"/>
          <w:rtl/>
          <w:lang w:bidi="ar-DZ"/>
        </w:rPr>
      </w:pPr>
    </w:p>
    <w:p w:rsidR="00FF65A5" w:rsidRPr="00BB6541" w:rsidRDefault="00FF65A5" w:rsidP="00FF65A5">
      <w:pPr>
        <w:jc w:val="right"/>
        <w:rPr>
          <w:rFonts w:ascii="Simplified Arabic" w:hAnsi="Simplified Arabic" w:cs="Simplified Arabic"/>
          <w:sz w:val="30"/>
          <w:szCs w:val="30"/>
          <w:rtl/>
          <w:lang w:bidi="ar-DZ"/>
        </w:rPr>
      </w:pPr>
    </w:p>
    <w:p w:rsidR="00FF65A5" w:rsidRPr="00BB6541" w:rsidRDefault="00FF65A5" w:rsidP="00FF65A5">
      <w:pPr>
        <w:jc w:val="right"/>
        <w:rPr>
          <w:rFonts w:ascii="Simplified Arabic" w:hAnsi="Simplified Arabic" w:cs="Simplified Arabic"/>
          <w:b/>
          <w:bCs/>
          <w:sz w:val="30"/>
          <w:szCs w:val="30"/>
          <w:rtl/>
          <w:lang w:bidi="ar-DZ"/>
        </w:rPr>
      </w:pPr>
    </w:p>
    <w:p w:rsidR="00FF65A5" w:rsidRPr="00BB6541" w:rsidRDefault="00FF65A5" w:rsidP="00FF65A5">
      <w:pPr>
        <w:jc w:val="right"/>
        <w:rPr>
          <w:rFonts w:ascii="Simplified Arabic" w:hAnsi="Simplified Arabic" w:cs="Simplified Arabic"/>
          <w:b/>
          <w:bCs/>
          <w:sz w:val="30"/>
          <w:szCs w:val="30"/>
          <w:rtl/>
          <w:lang w:bidi="ar-DZ"/>
        </w:rPr>
      </w:pPr>
    </w:p>
    <w:p w:rsidR="00FF65A5" w:rsidRPr="00BB6541" w:rsidRDefault="00FF65A5" w:rsidP="00FF65A5">
      <w:pPr>
        <w:jc w:val="right"/>
        <w:rPr>
          <w:rFonts w:ascii="Simplified Arabic" w:hAnsi="Simplified Arabic" w:cs="Simplified Arabic"/>
          <w:b/>
          <w:bCs/>
          <w:sz w:val="30"/>
          <w:szCs w:val="30"/>
          <w:rtl/>
          <w:lang w:bidi="ar-DZ"/>
        </w:rPr>
      </w:pPr>
    </w:p>
    <w:p w:rsidR="00B02FB7" w:rsidRPr="00BB6541" w:rsidRDefault="00B02FB7" w:rsidP="00FF65A5">
      <w:pPr>
        <w:rPr>
          <w:rFonts w:ascii="Simplified Arabic" w:hAnsi="Simplified Arabic" w:cs="Simplified Arabic"/>
          <w:sz w:val="30"/>
          <w:szCs w:val="30"/>
        </w:rPr>
      </w:pPr>
    </w:p>
    <w:sectPr w:rsidR="00B02FB7" w:rsidRPr="00BB6541" w:rsidSect="00BB6541">
      <w:headerReference w:type="default" r:id="rId8"/>
      <w:pgSz w:w="11906" w:h="16838"/>
      <w:pgMar w:top="1417" w:right="849"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CBA" w:rsidRDefault="003E5CBA" w:rsidP="00FF65A5">
      <w:r>
        <w:separator/>
      </w:r>
    </w:p>
  </w:endnote>
  <w:endnote w:type="continuationSeparator" w:id="1">
    <w:p w:rsidR="003E5CBA" w:rsidRDefault="003E5CBA" w:rsidP="00FF65A5">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CBA" w:rsidRDefault="003E5CBA" w:rsidP="00FF65A5">
      <w:r>
        <w:separator/>
      </w:r>
    </w:p>
  </w:footnote>
  <w:footnote w:type="continuationSeparator" w:id="1">
    <w:p w:rsidR="003E5CBA" w:rsidRDefault="003E5CBA" w:rsidP="00FF65A5">
      <w:r>
        <w:continuationSeparator/>
      </w:r>
    </w:p>
  </w:footnote>
  <w:footnote w:id="2">
    <w:p w:rsidR="00FF65A5" w:rsidRPr="009B50E2" w:rsidRDefault="00FF65A5" w:rsidP="00FF65A5">
      <w:pPr>
        <w:pStyle w:val="Notedebasdepage"/>
        <w:jc w:val="right"/>
        <w:rPr>
          <w:rtl/>
          <w:lang w:bidi="ar-JO"/>
        </w:rPr>
      </w:pPr>
      <w:r>
        <w:rPr>
          <w:rFonts w:hint="cs"/>
          <w:rtl/>
        </w:rPr>
        <w:t>- عبد الرحمان خلفي ن محاضرات في قانون افجراءات الجزائية ، دار الخلدونية ،الجزائر ، ص 09</w:t>
      </w:r>
      <w:r>
        <w:rPr>
          <w:rStyle w:val="Appelnotedebasdep"/>
        </w:rPr>
        <w:footnoteRef/>
      </w:r>
      <w:r>
        <w:t xml:space="preserve"> </w:t>
      </w:r>
    </w:p>
  </w:footnote>
  <w:footnote w:id="3">
    <w:p w:rsidR="00FF65A5" w:rsidRPr="0015772A" w:rsidRDefault="00FF65A5" w:rsidP="00FF65A5">
      <w:pPr>
        <w:pStyle w:val="Notedebasdepage"/>
        <w:jc w:val="right"/>
        <w:rPr>
          <w:rFonts w:cs="Traditional Arabic"/>
          <w:b/>
          <w:bCs/>
          <w:sz w:val="22"/>
          <w:szCs w:val="22"/>
          <w:rtl/>
          <w:lang w:bidi="ar-DZ"/>
        </w:rPr>
      </w:pPr>
      <w:r w:rsidRPr="0015772A">
        <w:rPr>
          <w:rFonts w:cs="Traditional Arabic" w:hint="cs"/>
          <w:b/>
          <w:bCs/>
          <w:sz w:val="22"/>
          <w:szCs w:val="22"/>
          <w:rtl/>
        </w:rPr>
        <w:t xml:space="preserve">1 </w:t>
      </w:r>
      <w:r w:rsidRPr="0015772A">
        <w:rPr>
          <w:rFonts w:cs="Traditional Arabic"/>
          <w:b/>
          <w:bCs/>
          <w:sz w:val="22"/>
          <w:szCs w:val="22"/>
          <w:rtl/>
        </w:rPr>
        <w:t>–</w:t>
      </w:r>
      <w:r w:rsidRPr="0015772A">
        <w:rPr>
          <w:rFonts w:cs="Traditional Arabic" w:hint="cs"/>
          <w:b/>
          <w:bCs/>
          <w:sz w:val="22"/>
          <w:szCs w:val="22"/>
          <w:rtl/>
        </w:rPr>
        <w:t xml:space="preserve"> فيما يخص باتبليغ  يحيل قانون إ ج على قيام </w:t>
      </w:r>
    </w:p>
  </w:footnote>
  <w:footnote w:id="4">
    <w:p w:rsidR="00FF65A5" w:rsidRPr="00707107" w:rsidRDefault="00FF65A5" w:rsidP="00FF65A5">
      <w:pPr>
        <w:pStyle w:val="Notedebasdepage"/>
        <w:jc w:val="right"/>
        <w:rPr>
          <w:b/>
          <w:bCs/>
          <w:sz w:val="22"/>
          <w:szCs w:val="22"/>
          <w:lang w:bidi="ar-DZ"/>
        </w:rPr>
      </w:pPr>
      <w:r w:rsidRPr="00707107">
        <w:rPr>
          <w:rFonts w:hint="cs"/>
          <w:b/>
          <w:bCs/>
          <w:sz w:val="22"/>
          <w:szCs w:val="22"/>
          <w:rtl/>
        </w:rPr>
        <w:t>1</w:t>
      </w:r>
      <w:r w:rsidRPr="0015772A">
        <w:rPr>
          <w:rFonts w:cs="Traditional Arabic" w:hint="cs"/>
          <w:b/>
          <w:bCs/>
          <w:sz w:val="22"/>
          <w:szCs w:val="22"/>
          <w:rtl/>
        </w:rPr>
        <w:t>-فيما يخص بالتبليغ يحيل قانون إ ج على قيام ،أنظر في ذلك عبد الله أوهايبية ،قانون الإجراءات الجزائية ،دار هومة</w:t>
      </w:r>
      <w:r w:rsidRPr="0015772A">
        <w:rPr>
          <w:rFonts w:cs="Traditional Arabic" w:hint="cs"/>
          <w:b/>
          <w:bCs/>
          <w:sz w:val="22"/>
          <w:szCs w:val="22"/>
          <w:rtl/>
          <w:lang w:bidi="ar-DZ"/>
        </w:rPr>
        <w:t xml:space="preserve"> ب 2004 ص 19 </w:t>
      </w:r>
      <w:r w:rsidRPr="00707107">
        <w:rPr>
          <w:sz w:val="22"/>
          <w:szCs w:val="22"/>
          <w:lang w:bidi="ar-DZ"/>
        </w:rPr>
        <w:t xml:space="preserve">                                                  </w:t>
      </w:r>
    </w:p>
  </w:footnote>
  <w:footnote w:id="5">
    <w:p w:rsidR="00FF65A5" w:rsidRPr="000D0D1A" w:rsidRDefault="00FF65A5" w:rsidP="00FF65A5">
      <w:pPr>
        <w:pStyle w:val="Notedebasdepage"/>
        <w:jc w:val="right"/>
        <w:rPr>
          <w:sz w:val="22"/>
          <w:szCs w:val="22"/>
          <w:rtl/>
          <w:lang w:bidi="ar-DZ"/>
        </w:rPr>
      </w:pPr>
      <w:r w:rsidRPr="0015772A">
        <w:rPr>
          <w:rFonts w:hint="cs"/>
          <w:b/>
          <w:bCs/>
          <w:sz w:val="22"/>
          <w:szCs w:val="22"/>
          <w:rtl/>
        </w:rPr>
        <w:t>1</w:t>
      </w:r>
      <w:r w:rsidRPr="0015772A">
        <w:rPr>
          <w:rFonts w:cs="Traditional Arabic" w:hint="cs"/>
          <w:b/>
          <w:bCs/>
          <w:sz w:val="22"/>
          <w:szCs w:val="22"/>
          <w:rtl/>
        </w:rPr>
        <w:t>- عبد الله أوهايبية ،المرجع السابق ،ص 32</w:t>
      </w:r>
      <w:r w:rsidRPr="000D0D1A">
        <w:rPr>
          <w:rFonts w:hint="cs"/>
          <w:b/>
          <w:bCs/>
          <w:sz w:val="22"/>
          <w:szCs w:val="22"/>
          <w:rtl/>
        </w:rPr>
        <w:t xml:space="preserve"> </w:t>
      </w:r>
    </w:p>
  </w:footnote>
  <w:footnote w:id="6">
    <w:p w:rsidR="00BB6541" w:rsidRPr="00BB6541" w:rsidRDefault="00BB6541" w:rsidP="00BB6541">
      <w:pPr>
        <w:pStyle w:val="Notedebasdepage"/>
        <w:bidi/>
        <w:rPr>
          <w:rtl/>
          <w:lang w:bidi="ar-DZ"/>
        </w:rPr>
      </w:pPr>
      <w:r>
        <w:rPr>
          <w:rStyle w:val="Appelnotedebasdep"/>
        </w:rPr>
        <w:footnoteRef/>
      </w:r>
      <w:r>
        <w:t xml:space="preserve"> </w:t>
      </w:r>
      <w:r>
        <w:rPr>
          <w:rFonts w:hint="cs"/>
          <w:rtl/>
          <w:lang w:bidi="ar-DZ"/>
        </w:rPr>
        <w:t xml:space="preserve"> </w:t>
      </w:r>
      <w:r w:rsidRPr="00BB6541">
        <w:rPr>
          <w:rFonts w:hint="cs"/>
          <w:rtl/>
          <w:lang w:bidi="ar-DZ"/>
        </w:rPr>
        <w:t>عمر خوري ،  دروس في قانون الإجراءات الجزائية ، كلية الحقوق جامعة الجزائر ، السنة الجامعية 2017-2018 ، ص 09-10</w:t>
      </w:r>
    </w:p>
  </w:footnote>
  <w:footnote w:id="7">
    <w:p w:rsidR="00FF65A5" w:rsidRPr="00BB6541" w:rsidRDefault="00FF65A5" w:rsidP="00BB6541">
      <w:pPr>
        <w:pStyle w:val="Notedebasdepage"/>
        <w:bidi/>
        <w:rPr>
          <w:rFonts w:cs="Traditional Arabic"/>
          <w:sz w:val="22"/>
          <w:szCs w:val="22"/>
          <w:rtl/>
        </w:rPr>
      </w:pPr>
      <w:r w:rsidRPr="00BB6541">
        <w:rPr>
          <w:rFonts w:cs="Traditional Arabic" w:hint="cs"/>
          <w:sz w:val="22"/>
          <w:szCs w:val="22"/>
          <w:rtl/>
        </w:rPr>
        <w:t xml:space="preserve">1 </w:t>
      </w:r>
      <w:r w:rsidRPr="00BB6541">
        <w:rPr>
          <w:rFonts w:cs="Traditional Arabic"/>
          <w:sz w:val="22"/>
          <w:szCs w:val="22"/>
          <w:rtl/>
        </w:rPr>
        <w:t>–</w:t>
      </w:r>
      <w:r w:rsidRPr="00BB6541">
        <w:rPr>
          <w:rFonts w:cs="Traditional Arabic" w:hint="cs"/>
          <w:sz w:val="22"/>
          <w:szCs w:val="22"/>
          <w:rtl/>
        </w:rPr>
        <w:t xml:space="preserve"> محمد حزيط مذكرات </w:t>
      </w:r>
      <w:r w:rsidR="00BB6541" w:rsidRPr="00BB6541">
        <w:rPr>
          <w:rFonts w:cs="Traditional Arabic" w:hint="cs"/>
          <w:sz w:val="22"/>
          <w:szCs w:val="22"/>
          <w:rtl/>
        </w:rPr>
        <w:t xml:space="preserve"> في قانون الإجراءات الجزائية </w:t>
      </w:r>
      <w:r w:rsidRPr="00BB6541">
        <w:rPr>
          <w:rFonts w:cs="Traditional Arabic" w:hint="cs"/>
          <w:sz w:val="22"/>
          <w:szCs w:val="22"/>
          <w:rtl/>
        </w:rPr>
        <w:t xml:space="preserve"> دار هومة </w:t>
      </w:r>
      <w:r w:rsidR="00BB6541" w:rsidRPr="00BB6541">
        <w:rPr>
          <w:rFonts w:cs="Traditional Arabic" w:hint="cs"/>
          <w:sz w:val="22"/>
          <w:szCs w:val="22"/>
          <w:rtl/>
        </w:rPr>
        <w:t xml:space="preserve">، الطبعة الخامسة ، </w:t>
      </w:r>
      <w:r w:rsidRPr="00BB6541">
        <w:rPr>
          <w:rFonts w:cs="Traditional Arabic" w:hint="cs"/>
          <w:sz w:val="22"/>
          <w:szCs w:val="22"/>
          <w:rtl/>
        </w:rPr>
        <w:t xml:space="preserve"> 2010 ص 09</w:t>
      </w:r>
    </w:p>
    <w:p w:rsidR="00FF65A5" w:rsidRPr="00BB6541" w:rsidRDefault="00FF65A5" w:rsidP="00BB6541">
      <w:pPr>
        <w:pStyle w:val="Notedebasdepage"/>
        <w:bidi/>
        <w:rPr>
          <w:rtl/>
        </w:rPr>
      </w:pPr>
    </w:p>
    <w:p w:rsidR="00FF65A5" w:rsidRPr="00BB6541" w:rsidRDefault="00FF65A5" w:rsidP="00BB6541">
      <w:pPr>
        <w:pStyle w:val="Notedebasdepage"/>
        <w:bidi/>
        <w:rPr>
          <w:rtl/>
        </w:rPr>
      </w:pPr>
    </w:p>
    <w:p w:rsidR="00FF65A5" w:rsidRDefault="00FF65A5" w:rsidP="00BB6541">
      <w:pPr>
        <w:pStyle w:val="Notedebasdepage"/>
        <w:bidi/>
        <w:rPr>
          <w:rtl/>
        </w:rPr>
      </w:pPr>
    </w:p>
    <w:p w:rsidR="00FF65A5" w:rsidRDefault="00FF65A5" w:rsidP="00BB6541">
      <w:pPr>
        <w:pStyle w:val="Notedebasdepage"/>
        <w:bidi/>
        <w:rPr>
          <w:rtl/>
        </w:rPr>
      </w:pPr>
    </w:p>
  </w:footnote>
  <w:footnote w:id="8">
    <w:p w:rsidR="00FF65A5" w:rsidRPr="0015772A" w:rsidRDefault="00FF65A5" w:rsidP="00441A9C">
      <w:pPr>
        <w:pStyle w:val="Notedebasdepage"/>
        <w:jc w:val="right"/>
        <w:rPr>
          <w:rFonts w:cs="Traditional Arabic"/>
          <w:sz w:val="22"/>
          <w:szCs w:val="22"/>
          <w:rtl/>
          <w:lang w:bidi="ar-DZ"/>
        </w:rPr>
      </w:pPr>
      <w:r w:rsidRPr="0015772A">
        <w:rPr>
          <w:rFonts w:cs="Traditional Arabic" w:hint="cs"/>
          <w:b/>
          <w:bCs/>
          <w:sz w:val="22"/>
          <w:szCs w:val="22"/>
          <w:rtl/>
        </w:rPr>
        <w:t xml:space="preserve">1 </w:t>
      </w:r>
      <w:r w:rsidRPr="0015772A">
        <w:rPr>
          <w:rFonts w:cs="Traditional Arabic"/>
          <w:b/>
          <w:bCs/>
          <w:sz w:val="22"/>
          <w:szCs w:val="22"/>
          <w:rtl/>
        </w:rPr>
        <w:t>–</w:t>
      </w:r>
      <w:r w:rsidRPr="0015772A">
        <w:rPr>
          <w:rFonts w:cs="Traditional Arabic" w:hint="cs"/>
          <w:b/>
          <w:bCs/>
          <w:sz w:val="22"/>
          <w:szCs w:val="22"/>
          <w:rtl/>
        </w:rPr>
        <w:t xml:space="preserve"> محمد حزيط</w:t>
      </w:r>
      <w:r w:rsidR="00441A9C">
        <w:rPr>
          <w:rFonts w:cs="Traditional Arabic" w:hint="cs"/>
          <w:b/>
          <w:bCs/>
          <w:sz w:val="22"/>
          <w:szCs w:val="22"/>
          <w:rtl/>
        </w:rPr>
        <w:t>، المرجع السابق ،</w:t>
      </w:r>
      <w:r w:rsidRPr="0015772A">
        <w:rPr>
          <w:rFonts w:cs="Traditional Arabic" w:hint="cs"/>
          <w:b/>
          <w:bCs/>
          <w:sz w:val="22"/>
          <w:szCs w:val="22"/>
          <w:rtl/>
        </w:rPr>
        <w:t xml:space="preserve"> ص 11</w:t>
      </w:r>
    </w:p>
  </w:footnote>
  <w:footnote w:id="9">
    <w:p w:rsidR="00FF65A5" w:rsidRDefault="00FF65A5" w:rsidP="00441A9C">
      <w:pPr>
        <w:pStyle w:val="Notedebasdepage"/>
        <w:jc w:val="right"/>
        <w:rPr>
          <w:rtl/>
          <w:lang w:bidi="ar-DZ"/>
        </w:rPr>
      </w:pPr>
      <w:r w:rsidRPr="0015772A">
        <w:rPr>
          <w:rFonts w:cs="Traditional Arabic" w:hint="cs"/>
          <w:b/>
          <w:bCs/>
          <w:sz w:val="22"/>
          <w:szCs w:val="22"/>
          <w:rtl/>
        </w:rPr>
        <w:t xml:space="preserve">2 </w:t>
      </w:r>
      <w:r w:rsidRPr="0015772A">
        <w:rPr>
          <w:rFonts w:cs="Traditional Arabic"/>
          <w:b/>
          <w:bCs/>
          <w:sz w:val="22"/>
          <w:szCs w:val="22"/>
          <w:rtl/>
        </w:rPr>
        <w:t>–</w:t>
      </w:r>
      <w:r w:rsidRPr="0015772A">
        <w:rPr>
          <w:rFonts w:cs="Traditional Arabic" w:hint="cs"/>
          <w:b/>
          <w:bCs/>
          <w:sz w:val="22"/>
          <w:szCs w:val="22"/>
          <w:rtl/>
        </w:rPr>
        <w:t xml:space="preserve"> إسحاق إبراهيم منصو</w:t>
      </w:r>
      <w:r w:rsidR="00441A9C">
        <w:rPr>
          <w:rFonts w:cs="Traditional Arabic" w:hint="cs"/>
          <w:b/>
          <w:bCs/>
          <w:sz w:val="22"/>
          <w:szCs w:val="22"/>
          <w:rtl/>
        </w:rPr>
        <w:t xml:space="preserve">ر، المرجع السابق ، </w:t>
      </w:r>
      <w:r w:rsidRPr="0015772A">
        <w:rPr>
          <w:rFonts w:cs="Traditional Arabic" w:hint="cs"/>
          <w:b/>
          <w:bCs/>
          <w:sz w:val="22"/>
          <w:szCs w:val="22"/>
          <w:rtl/>
        </w:rPr>
        <w:t>ص</w:t>
      </w:r>
      <w:r w:rsidRPr="0015772A">
        <w:rPr>
          <w:rFonts w:cs="Traditional Arabic" w:hint="cs"/>
          <w:sz w:val="22"/>
          <w:szCs w:val="22"/>
          <w:rtl/>
        </w:rPr>
        <w:t xml:space="preserve"> </w:t>
      </w:r>
      <w:r w:rsidRPr="0015772A">
        <w:rPr>
          <w:rFonts w:cs="Traditional Arabic" w:hint="cs"/>
          <w:b/>
          <w:bCs/>
          <w:sz w:val="22"/>
          <w:szCs w:val="22"/>
          <w:rtl/>
        </w:rPr>
        <w:t>22</w:t>
      </w:r>
    </w:p>
  </w:footnote>
  <w:footnote w:id="10">
    <w:p w:rsidR="0047164C" w:rsidRPr="0047164C" w:rsidRDefault="0047164C" w:rsidP="0047164C">
      <w:pPr>
        <w:pStyle w:val="Notedebasdepage"/>
        <w:bidi/>
        <w:rPr>
          <w:rtl/>
          <w:lang w:bidi="ar-DZ"/>
        </w:rPr>
      </w:pPr>
      <w:r>
        <w:rPr>
          <w:rStyle w:val="Appelnotedebasdep"/>
        </w:rPr>
        <w:footnoteRef/>
      </w:r>
      <w:r>
        <w:t xml:space="preserve"> </w:t>
      </w:r>
      <w:r>
        <w:rPr>
          <w:rFonts w:hint="cs"/>
          <w:rtl/>
          <w:lang w:bidi="ar-DZ"/>
        </w:rPr>
        <w:t xml:space="preserve"> عمر خوري ، المرجع السابق ، 23 </w:t>
      </w:r>
    </w:p>
  </w:footnote>
  <w:footnote w:id="11">
    <w:p w:rsidR="00FF65A5" w:rsidRDefault="00FF65A5" w:rsidP="00FF65A5">
      <w:pPr>
        <w:pStyle w:val="Notedebasdepage"/>
        <w:jc w:val="right"/>
        <w:rPr>
          <w:rtl/>
          <w:lang w:bidi="ar-DZ"/>
        </w:rPr>
      </w:pPr>
      <w:r w:rsidRPr="000532AC">
        <w:rPr>
          <w:rFonts w:hint="cs"/>
          <w:b/>
          <w:bCs/>
          <w:sz w:val="22"/>
          <w:szCs w:val="22"/>
          <w:rtl/>
        </w:rPr>
        <w:t>1</w:t>
      </w:r>
      <w:r w:rsidRPr="008A73ED">
        <w:rPr>
          <w:rFonts w:cs="Traditional Arabic" w:hint="cs"/>
          <w:b/>
          <w:bCs/>
          <w:sz w:val="22"/>
          <w:szCs w:val="22"/>
          <w:rtl/>
        </w:rPr>
        <w:t xml:space="preserve"> </w:t>
      </w:r>
      <w:r w:rsidRPr="008A73ED">
        <w:rPr>
          <w:rFonts w:cs="Traditional Arabic"/>
          <w:b/>
          <w:bCs/>
          <w:sz w:val="22"/>
          <w:szCs w:val="22"/>
          <w:rtl/>
        </w:rPr>
        <w:t>–</w:t>
      </w:r>
      <w:r w:rsidRPr="008A73ED">
        <w:rPr>
          <w:rFonts w:cs="Traditional Arabic" w:hint="cs"/>
          <w:b/>
          <w:bCs/>
          <w:sz w:val="22"/>
          <w:szCs w:val="22"/>
          <w:rtl/>
        </w:rPr>
        <w:t xml:space="preserve"> محمد حزيط المرجع السابق ص 14</w:t>
      </w:r>
    </w:p>
  </w:footnote>
  <w:footnote w:id="12">
    <w:p w:rsidR="00BB6541" w:rsidRPr="00BB6541" w:rsidRDefault="00BB6541" w:rsidP="00F60712">
      <w:pPr>
        <w:pStyle w:val="Notedebasdepage"/>
        <w:bidi/>
        <w:rPr>
          <w:rtl/>
          <w:lang w:bidi="ar-DZ"/>
        </w:rPr>
      </w:pPr>
      <w:r>
        <w:rPr>
          <w:rStyle w:val="Appelnotedebasdep"/>
        </w:rPr>
        <w:footnoteRef/>
      </w:r>
      <w:r>
        <w:t xml:space="preserve"> </w:t>
      </w:r>
      <w:r w:rsidR="00F60712">
        <w:rPr>
          <w:rFonts w:hint="cs"/>
          <w:rtl/>
          <w:lang w:bidi="ar-DZ"/>
        </w:rPr>
        <w:t xml:space="preserve"> خوري عمر ، المرجع السابق ، ص 30</w:t>
      </w:r>
    </w:p>
  </w:footnote>
  <w:footnote w:id="13">
    <w:p w:rsidR="00F60712" w:rsidRPr="00F60712" w:rsidRDefault="00F60712" w:rsidP="00F60712">
      <w:pPr>
        <w:pStyle w:val="Notedebasdepage"/>
        <w:bidi/>
        <w:rPr>
          <w:rtl/>
          <w:lang w:bidi="ar-DZ"/>
        </w:rPr>
      </w:pPr>
      <w:r>
        <w:rPr>
          <w:rStyle w:val="Appelnotedebasdep"/>
        </w:rPr>
        <w:footnoteRef/>
      </w:r>
      <w:r>
        <w:t xml:space="preserve"> </w:t>
      </w:r>
      <w:r>
        <w:rPr>
          <w:rFonts w:hint="cs"/>
          <w:rtl/>
          <w:lang w:bidi="ar-DZ"/>
        </w:rPr>
        <w:t xml:space="preserve"> خلفي عبد الرحمان ، محاضرات في قانون الإ</w:t>
      </w:r>
      <w:r w:rsidR="00EF23E5">
        <w:rPr>
          <w:rFonts w:hint="cs"/>
          <w:rtl/>
          <w:lang w:bidi="ar-DZ"/>
        </w:rPr>
        <w:t>جراءات الجزائية ،  دار الهدى عين</w:t>
      </w:r>
      <w:r>
        <w:rPr>
          <w:rFonts w:hint="cs"/>
          <w:rtl/>
          <w:lang w:bidi="ar-DZ"/>
        </w:rPr>
        <w:t xml:space="preserve"> مليلة ، الجزائر 2012  ص 134 </w:t>
      </w:r>
    </w:p>
  </w:footnote>
  <w:footnote w:id="14">
    <w:p w:rsidR="00F60712" w:rsidRPr="00F60712" w:rsidRDefault="00F60712" w:rsidP="00F60712">
      <w:pPr>
        <w:pStyle w:val="Notedebasdepage"/>
        <w:bidi/>
        <w:rPr>
          <w:rtl/>
          <w:lang w:bidi="ar-DZ"/>
        </w:rPr>
      </w:pPr>
      <w:r>
        <w:rPr>
          <w:rStyle w:val="Appelnotedebasdep"/>
        </w:rPr>
        <w:footnoteRef/>
      </w:r>
      <w:r>
        <w:t xml:space="preserve"> </w:t>
      </w:r>
      <w:r>
        <w:rPr>
          <w:rFonts w:hint="cs"/>
          <w:rtl/>
          <w:lang w:bidi="ar-DZ"/>
        </w:rPr>
        <w:t xml:space="preserve"> نفس المرجع ، ص135</w:t>
      </w:r>
    </w:p>
  </w:footnote>
  <w:footnote w:id="15">
    <w:p w:rsidR="00B9714E" w:rsidRPr="00B9714E" w:rsidRDefault="00B9714E" w:rsidP="00B9714E">
      <w:pPr>
        <w:pStyle w:val="Notedebasdepage"/>
        <w:bidi/>
        <w:rPr>
          <w:rtl/>
          <w:lang w:bidi="ar-DZ"/>
        </w:rPr>
      </w:pPr>
      <w:r>
        <w:rPr>
          <w:rStyle w:val="Appelnotedebasdep"/>
        </w:rPr>
        <w:footnoteRef/>
      </w:r>
      <w:r>
        <w:t xml:space="preserve"> </w:t>
      </w:r>
      <w:r>
        <w:rPr>
          <w:rFonts w:hint="cs"/>
          <w:rtl/>
          <w:lang w:bidi="ar-DZ"/>
        </w:rPr>
        <w:t xml:space="preserve"> عبد الله أوهايبية ، شرح قانون الإجراءات الجزائية الجزائري ، دار هومة ، طبعة 2017-2018 ، الجزائر ، ص 180 </w:t>
      </w:r>
    </w:p>
  </w:footnote>
  <w:footnote w:id="16">
    <w:p w:rsidR="003C30E4" w:rsidRPr="003C30E4" w:rsidRDefault="003C30E4" w:rsidP="00EF23E5">
      <w:pPr>
        <w:pStyle w:val="Notedebasdepage"/>
        <w:bidi/>
        <w:rPr>
          <w:rtl/>
          <w:lang w:bidi="ar-DZ"/>
        </w:rPr>
      </w:pPr>
      <w:r>
        <w:rPr>
          <w:rStyle w:val="Appelnotedebasdep"/>
        </w:rPr>
        <w:footnoteRef/>
      </w:r>
      <w:r>
        <w:t xml:space="preserve"> </w:t>
      </w:r>
      <w:r w:rsidR="00EF23E5">
        <w:rPr>
          <w:rFonts w:hint="cs"/>
          <w:rtl/>
          <w:lang w:bidi="ar-DZ"/>
        </w:rPr>
        <w:t xml:space="preserve"> عمر خوري ، المرجع السابق ، ص 34 </w:t>
      </w:r>
    </w:p>
  </w:footnote>
  <w:footnote w:id="17">
    <w:p w:rsidR="00507A2A" w:rsidRPr="00507A2A" w:rsidRDefault="00507A2A" w:rsidP="00507A2A">
      <w:pPr>
        <w:pStyle w:val="Notedebasdepage"/>
        <w:bidi/>
        <w:rPr>
          <w:rtl/>
          <w:lang w:bidi="ar-DZ"/>
        </w:rPr>
      </w:pPr>
      <w:r>
        <w:rPr>
          <w:rStyle w:val="Appelnotedebasdep"/>
        </w:rPr>
        <w:footnoteRef/>
      </w:r>
      <w:r>
        <w:t xml:space="preserve"> </w:t>
      </w:r>
      <w:r>
        <w:rPr>
          <w:rFonts w:hint="cs"/>
          <w:rtl/>
        </w:rPr>
        <w:t xml:space="preserve"> </w:t>
      </w:r>
      <w:r w:rsidR="008D0226">
        <w:rPr>
          <w:rFonts w:hint="cs"/>
          <w:rtl/>
        </w:rPr>
        <w:t xml:space="preserve"> كذلك في </w:t>
      </w:r>
      <w:r>
        <w:rPr>
          <w:rFonts w:hint="cs"/>
          <w:rtl/>
        </w:rPr>
        <w:t xml:space="preserve">قانون العمل </w:t>
      </w:r>
      <w:r w:rsidR="008D0226">
        <w:rPr>
          <w:rtl/>
        </w:rPr>
        <w:t>–</w:t>
      </w:r>
      <w:r w:rsidR="008D0226">
        <w:rPr>
          <w:rFonts w:hint="cs"/>
          <w:rtl/>
        </w:rPr>
        <w:t xml:space="preserve"> قانون حماية المستهلك وقمع الغش </w:t>
      </w:r>
    </w:p>
  </w:footnote>
  <w:footnote w:id="18">
    <w:p w:rsidR="00FF65A5" w:rsidRPr="000532AC" w:rsidRDefault="00FF65A5" w:rsidP="00FF65A5">
      <w:pPr>
        <w:pStyle w:val="Notedebasdepage"/>
        <w:jc w:val="right"/>
        <w:rPr>
          <w:b/>
          <w:bCs/>
          <w:sz w:val="22"/>
          <w:szCs w:val="22"/>
          <w:rtl/>
          <w:lang w:bidi="ar-DZ"/>
        </w:rPr>
      </w:pPr>
      <w:r w:rsidRPr="000532AC">
        <w:rPr>
          <w:rFonts w:hint="cs"/>
          <w:b/>
          <w:bCs/>
          <w:sz w:val="22"/>
          <w:szCs w:val="22"/>
          <w:rtl/>
        </w:rPr>
        <w:t>1</w:t>
      </w:r>
      <w:r w:rsidRPr="008A73ED">
        <w:rPr>
          <w:rFonts w:cs="Traditional Arabic" w:hint="cs"/>
          <w:b/>
          <w:bCs/>
          <w:sz w:val="22"/>
          <w:szCs w:val="22"/>
          <w:rtl/>
        </w:rPr>
        <w:t>- إسحاق إبراهيم منصور ،المرجع السابق ،ص 38</w:t>
      </w:r>
    </w:p>
  </w:footnote>
  <w:footnote w:id="19">
    <w:p w:rsidR="00FF65A5" w:rsidRPr="008A73ED" w:rsidRDefault="00FF65A5" w:rsidP="00FF65A5">
      <w:pPr>
        <w:pStyle w:val="Notedebasdepage"/>
        <w:jc w:val="right"/>
        <w:rPr>
          <w:rFonts w:cs="Traditional Arabic"/>
          <w:b/>
          <w:bCs/>
          <w:sz w:val="22"/>
          <w:szCs w:val="22"/>
          <w:rtl/>
          <w:lang w:bidi="ar-DZ"/>
        </w:rPr>
      </w:pPr>
      <w:r w:rsidRPr="008A73ED">
        <w:rPr>
          <w:rFonts w:cs="Traditional Arabic" w:hint="cs"/>
          <w:b/>
          <w:bCs/>
          <w:sz w:val="22"/>
          <w:szCs w:val="22"/>
          <w:rtl/>
        </w:rPr>
        <w:t xml:space="preserve">1- عبد الله أوهايبية ،م س ،ص 16-19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E60" w:rsidRDefault="00CB6E60" w:rsidP="00CB6E60">
    <w:pPr>
      <w:pStyle w:val="En-tte"/>
      <w:rPr>
        <w:lang w:bidi="ar-DZ"/>
      </w:rPr>
    </w:pPr>
    <w:r>
      <w:rPr>
        <w:rFonts w:hint="cs"/>
        <w:rtl/>
        <w:lang w:bidi="ar-DZ"/>
      </w:rPr>
      <w:t xml:space="preserve">الدكتورة مشري راضية :                                                          الفصل الأول : الدعوى العمومية والدعوى المدنية بالتبعية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97656"/>
    <w:multiLevelType w:val="hybridMultilevel"/>
    <w:tmpl w:val="E4C4EF96"/>
    <w:lvl w:ilvl="0" w:tplc="B7862758">
      <w:start w:val="4"/>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9BB1D50"/>
    <w:multiLevelType w:val="hybridMultilevel"/>
    <w:tmpl w:val="3C142F4C"/>
    <w:lvl w:ilvl="0" w:tplc="77F43656">
      <w:start w:val="1"/>
      <w:numFmt w:val="decimal"/>
      <w:lvlText w:val="%1-"/>
      <w:lvlJc w:val="left"/>
      <w:pPr>
        <w:ind w:left="510" w:hanging="360"/>
      </w:pPr>
      <w:rPr>
        <w:rFonts w:hint="default"/>
      </w:rPr>
    </w:lvl>
    <w:lvl w:ilvl="1" w:tplc="040C0019" w:tentative="1">
      <w:start w:val="1"/>
      <w:numFmt w:val="lowerLetter"/>
      <w:lvlText w:val="%2."/>
      <w:lvlJc w:val="left"/>
      <w:pPr>
        <w:ind w:left="1230" w:hanging="360"/>
      </w:p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abstractNum w:abstractNumId="2">
    <w:nsid w:val="7EC93E1E"/>
    <w:multiLevelType w:val="hybridMultilevel"/>
    <w:tmpl w:val="4B207C74"/>
    <w:lvl w:ilvl="0" w:tplc="EB84E2E6">
      <w:start w:val="1"/>
      <w:numFmt w:val="arabicAlpha"/>
      <w:lvlText w:val="%1-"/>
      <w:lvlJc w:val="left"/>
      <w:pPr>
        <w:ind w:left="1875" w:hanging="151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savePreviewPicture/>
  <w:footnotePr>
    <w:footnote w:id="0"/>
    <w:footnote w:id="1"/>
  </w:footnotePr>
  <w:endnotePr>
    <w:endnote w:id="0"/>
    <w:endnote w:id="1"/>
  </w:endnotePr>
  <w:compat/>
  <w:rsids>
    <w:rsidRoot w:val="00FF65A5"/>
    <w:rsid w:val="0021157E"/>
    <w:rsid w:val="0027510B"/>
    <w:rsid w:val="00355AAE"/>
    <w:rsid w:val="003846B7"/>
    <w:rsid w:val="00392D5A"/>
    <w:rsid w:val="003C30E4"/>
    <w:rsid w:val="003E5CBA"/>
    <w:rsid w:val="00441A9C"/>
    <w:rsid w:val="0046174E"/>
    <w:rsid w:val="0047164C"/>
    <w:rsid w:val="00472A02"/>
    <w:rsid w:val="00507A2A"/>
    <w:rsid w:val="00515212"/>
    <w:rsid w:val="00574224"/>
    <w:rsid w:val="00641B28"/>
    <w:rsid w:val="006F1B8B"/>
    <w:rsid w:val="008D0226"/>
    <w:rsid w:val="009D7595"/>
    <w:rsid w:val="00A70D73"/>
    <w:rsid w:val="00B02FB7"/>
    <w:rsid w:val="00B03F16"/>
    <w:rsid w:val="00B2141B"/>
    <w:rsid w:val="00B6608C"/>
    <w:rsid w:val="00B9714E"/>
    <w:rsid w:val="00BB6541"/>
    <w:rsid w:val="00CB6E60"/>
    <w:rsid w:val="00CC539B"/>
    <w:rsid w:val="00CF7FC7"/>
    <w:rsid w:val="00D14427"/>
    <w:rsid w:val="00E14E19"/>
    <w:rsid w:val="00EA2066"/>
    <w:rsid w:val="00EF23E5"/>
    <w:rsid w:val="00EF2CEB"/>
    <w:rsid w:val="00F60712"/>
    <w:rsid w:val="00FB72B5"/>
    <w:rsid w:val="00FF65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5A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FF65A5"/>
    <w:rPr>
      <w:sz w:val="20"/>
      <w:szCs w:val="20"/>
    </w:rPr>
  </w:style>
  <w:style w:type="character" w:customStyle="1" w:styleId="NotedebasdepageCar">
    <w:name w:val="Note de bas de page Car"/>
    <w:basedOn w:val="Policepardfaut"/>
    <w:link w:val="Notedebasdepage"/>
    <w:semiHidden/>
    <w:rsid w:val="00FF65A5"/>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FF65A5"/>
    <w:rPr>
      <w:vertAlign w:val="superscript"/>
    </w:rPr>
  </w:style>
  <w:style w:type="paragraph" w:styleId="Paragraphedeliste">
    <w:name w:val="List Paragraph"/>
    <w:basedOn w:val="Normal"/>
    <w:uiPriority w:val="34"/>
    <w:qFormat/>
    <w:rsid w:val="00BB6541"/>
    <w:pPr>
      <w:ind w:left="720"/>
      <w:contextualSpacing/>
    </w:pPr>
  </w:style>
  <w:style w:type="paragraph" w:styleId="En-tte">
    <w:name w:val="header"/>
    <w:basedOn w:val="Normal"/>
    <w:link w:val="En-tteCar"/>
    <w:uiPriority w:val="99"/>
    <w:semiHidden/>
    <w:unhideWhenUsed/>
    <w:rsid w:val="00CB6E60"/>
    <w:pPr>
      <w:tabs>
        <w:tab w:val="center" w:pos="4536"/>
        <w:tab w:val="right" w:pos="9072"/>
      </w:tabs>
    </w:pPr>
  </w:style>
  <w:style w:type="character" w:customStyle="1" w:styleId="En-tteCar">
    <w:name w:val="En-tête Car"/>
    <w:basedOn w:val="Policepardfaut"/>
    <w:link w:val="En-tte"/>
    <w:uiPriority w:val="99"/>
    <w:semiHidden/>
    <w:rsid w:val="00CB6E6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CB6E60"/>
    <w:pPr>
      <w:tabs>
        <w:tab w:val="center" w:pos="4536"/>
        <w:tab w:val="right" w:pos="9072"/>
      </w:tabs>
    </w:pPr>
  </w:style>
  <w:style w:type="character" w:customStyle="1" w:styleId="PieddepageCar">
    <w:name w:val="Pied de page Car"/>
    <w:basedOn w:val="Policepardfaut"/>
    <w:link w:val="Pieddepage"/>
    <w:uiPriority w:val="99"/>
    <w:semiHidden/>
    <w:rsid w:val="00CB6E60"/>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F2168-17FF-422C-9026-A4F0C814C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4601</Words>
  <Characters>25309</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2022-03-06T04:15:00Z</dcterms:created>
  <dcterms:modified xsi:type="dcterms:W3CDTF">2022-03-06T04:15:00Z</dcterms:modified>
</cp:coreProperties>
</file>