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0AE" w:rsidRDefault="0068475B" w:rsidP="0068475B">
      <w:pPr>
        <w:bidi/>
        <w:rPr>
          <w:sz w:val="36"/>
          <w:szCs w:val="36"/>
          <w:rtl/>
          <w:lang w:bidi="ar-DZ"/>
        </w:rPr>
      </w:pPr>
      <w:r>
        <w:rPr>
          <w:rFonts w:hint="cs"/>
          <w:sz w:val="36"/>
          <w:szCs w:val="36"/>
          <w:rtl/>
          <w:lang w:bidi="ar-DZ"/>
        </w:rPr>
        <w:t xml:space="preserve">الدكتورة </w:t>
      </w:r>
      <w:proofErr w:type="spellStart"/>
      <w:r>
        <w:rPr>
          <w:rFonts w:hint="cs"/>
          <w:sz w:val="36"/>
          <w:szCs w:val="36"/>
          <w:rtl/>
          <w:lang w:bidi="ar-DZ"/>
        </w:rPr>
        <w:t>سهيلة</w:t>
      </w:r>
      <w:proofErr w:type="spellEnd"/>
      <w:r>
        <w:rPr>
          <w:rFonts w:hint="cs"/>
          <w:sz w:val="36"/>
          <w:szCs w:val="36"/>
          <w:rtl/>
          <w:lang w:bidi="ar-DZ"/>
        </w:rPr>
        <w:t xml:space="preserve"> </w:t>
      </w:r>
      <w:proofErr w:type="spellStart"/>
      <w:r>
        <w:rPr>
          <w:rFonts w:hint="cs"/>
          <w:sz w:val="36"/>
          <w:szCs w:val="36"/>
          <w:rtl/>
          <w:lang w:bidi="ar-DZ"/>
        </w:rPr>
        <w:t>بوخميس</w:t>
      </w:r>
      <w:proofErr w:type="spellEnd"/>
      <w:r>
        <w:rPr>
          <w:rFonts w:hint="cs"/>
          <w:sz w:val="36"/>
          <w:szCs w:val="36"/>
          <w:rtl/>
          <w:lang w:bidi="ar-DZ"/>
        </w:rPr>
        <w:t xml:space="preserve"> </w:t>
      </w:r>
    </w:p>
    <w:p w:rsidR="0068475B" w:rsidRDefault="0068475B" w:rsidP="0068475B">
      <w:pPr>
        <w:bidi/>
        <w:rPr>
          <w:sz w:val="36"/>
          <w:szCs w:val="36"/>
          <w:rtl/>
          <w:lang w:bidi="ar-DZ"/>
        </w:rPr>
      </w:pPr>
      <w:r>
        <w:rPr>
          <w:rFonts w:hint="cs"/>
          <w:sz w:val="36"/>
          <w:szCs w:val="36"/>
          <w:rtl/>
          <w:lang w:bidi="ar-DZ"/>
        </w:rPr>
        <w:t xml:space="preserve">قسم الحقوق </w:t>
      </w:r>
    </w:p>
    <w:p w:rsidR="0068475B" w:rsidRDefault="0068475B" w:rsidP="0068475B">
      <w:pPr>
        <w:bidi/>
        <w:rPr>
          <w:sz w:val="36"/>
          <w:szCs w:val="36"/>
          <w:rtl/>
          <w:lang w:bidi="ar-DZ"/>
        </w:rPr>
      </w:pPr>
      <w:r>
        <w:rPr>
          <w:rFonts w:hint="cs"/>
          <w:sz w:val="36"/>
          <w:szCs w:val="36"/>
          <w:rtl/>
          <w:lang w:bidi="ar-DZ"/>
        </w:rPr>
        <w:t xml:space="preserve">كلية الحقوق والعلوم السياسية </w:t>
      </w:r>
    </w:p>
    <w:p w:rsidR="0068475B" w:rsidRDefault="0068475B" w:rsidP="0068475B">
      <w:pPr>
        <w:bidi/>
        <w:jc w:val="center"/>
        <w:rPr>
          <w:sz w:val="36"/>
          <w:szCs w:val="36"/>
          <w:rtl/>
          <w:lang w:bidi="ar-DZ"/>
        </w:rPr>
      </w:pPr>
      <w:r>
        <w:rPr>
          <w:rFonts w:hint="cs"/>
          <w:sz w:val="36"/>
          <w:szCs w:val="36"/>
          <w:rtl/>
          <w:lang w:bidi="ar-DZ"/>
        </w:rPr>
        <w:t>تقري</w:t>
      </w:r>
      <w:r w:rsidR="00CC1708">
        <w:rPr>
          <w:rFonts w:hint="cs"/>
          <w:sz w:val="36"/>
          <w:szCs w:val="36"/>
          <w:rtl/>
          <w:lang w:bidi="ar-DZ"/>
        </w:rPr>
        <w:t>ر</w:t>
      </w:r>
      <w:r>
        <w:rPr>
          <w:rFonts w:hint="cs"/>
          <w:sz w:val="36"/>
          <w:szCs w:val="36"/>
          <w:rtl/>
          <w:lang w:bidi="ar-DZ"/>
        </w:rPr>
        <w:t xml:space="preserve"> حول مادة قانون العمران</w:t>
      </w:r>
    </w:p>
    <w:p w:rsidR="0068475B" w:rsidRDefault="0068475B" w:rsidP="0068475B">
      <w:pPr>
        <w:bidi/>
        <w:rPr>
          <w:sz w:val="36"/>
          <w:szCs w:val="36"/>
          <w:rtl/>
          <w:lang w:bidi="ar-DZ"/>
        </w:rPr>
      </w:pPr>
    </w:p>
    <w:p w:rsidR="0068475B" w:rsidRDefault="0068475B" w:rsidP="0068475B">
      <w:pPr>
        <w:bidi/>
        <w:rPr>
          <w:sz w:val="36"/>
          <w:szCs w:val="36"/>
          <w:rtl/>
          <w:lang w:bidi="ar-DZ"/>
        </w:rPr>
      </w:pPr>
      <w:r>
        <w:rPr>
          <w:rFonts w:hint="cs"/>
          <w:sz w:val="36"/>
          <w:szCs w:val="36"/>
          <w:rtl/>
          <w:lang w:bidi="ar-DZ"/>
        </w:rPr>
        <w:t>المادة المدرسة: قانون العمران</w:t>
      </w:r>
    </w:p>
    <w:p w:rsidR="0068475B" w:rsidRDefault="0068475B" w:rsidP="0068475B">
      <w:pPr>
        <w:bidi/>
        <w:rPr>
          <w:sz w:val="36"/>
          <w:szCs w:val="36"/>
          <w:rtl/>
          <w:lang w:bidi="ar-DZ"/>
        </w:rPr>
      </w:pPr>
      <w:r>
        <w:rPr>
          <w:rFonts w:hint="cs"/>
          <w:sz w:val="36"/>
          <w:szCs w:val="36"/>
          <w:rtl/>
          <w:lang w:bidi="ar-DZ"/>
        </w:rPr>
        <w:t xml:space="preserve">طبيعة المادة: </w:t>
      </w:r>
      <w:proofErr w:type="gramStart"/>
      <w:r>
        <w:rPr>
          <w:rFonts w:hint="cs"/>
          <w:sz w:val="36"/>
          <w:szCs w:val="36"/>
          <w:rtl/>
          <w:lang w:bidi="ar-DZ"/>
        </w:rPr>
        <w:t>تطبيق</w:t>
      </w:r>
      <w:proofErr w:type="gramEnd"/>
    </w:p>
    <w:p w:rsidR="0068475B" w:rsidRDefault="0068475B" w:rsidP="0068475B">
      <w:pPr>
        <w:bidi/>
        <w:rPr>
          <w:sz w:val="36"/>
          <w:szCs w:val="36"/>
          <w:rtl/>
          <w:lang w:bidi="ar-DZ"/>
        </w:rPr>
      </w:pPr>
      <w:r>
        <w:rPr>
          <w:rFonts w:hint="cs"/>
          <w:sz w:val="36"/>
          <w:szCs w:val="36"/>
          <w:rtl/>
          <w:lang w:bidi="ar-DZ"/>
        </w:rPr>
        <w:t xml:space="preserve">الحجم الساعي: 12 </w:t>
      </w:r>
      <w:proofErr w:type="gramStart"/>
      <w:r>
        <w:rPr>
          <w:rFonts w:hint="cs"/>
          <w:sz w:val="36"/>
          <w:szCs w:val="36"/>
          <w:rtl/>
          <w:lang w:bidi="ar-DZ"/>
        </w:rPr>
        <w:t>أسبوع</w:t>
      </w:r>
      <w:proofErr w:type="gramEnd"/>
    </w:p>
    <w:p w:rsidR="0068475B" w:rsidRDefault="0068475B" w:rsidP="0068475B">
      <w:pPr>
        <w:bidi/>
        <w:rPr>
          <w:sz w:val="36"/>
          <w:szCs w:val="36"/>
          <w:rtl/>
          <w:lang w:bidi="ar-DZ"/>
        </w:rPr>
      </w:pPr>
      <w:proofErr w:type="gramStart"/>
      <w:r>
        <w:rPr>
          <w:rFonts w:hint="cs"/>
          <w:sz w:val="36"/>
          <w:szCs w:val="36"/>
          <w:rtl/>
          <w:lang w:bidi="ar-DZ"/>
        </w:rPr>
        <w:t>المستوى</w:t>
      </w:r>
      <w:proofErr w:type="gramEnd"/>
      <w:r>
        <w:rPr>
          <w:rFonts w:hint="cs"/>
          <w:sz w:val="36"/>
          <w:szCs w:val="36"/>
          <w:rtl/>
          <w:lang w:bidi="ar-DZ"/>
        </w:rPr>
        <w:t>: سنة أولى دكتوراه</w:t>
      </w:r>
    </w:p>
    <w:p w:rsidR="0068475B" w:rsidRDefault="0068475B" w:rsidP="0068475B">
      <w:pPr>
        <w:bidi/>
        <w:rPr>
          <w:sz w:val="36"/>
          <w:szCs w:val="36"/>
          <w:rtl/>
          <w:lang w:bidi="ar-DZ"/>
        </w:rPr>
      </w:pPr>
      <w:proofErr w:type="gramStart"/>
      <w:r>
        <w:rPr>
          <w:rFonts w:hint="cs"/>
          <w:sz w:val="36"/>
          <w:szCs w:val="36"/>
          <w:rtl/>
          <w:lang w:bidi="ar-DZ"/>
        </w:rPr>
        <w:t>التخصص</w:t>
      </w:r>
      <w:proofErr w:type="gramEnd"/>
      <w:r>
        <w:rPr>
          <w:rFonts w:hint="cs"/>
          <w:sz w:val="36"/>
          <w:szCs w:val="36"/>
          <w:rtl/>
          <w:lang w:bidi="ar-DZ"/>
        </w:rPr>
        <w:t xml:space="preserve">: قانون البيئة وقانون عام </w:t>
      </w:r>
    </w:p>
    <w:p w:rsidR="0068475B" w:rsidRDefault="0068475B" w:rsidP="0068475B">
      <w:pPr>
        <w:bidi/>
        <w:rPr>
          <w:sz w:val="36"/>
          <w:szCs w:val="36"/>
          <w:rtl/>
          <w:lang w:bidi="ar-DZ"/>
        </w:rPr>
      </w:pPr>
      <w:r>
        <w:rPr>
          <w:rFonts w:hint="cs"/>
          <w:sz w:val="36"/>
          <w:szCs w:val="36"/>
          <w:rtl/>
          <w:lang w:bidi="ar-DZ"/>
        </w:rPr>
        <w:t xml:space="preserve"> محتوى المادة: </w:t>
      </w:r>
    </w:p>
    <w:p w:rsidR="0068475B" w:rsidRDefault="0068475B" w:rsidP="0068475B">
      <w:pPr>
        <w:bidi/>
        <w:rPr>
          <w:sz w:val="36"/>
          <w:szCs w:val="36"/>
          <w:rtl/>
          <w:lang w:bidi="ar-DZ"/>
        </w:rPr>
      </w:pPr>
      <w:r w:rsidRPr="0068475B">
        <w:rPr>
          <w:rFonts w:hint="cs"/>
          <w:sz w:val="36"/>
          <w:szCs w:val="36"/>
          <w:highlight w:val="yellow"/>
          <w:rtl/>
          <w:lang w:bidi="ar-DZ"/>
        </w:rPr>
        <w:t>أولا: عناصر قانون التهيئة والتعمير</w:t>
      </w:r>
    </w:p>
    <w:p w:rsidR="0068475B" w:rsidRDefault="0068475B" w:rsidP="0068475B">
      <w:pPr>
        <w:pStyle w:val="Paragraphedeliste"/>
        <w:numPr>
          <w:ilvl w:val="0"/>
          <w:numId w:val="1"/>
        </w:numPr>
        <w:bidi/>
        <w:rPr>
          <w:sz w:val="36"/>
          <w:szCs w:val="36"/>
          <w:lang w:bidi="ar-DZ"/>
        </w:rPr>
      </w:pPr>
      <w:r>
        <w:rPr>
          <w:rFonts w:hint="cs"/>
          <w:sz w:val="36"/>
          <w:szCs w:val="36"/>
          <w:rtl/>
          <w:lang w:bidi="ar-DZ"/>
        </w:rPr>
        <w:t>مفهوم قانون العمران ( تعريف قانون العمران، خصائص قانون العمران، مصادر قانون العمران، نشأة وتطور قانون العمران)</w:t>
      </w:r>
    </w:p>
    <w:p w:rsidR="0068475B" w:rsidRDefault="0068475B" w:rsidP="0068475B">
      <w:pPr>
        <w:pStyle w:val="Paragraphedeliste"/>
        <w:numPr>
          <w:ilvl w:val="0"/>
          <w:numId w:val="1"/>
        </w:numPr>
        <w:bidi/>
        <w:rPr>
          <w:sz w:val="36"/>
          <w:szCs w:val="36"/>
          <w:lang w:bidi="ar-DZ"/>
        </w:rPr>
      </w:pPr>
      <w:r>
        <w:rPr>
          <w:rFonts w:hint="cs"/>
          <w:sz w:val="36"/>
          <w:szCs w:val="36"/>
          <w:rtl/>
          <w:lang w:bidi="ar-DZ"/>
        </w:rPr>
        <w:t xml:space="preserve">أدوات التهيئة والتعمير ( المخطط التوجيهي للتهيئة والتعمير، مخطط شغل </w:t>
      </w:r>
      <w:proofErr w:type="gramStart"/>
      <w:r>
        <w:rPr>
          <w:rFonts w:hint="cs"/>
          <w:sz w:val="36"/>
          <w:szCs w:val="36"/>
          <w:rtl/>
          <w:lang w:bidi="ar-DZ"/>
        </w:rPr>
        <w:t>الأراضي</w:t>
      </w:r>
      <w:proofErr w:type="gramEnd"/>
      <w:r>
        <w:rPr>
          <w:rFonts w:hint="cs"/>
          <w:sz w:val="36"/>
          <w:szCs w:val="36"/>
          <w:rtl/>
          <w:lang w:bidi="ar-DZ"/>
        </w:rPr>
        <w:t>)</w:t>
      </w:r>
    </w:p>
    <w:p w:rsidR="0068475B" w:rsidRDefault="0068475B" w:rsidP="0068475B">
      <w:pPr>
        <w:pStyle w:val="Paragraphedeliste"/>
        <w:numPr>
          <w:ilvl w:val="0"/>
          <w:numId w:val="1"/>
        </w:numPr>
        <w:bidi/>
        <w:rPr>
          <w:sz w:val="36"/>
          <w:szCs w:val="36"/>
          <w:lang w:bidi="ar-DZ"/>
        </w:rPr>
      </w:pPr>
      <w:proofErr w:type="gramStart"/>
      <w:r>
        <w:rPr>
          <w:rFonts w:hint="cs"/>
          <w:sz w:val="36"/>
          <w:szCs w:val="36"/>
          <w:rtl/>
          <w:lang w:bidi="ar-DZ"/>
        </w:rPr>
        <w:t>القرارات</w:t>
      </w:r>
      <w:proofErr w:type="gramEnd"/>
      <w:r>
        <w:rPr>
          <w:rFonts w:hint="cs"/>
          <w:sz w:val="36"/>
          <w:szCs w:val="36"/>
          <w:rtl/>
          <w:lang w:bidi="ar-DZ"/>
        </w:rPr>
        <w:t xml:space="preserve"> العمرانية ( الشهادات والرخص العمرانية)</w:t>
      </w:r>
    </w:p>
    <w:p w:rsidR="0068475B" w:rsidRDefault="0068475B" w:rsidP="0068475B">
      <w:pPr>
        <w:pStyle w:val="Paragraphedeliste"/>
        <w:numPr>
          <w:ilvl w:val="0"/>
          <w:numId w:val="1"/>
        </w:numPr>
        <w:bidi/>
        <w:rPr>
          <w:sz w:val="36"/>
          <w:szCs w:val="36"/>
          <w:lang w:bidi="ar-DZ"/>
        </w:rPr>
      </w:pPr>
      <w:r>
        <w:rPr>
          <w:rFonts w:hint="cs"/>
          <w:sz w:val="36"/>
          <w:szCs w:val="36"/>
          <w:rtl/>
          <w:lang w:bidi="ar-DZ"/>
        </w:rPr>
        <w:t xml:space="preserve">المخالفات العمرانية( </w:t>
      </w:r>
      <w:proofErr w:type="gramStart"/>
      <w:r>
        <w:rPr>
          <w:rFonts w:hint="cs"/>
          <w:sz w:val="36"/>
          <w:szCs w:val="36"/>
          <w:rtl/>
          <w:lang w:bidi="ar-DZ"/>
        </w:rPr>
        <w:t>عدم</w:t>
      </w:r>
      <w:proofErr w:type="gramEnd"/>
      <w:r>
        <w:rPr>
          <w:rFonts w:hint="cs"/>
          <w:sz w:val="36"/>
          <w:szCs w:val="36"/>
          <w:rtl/>
          <w:lang w:bidi="ar-DZ"/>
        </w:rPr>
        <w:t xml:space="preserve"> وجود رخص- عدم احترام شروط الرخص العمرانية)</w:t>
      </w:r>
    </w:p>
    <w:p w:rsidR="0068475B" w:rsidRDefault="0068475B" w:rsidP="0068475B">
      <w:pPr>
        <w:pStyle w:val="Paragraphedeliste"/>
        <w:numPr>
          <w:ilvl w:val="0"/>
          <w:numId w:val="1"/>
        </w:numPr>
        <w:bidi/>
        <w:rPr>
          <w:sz w:val="36"/>
          <w:szCs w:val="36"/>
          <w:lang w:bidi="ar-DZ"/>
        </w:rPr>
      </w:pPr>
      <w:proofErr w:type="gramStart"/>
      <w:r>
        <w:rPr>
          <w:rFonts w:hint="cs"/>
          <w:sz w:val="36"/>
          <w:szCs w:val="36"/>
          <w:rtl/>
          <w:lang w:bidi="ar-DZ"/>
        </w:rPr>
        <w:t>المنازعات</w:t>
      </w:r>
      <w:proofErr w:type="gramEnd"/>
      <w:r>
        <w:rPr>
          <w:rFonts w:hint="cs"/>
          <w:sz w:val="36"/>
          <w:szCs w:val="36"/>
          <w:rtl/>
          <w:lang w:bidi="ar-DZ"/>
        </w:rPr>
        <w:t xml:space="preserve"> العمرانية.</w:t>
      </w:r>
    </w:p>
    <w:p w:rsidR="0068475B" w:rsidRDefault="0068475B" w:rsidP="0068475B">
      <w:pPr>
        <w:bidi/>
        <w:rPr>
          <w:sz w:val="36"/>
          <w:szCs w:val="36"/>
          <w:rtl/>
          <w:lang w:bidi="ar-DZ"/>
        </w:rPr>
      </w:pPr>
      <w:r w:rsidRPr="0068475B">
        <w:rPr>
          <w:rFonts w:hint="cs"/>
          <w:sz w:val="36"/>
          <w:szCs w:val="36"/>
          <w:highlight w:val="yellow"/>
          <w:rtl/>
          <w:lang w:bidi="ar-DZ"/>
        </w:rPr>
        <w:t>ثانيا:الإشكالات القانونية في المادة العمرانية</w:t>
      </w:r>
    </w:p>
    <w:p w:rsidR="0068475B" w:rsidRDefault="0068475B" w:rsidP="0068475B">
      <w:pPr>
        <w:pStyle w:val="Paragraphedeliste"/>
        <w:numPr>
          <w:ilvl w:val="0"/>
          <w:numId w:val="2"/>
        </w:numPr>
        <w:bidi/>
        <w:rPr>
          <w:sz w:val="36"/>
          <w:szCs w:val="36"/>
          <w:lang w:bidi="ar-DZ"/>
        </w:rPr>
      </w:pPr>
      <w:r w:rsidRPr="0068475B">
        <w:rPr>
          <w:rFonts w:hint="cs"/>
          <w:sz w:val="36"/>
          <w:szCs w:val="36"/>
          <w:rtl/>
          <w:lang w:bidi="ar-DZ"/>
        </w:rPr>
        <w:t xml:space="preserve"> </w:t>
      </w:r>
      <w:r>
        <w:rPr>
          <w:rFonts w:hint="cs"/>
          <w:sz w:val="36"/>
          <w:szCs w:val="36"/>
          <w:rtl/>
          <w:lang w:bidi="ar-DZ"/>
        </w:rPr>
        <w:t xml:space="preserve">مشكلة تحقيق التنمية المستدامة في مجال التهيئة العمرانية </w:t>
      </w:r>
    </w:p>
    <w:p w:rsidR="0068475B" w:rsidRDefault="0068475B" w:rsidP="0068475B">
      <w:pPr>
        <w:pStyle w:val="Paragraphedeliste"/>
        <w:numPr>
          <w:ilvl w:val="0"/>
          <w:numId w:val="2"/>
        </w:numPr>
        <w:bidi/>
        <w:rPr>
          <w:sz w:val="36"/>
          <w:szCs w:val="36"/>
          <w:lang w:bidi="ar-DZ"/>
        </w:rPr>
      </w:pPr>
      <w:proofErr w:type="gramStart"/>
      <w:r>
        <w:rPr>
          <w:rFonts w:hint="cs"/>
          <w:sz w:val="36"/>
          <w:szCs w:val="36"/>
          <w:rtl/>
          <w:lang w:bidi="ar-DZ"/>
        </w:rPr>
        <w:lastRenderedPageBreak/>
        <w:t>مشكلة</w:t>
      </w:r>
      <w:proofErr w:type="gramEnd"/>
      <w:r>
        <w:rPr>
          <w:rFonts w:hint="cs"/>
          <w:sz w:val="36"/>
          <w:szCs w:val="36"/>
          <w:rtl/>
          <w:lang w:bidi="ar-DZ"/>
        </w:rPr>
        <w:t xml:space="preserve"> الحفاظ على النظام العام ( الرونق والجمال) في المدن والمناطق الحضرية.</w:t>
      </w:r>
    </w:p>
    <w:p w:rsidR="0068475B" w:rsidRDefault="00D7695F" w:rsidP="0068475B">
      <w:pPr>
        <w:pStyle w:val="Paragraphedeliste"/>
        <w:numPr>
          <w:ilvl w:val="0"/>
          <w:numId w:val="2"/>
        </w:numPr>
        <w:bidi/>
        <w:rPr>
          <w:sz w:val="36"/>
          <w:szCs w:val="36"/>
          <w:lang w:bidi="ar-DZ"/>
        </w:rPr>
      </w:pPr>
      <w:r>
        <w:rPr>
          <w:rFonts w:hint="cs"/>
          <w:sz w:val="36"/>
          <w:szCs w:val="36"/>
          <w:rtl/>
          <w:lang w:bidi="ar-DZ"/>
        </w:rPr>
        <w:t>مشكلة الحفاظ على البيئة في مجال التهيئة العمرانية.</w:t>
      </w:r>
    </w:p>
    <w:p w:rsidR="00D7695F" w:rsidRDefault="00D7695F" w:rsidP="00D7695F">
      <w:pPr>
        <w:pStyle w:val="Paragraphedeliste"/>
        <w:numPr>
          <w:ilvl w:val="0"/>
          <w:numId w:val="2"/>
        </w:numPr>
        <w:bidi/>
        <w:rPr>
          <w:sz w:val="36"/>
          <w:szCs w:val="36"/>
          <w:lang w:bidi="ar-DZ"/>
        </w:rPr>
      </w:pPr>
      <w:r>
        <w:rPr>
          <w:rFonts w:hint="cs"/>
          <w:sz w:val="36"/>
          <w:szCs w:val="36"/>
          <w:rtl/>
          <w:lang w:bidi="ar-DZ"/>
        </w:rPr>
        <w:t>معوقات تطبيق قواعد قانون العمران على أرض الواقع، خاصة الشق المتعلق بالحفاظ على البيئة وتحقيق التنمية المستدامة.</w:t>
      </w:r>
    </w:p>
    <w:p w:rsidR="00D7695F" w:rsidRDefault="00D7695F" w:rsidP="00D7695F">
      <w:pPr>
        <w:pStyle w:val="Paragraphedeliste"/>
        <w:numPr>
          <w:ilvl w:val="0"/>
          <w:numId w:val="2"/>
        </w:numPr>
        <w:bidi/>
        <w:rPr>
          <w:sz w:val="36"/>
          <w:szCs w:val="36"/>
          <w:lang w:bidi="ar-DZ"/>
        </w:rPr>
      </w:pPr>
      <w:r>
        <w:rPr>
          <w:rFonts w:hint="cs"/>
          <w:sz w:val="36"/>
          <w:szCs w:val="36"/>
          <w:rtl/>
          <w:lang w:bidi="ar-DZ"/>
        </w:rPr>
        <w:t>معوقات الرقابة العمرانية والحد من المخالفات العمرانية.</w:t>
      </w:r>
    </w:p>
    <w:p w:rsidR="00D7695F" w:rsidRDefault="00D7695F" w:rsidP="00D7695F">
      <w:pPr>
        <w:pStyle w:val="Paragraphedeliste"/>
        <w:numPr>
          <w:ilvl w:val="0"/>
          <w:numId w:val="2"/>
        </w:numPr>
        <w:bidi/>
        <w:rPr>
          <w:sz w:val="36"/>
          <w:szCs w:val="36"/>
          <w:lang w:bidi="ar-DZ"/>
        </w:rPr>
      </w:pPr>
      <w:r>
        <w:rPr>
          <w:rFonts w:hint="cs"/>
          <w:sz w:val="36"/>
          <w:szCs w:val="36"/>
          <w:rtl/>
          <w:lang w:bidi="ar-DZ"/>
        </w:rPr>
        <w:t xml:space="preserve"> مشكلة عدم انسجام المدن الجديدة مع متطلبات المواطن ومقتضيات حماية البيئة .</w:t>
      </w:r>
    </w:p>
    <w:p w:rsidR="00D7695F" w:rsidRDefault="00D7695F" w:rsidP="00D7695F">
      <w:pPr>
        <w:pStyle w:val="Paragraphedeliste"/>
        <w:numPr>
          <w:ilvl w:val="0"/>
          <w:numId w:val="2"/>
        </w:numPr>
        <w:bidi/>
        <w:rPr>
          <w:sz w:val="36"/>
          <w:szCs w:val="36"/>
          <w:lang w:bidi="ar-DZ"/>
        </w:rPr>
      </w:pPr>
      <w:proofErr w:type="gramStart"/>
      <w:r>
        <w:rPr>
          <w:rFonts w:hint="cs"/>
          <w:sz w:val="36"/>
          <w:szCs w:val="36"/>
          <w:rtl/>
          <w:lang w:bidi="ar-DZ"/>
        </w:rPr>
        <w:t>دراسة</w:t>
      </w:r>
      <w:proofErr w:type="gramEnd"/>
      <w:r>
        <w:rPr>
          <w:rFonts w:hint="cs"/>
          <w:sz w:val="36"/>
          <w:szCs w:val="36"/>
          <w:rtl/>
          <w:lang w:bidi="ar-DZ"/>
        </w:rPr>
        <w:t xml:space="preserve"> حالة لنماذج من المدن الجديدة في الجزائر.</w:t>
      </w:r>
    </w:p>
    <w:p w:rsidR="00D7695F" w:rsidRDefault="00D7695F" w:rsidP="00D7695F">
      <w:pPr>
        <w:pStyle w:val="Paragraphedeliste"/>
        <w:numPr>
          <w:ilvl w:val="0"/>
          <w:numId w:val="2"/>
        </w:numPr>
        <w:bidi/>
        <w:rPr>
          <w:sz w:val="36"/>
          <w:szCs w:val="36"/>
          <w:lang w:bidi="ar-DZ"/>
        </w:rPr>
      </w:pPr>
      <w:r>
        <w:rPr>
          <w:rFonts w:hint="cs"/>
          <w:sz w:val="36"/>
          <w:szCs w:val="36"/>
          <w:rtl/>
          <w:lang w:bidi="ar-DZ"/>
        </w:rPr>
        <w:t xml:space="preserve">دراسة مقارنة بين المدن الجديدة في الجزائر والمدن الذكية في الأنظمة </w:t>
      </w:r>
      <w:proofErr w:type="gramStart"/>
      <w:r>
        <w:rPr>
          <w:rFonts w:hint="cs"/>
          <w:sz w:val="36"/>
          <w:szCs w:val="36"/>
          <w:rtl/>
          <w:lang w:bidi="ar-DZ"/>
        </w:rPr>
        <w:t>المقارنة .</w:t>
      </w:r>
      <w:proofErr w:type="gramEnd"/>
    </w:p>
    <w:p w:rsidR="00D7695F" w:rsidRDefault="00D7695F" w:rsidP="00D7695F">
      <w:pPr>
        <w:bidi/>
        <w:ind w:left="360"/>
        <w:rPr>
          <w:sz w:val="36"/>
          <w:szCs w:val="36"/>
          <w:rtl/>
          <w:lang w:bidi="ar-DZ"/>
        </w:rPr>
      </w:pPr>
      <w:r w:rsidRPr="00D7695F">
        <w:rPr>
          <w:rFonts w:hint="cs"/>
          <w:sz w:val="36"/>
          <w:szCs w:val="36"/>
          <w:highlight w:val="yellow"/>
          <w:rtl/>
          <w:lang w:bidi="ar-DZ"/>
        </w:rPr>
        <w:t xml:space="preserve">ثالثا: </w:t>
      </w:r>
      <w:proofErr w:type="gramStart"/>
      <w:r w:rsidRPr="00D7695F">
        <w:rPr>
          <w:rFonts w:hint="cs"/>
          <w:sz w:val="36"/>
          <w:szCs w:val="36"/>
          <w:highlight w:val="yellow"/>
          <w:rtl/>
          <w:lang w:bidi="ar-DZ"/>
        </w:rPr>
        <w:t>خطة</w:t>
      </w:r>
      <w:proofErr w:type="gramEnd"/>
      <w:r w:rsidRPr="00D7695F">
        <w:rPr>
          <w:rFonts w:hint="cs"/>
          <w:sz w:val="36"/>
          <w:szCs w:val="36"/>
          <w:highlight w:val="yellow"/>
          <w:rtl/>
          <w:lang w:bidi="ar-DZ"/>
        </w:rPr>
        <w:t xml:space="preserve"> العمل</w:t>
      </w:r>
    </w:p>
    <w:p w:rsidR="00D7695F" w:rsidRDefault="00D7695F" w:rsidP="00D7695F">
      <w:pPr>
        <w:pStyle w:val="Paragraphedeliste"/>
        <w:numPr>
          <w:ilvl w:val="0"/>
          <w:numId w:val="3"/>
        </w:numPr>
        <w:bidi/>
        <w:rPr>
          <w:sz w:val="36"/>
          <w:szCs w:val="36"/>
          <w:lang w:bidi="ar-DZ"/>
        </w:rPr>
      </w:pPr>
      <w:r>
        <w:rPr>
          <w:rFonts w:hint="cs"/>
          <w:sz w:val="36"/>
          <w:szCs w:val="36"/>
          <w:rtl/>
          <w:lang w:bidi="ar-DZ"/>
        </w:rPr>
        <w:t>البحث عن النصوص القانونية العمرانية.</w:t>
      </w:r>
    </w:p>
    <w:p w:rsidR="00D7695F" w:rsidRDefault="00D7695F" w:rsidP="00D7695F">
      <w:pPr>
        <w:pStyle w:val="Paragraphedeliste"/>
        <w:numPr>
          <w:ilvl w:val="0"/>
          <w:numId w:val="3"/>
        </w:numPr>
        <w:bidi/>
        <w:rPr>
          <w:sz w:val="36"/>
          <w:szCs w:val="36"/>
          <w:lang w:bidi="ar-DZ"/>
        </w:rPr>
      </w:pPr>
      <w:r>
        <w:rPr>
          <w:rFonts w:hint="cs"/>
          <w:sz w:val="36"/>
          <w:szCs w:val="36"/>
          <w:rtl/>
          <w:lang w:bidi="ar-DZ"/>
        </w:rPr>
        <w:t>البحث عن برامج  وخطط السلطات المختصة في مجال التهيئة العمرانية الحالية والمستقبلية( الاطلاع على الموقع الرسمية لوزارة الداخلية والوزارة المكلفة بالتهيئة العمرانية)</w:t>
      </w:r>
    </w:p>
    <w:p w:rsidR="00D7695F" w:rsidRDefault="00D7695F" w:rsidP="00D7695F">
      <w:pPr>
        <w:pStyle w:val="Paragraphedeliste"/>
        <w:numPr>
          <w:ilvl w:val="0"/>
          <w:numId w:val="3"/>
        </w:numPr>
        <w:bidi/>
        <w:rPr>
          <w:sz w:val="36"/>
          <w:szCs w:val="36"/>
          <w:lang w:bidi="ar-DZ"/>
        </w:rPr>
      </w:pPr>
      <w:r>
        <w:rPr>
          <w:rFonts w:hint="cs"/>
          <w:sz w:val="36"/>
          <w:szCs w:val="36"/>
          <w:rtl/>
          <w:lang w:bidi="ar-DZ"/>
        </w:rPr>
        <w:t>البحث عن الإحصائيات المتعلقة برصد المخالفات العمرانية.</w:t>
      </w:r>
    </w:p>
    <w:p w:rsidR="00D7695F" w:rsidRDefault="00D7695F" w:rsidP="00D7695F">
      <w:pPr>
        <w:pStyle w:val="Paragraphedeliste"/>
        <w:numPr>
          <w:ilvl w:val="0"/>
          <w:numId w:val="3"/>
        </w:numPr>
        <w:bidi/>
        <w:rPr>
          <w:sz w:val="36"/>
          <w:szCs w:val="36"/>
          <w:lang w:bidi="ar-DZ"/>
        </w:rPr>
      </w:pPr>
      <w:r>
        <w:rPr>
          <w:rFonts w:hint="cs"/>
          <w:sz w:val="36"/>
          <w:szCs w:val="36"/>
          <w:rtl/>
          <w:lang w:bidi="ar-DZ"/>
        </w:rPr>
        <w:t xml:space="preserve">القيام بمقابلات عن طريق وسائل التواصل الاجتماعي أو أي وسيلة أخرى مع الجهات </w:t>
      </w:r>
      <w:proofErr w:type="spellStart"/>
      <w:r>
        <w:rPr>
          <w:rFonts w:hint="cs"/>
          <w:sz w:val="36"/>
          <w:szCs w:val="36"/>
          <w:rtl/>
          <w:lang w:bidi="ar-DZ"/>
        </w:rPr>
        <w:t>المسؤولة</w:t>
      </w:r>
      <w:proofErr w:type="spellEnd"/>
      <w:r>
        <w:rPr>
          <w:rFonts w:hint="cs"/>
          <w:sz w:val="36"/>
          <w:szCs w:val="36"/>
          <w:rtl/>
          <w:lang w:bidi="ar-DZ"/>
        </w:rPr>
        <w:t xml:space="preserve"> عن تنفيذ و تطبيق المخططات العمرانية في المدن الجديدة. وكذا مع الجهات </w:t>
      </w:r>
      <w:proofErr w:type="spellStart"/>
      <w:r>
        <w:rPr>
          <w:rFonts w:hint="cs"/>
          <w:sz w:val="36"/>
          <w:szCs w:val="36"/>
          <w:rtl/>
          <w:lang w:bidi="ar-DZ"/>
        </w:rPr>
        <w:t>المسؤولىة</w:t>
      </w:r>
      <w:proofErr w:type="spellEnd"/>
      <w:r>
        <w:rPr>
          <w:rFonts w:hint="cs"/>
          <w:sz w:val="36"/>
          <w:szCs w:val="36"/>
          <w:rtl/>
          <w:lang w:bidi="ar-DZ"/>
        </w:rPr>
        <w:t xml:space="preserve"> عن الكشف ومراقبة المخالفات العمرانية .</w:t>
      </w:r>
    </w:p>
    <w:p w:rsidR="00D7695F" w:rsidRDefault="00D7695F" w:rsidP="00D7695F">
      <w:pPr>
        <w:pStyle w:val="Paragraphedeliste"/>
        <w:numPr>
          <w:ilvl w:val="0"/>
          <w:numId w:val="3"/>
        </w:numPr>
        <w:bidi/>
        <w:rPr>
          <w:sz w:val="36"/>
          <w:szCs w:val="36"/>
          <w:lang w:bidi="ar-DZ"/>
        </w:rPr>
      </w:pPr>
      <w:proofErr w:type="gramStart"/>
      <w:r>
        <w:rPr>
          <w:rFonts w:hint="cs"/>
          <w:sz w:val="36"/>
          <w:szCs w:val="36"/>
          <w:rtl/>
          <w:lang w:bidi="ar-DZ"/>
        </w:rPr>
        <w:t>التعرف</w:t>
      </w:r>
      <w:proofErr w:type="gramEnd"/>
      <w:r>
        <w:rPr>
          <w:rFonts w:hint="cs"/>
          <w:sz w:val="36"/>
          <w:szCs w:val="36"/>
          <w:rtl/>
          <w:lang w:bidi="ar-DZ"/>
        </w:rPr>
        <w:t xml:space="preserve"> على آليات تنفيذ وتهيئة المدن الجديدة في الجزائر عن طريق المخططات والنصوص التنظيمية والاتفاقيات المبرمة ما بين المرقين العقاريين والجهة المختصة بالتهيئة العمرانية.</w:t>
      </w:r>
    </w:p>
    <w:p w:rsidR="00D7695F" w:rsidRPr="00D7695F" w:rsidRDefault="00D7695F" w:rsidP="00D7695F">
      <w:pPr>
        <w:pStyle w:val="Paragraphedeliste"/>
        <w:numPr>
          <w:ilvl w:val="0"/>
          <w:numId w:val="3"/>
        </w:numPr>
        <w:bidi/>
        <w:rPr>
          <w:sz w:val="36"/>
          <w:szCs w:val="36"/>
          <w:lang w:bidi="ar-DZ"/>
        </w:rPr>
      </w:pPr>
      <w:proofErr w:type="gramStart"/>
      <w:r>
        <w:rPr>
          <w:rFonts w:hint="cs"/>
          <w:sz w:val="36"/>
          <w:szCs w:val="36"/>
          <w:rtl/>
          <w:lang w:bidi="ar-DZ"/>
        </w:rPr>
        <w:t>الوقوف</w:t>
      </w:r>
      <w:proofErr w:type="gramEnd"/>
      <w:r>
        <w:rPr>
          <w:rFonts w:hint="cs"/>
          <w:sz w:val="36"/>
          <w:szCs w:val="36"/>
          <w:rtl/>
          <w:lang w:bidi="ar-DZ"/>
        </w:rPr>
        <w:t xml:space="preserve"> على ال</w:t>
      </w:r>
      <w:r w:rsidRPr="00D7695F">
        <w:rPr>
          <w:rFonts w:hint="cs"/>
          <w:sz w:val="36"/>
          <w:szCs w:val="36"/>
          <w:rtl/>
          <w:lang w:bidi="ar-DZ"/>
        </w:rPr>
        <w:t>مشاكل القانونية والمادية في مجال التهيئة العمرانية للتمكن من الوصول للحلول المناسبة في هذا القطاع.</w:t>
      </w:r>
    </w:p>
    <w:p w:rsidR="00D87D12" w:rsidRDefault="00D87D12" w:rsidP="00D87D12">
      <w:pPr>
        <w:bidi/>
        <w:ind w:left="360"/>
        <w:rPr>
          <w:sz w:val="36"/>
          <w:szCs w:val="36"/>
          <w:rtl/>
          <w:lang w:bidi="ar-DZ"/>
        </w:rPr>
      </w:pPr>
    </w:p>
    <w:p w:rsidR="00D7695F" w:rsidRDefault="00D87D12" w:rsidP="00D87D12">
      <w:pPr>
        <w:bidi/>
        <w:ind w:left="360"/>
        <w:rPr>
          <w:sz w:val="36"/>
          <w:szCs w:val="36"/>
          <w:rtl/>
          <w:lang w:bidi="ar-DZ"/>
        </w:rPr>
      </w:pPr>
      <w:r w:rsidRPr="00D87D12">
        <w:rPr>
          <w:rFonts w:hint="cs"/>
          <w:sz w:val="36"/>
          <w:szCs w:val="36"/>
          <w:highlight w:val="yellow"/>
          <w:rtl/>
          <w:lang w:bidi="ar-DZ"/>
        </w:rPr>
        <w:lastRenderedPageBreak/>
        <w:t xml:space="preserve">رابعا: </w:t>
      </w:r>
      <w:proofErr w:type="gramStart"/>
      <w:r w:rsidRPr="00D87D12">
        <w:rPr>
          <w:rFonts w:hint="cs"/>
          <w:sz w:val="36"/>
          <w:szCs w:val="36"/>
          <w:highlight w:val="yellow"/>
          <w:rtl/>
          <w:lang w:bidi="ar-DZ"/>
        </w:rPr>
        <w:t>طريقة</w:t>
      </w:r>
      <w:proofErr w:type="gramEnd"/>
      <w:r w:rsidRPr="00D87D12">
        <w:rPr>
          <w:rFonts w:hint="cs"/>
          <w:sz w:val="36"/>
          <w:szCs w:val="36"/>
          <w:highlight w:val="yellow"/>
          <w:rtl/>
          <w:lang w:bidi="ar-DZ"/>
        </w:rPr>
        <w:t xml:space="preserve"> العمل</w:t>
      </w:r>
    </w:p>
    <w:p w:rsidR="00D87D12" w:rsidRDefault="00D87D12" w:rsidP="00D87D12">
      <w:pPr>
        <w:pStyle w:val="Paragraphedeliste"/>
        <w:numPr>
          <w:ilvl w:val="0"/>
          <w:numId w:val="4"/>
        </w:numPr>
        <w:bidi/>
        <w:rPr>
          <w:sz w:val="36"/>
          <w:szCs w:val="36"/>
          <w:lang w:bidi="ar-DZ"/>
        </w:rPr>
      </w:pPr>
      <w:proofErr w:type="gramStart"/>
      <w:r>
        <w:rPr>
          <w:rFonts w:hint="cs"/>
          <w:sz w:val="36"/>
          <w:szCs w:val="36"/>
          <w:rtl/>
          <w:lang w:bidi="ar-DZ"/>
        </w:rPr>
        <w:t>القيام</w:t>
      </w:r>
      <w:proofErr w:type="gramEnd"/>
      <w:r>
        <w:rPr>
          <w:rFonts w:hint="cs"/>
          <w:sz w:val="36"/>
          <w:szCs w:val="36"/>
          <w:rtl/>
          <w:lang w:bidi="ar-DZ"/>
        </w:rPr>
        <w:t xml:space="preserve"> ببحوث قانوني وفقا للشكل المنهجية المطلوب، يعتمد فيها كل بحث على المنهج التحليلي ومنهج دراسة الحالة وكذا المنهج المقارن.</w:t>
      </w:r>
    </w:p>
    <w:p w:rsidR="00D87D12" w:rsidRDefault="00D87D12" w:rsidP="00D87D12">
      <w:pPr>
        <w:pStyle w:val="Paragraphedeliste"/>
        <w:numPr>
          <w:ilvl w:val="0"/>
          <w:numId w:val="4"/>
        </w:numPr>
        <w:bidi/>
        <w:rPr>
          <w:sz w:val="36"/>
          <w:szCs w:val="36"/>
          <w:lang w:bidi="ar-DZ"/>
        </w:rPr>
      </w:pPr>
      <w:r>
        <w:rPr>
          <w:rFonts w:hint="cs"/>
          <w:sz w:val="36"/>
          <w:szCs w:val="36"/>
          <w:rtl/>
          <w:lang w:bidi="ar-DZ"/>
        </w:rPr>
        <w:t>تحديد المواقع الرسمية للبحث فيها وتحديد محركات البحث الالكتروني المستخدم للوصول للمعلومة.</w:t>
      </w:r>
    </w:p>
    <w:p w:rsidR="00D87D12" w:rsidRDefault="00D87D12" w:rsidP="00D87D12">
      <w:pPr>
        <w:pStyle w:val="Paragraphedeliste"/>
        <w:numPr>
          <w:ilvl w:val="0"/>
          <w:numId w:val="4"/>
        </w:numPr>
        <w:bidi/>
        <w:rPr>
          <w:sz w:val="36"/>
          <w:szCs w:val="36"/>
          <w:lang w:bidi="ar-DZ"/>
        </w:rPr>
      </w:pPr>
      <w:r>
        <w:rPr>
          <w:rFonts w:hint="cs"/>
          <w:sz w:val="36"/>
          <w:szCs w:val="36"/>
          <w:rtl/>
          <w:lang w:bidi="ar-DZ"/>
        </w:rPr>
        <w:t xml:space="preserve"> مناقشة العمل المنجز بشكل جماعي لتقييمه وتحديد النواقص من الناحية العلمية واللغوية والمنهجية.</w:t>
      </w:r>
    </w:p>
    <w:p w:rsidR="00D87D12" w:rsidRPr="00D87D12" w:rsidRDefault="00D87D12" w:rsidP="00D87D12">
      <w:pPr>
        <w:pStyle w:val="Paragraphedeliste"/>
        <w:numPr>
          <w:ilvl w:val="0"/>
          <w:numId w:val="4"/>
        </w:numPr>
        <w:bidi/>
        <w:rPr>
          <w:sz w:val="36"/>
          <w:szCs w:val="36"/>
          <w:rtl/>
          <w:lang w:bidi="ar-DZ"/>
        </w:rPr>
      </w:pPr>
      <w:proofErr w:type="gramStart"/>
      <w:r>
        <w:rPr>
          <w:rFonts w:hint="cs"/>
          <w:sz w:val="36"/>
          <w:szCs w:val="36"/>
          <w:rtl/>
          <w:lang w:bidi="ar-DZ"/>
        </w:rPr>
        <w:t>تقييم</w:t>
      </w:r>
      <w:proofErr w:type="gramEnd"/>
      <w:r>
        <w:rPr>
          <w:rFonts w:hint="cs"/>
          <w:sz w:val="36"/>
          <w:szCs w:val="36"/>
          <w:rtl/>
          <w:lang w:bidi="ar-DZ"/>
        </w:rPr>
        <w:t xml:space="preserve"> العمل البحثي، وفق أسس علمية ومعايير منهجية.</w:t>
      </w:r>
    </w:p>
    <w:p w:rsidR="00D87D12" w:rsidRDefault="00122C9A" w:rsidP="00D87D12">
      <w:pPr>
        <w:bidi/>
        <w:ind w:left="360"/>
        <w:rPr>
          <w:sz w:val="36"/>
          <w:szCs w:val="36"/>
          <w:rtl/>
          <w:lang w:bidi="ar-DZ"/>
        </w:rPr>
      </w:pPr>
      <w:r>
        <w:rPr>
          <w:rFonts w:hint="cs"/>
          <w:sz w:val="36"/>
          <w:szCs w:val="36"/>
          <w:highlight w:val="yellow"/>
          <w:rtl/>
          <w:lang w:bidi="ar-DZ"/>
        </w:rPr>
        <w:t xml:space="preserve">خامسا: </w:t>
      </w:r>
      <w:r w:rsidRPr="00122C9A">
        <w:rPr>
          <w:rFonts w:hint="cs"/>
          <w:sz w:val="36"/>
          <w:szCs w:val="36"/>
          <w:highlight w:val="yellow"/>
          <w:rtl/>
          <w:lang w:bidi="ar-DZ"/>
        </w:rPr>
        <w:t>ملخص  عن قانون العمران:</w:t>
      </w:r>
    </w:p>
    <w:p w:rsidR="00122C9A" w:rsidRDefault="00122C9A" w:rsidP="00D87391">
      <w:pPr>
        <w:bidi/>
        <w:ind w:left="360"/>
        <w:jc w:val="both"/>
        <w:rPr>
          <w:sz w:val="36"/>
          <w:szCs w:val="36"/>
          <w:rtl/>
          <w:lang w:bidi="ar-DZ"/>
        </w:rPr>
      </w:pPr>
      <w:r>
        <w:rPr>
          <w:rFonts w:hint="cs"/>
          <w:sz w:val="36"/>
          <w:szCs w:val="36"/>
          <w:rtl/>
          <w:lang w:bidi="ar-DZ"/>
        </w:rPr>
        <w:t xml:space="preserve">    يعتبر قانون العمران من فروع القانون الإداري لكونه ينظم العلاقة ما بين الدولة باعتبارها الجهة المختصة عن ضمان حق المواطن في البناء والتجزئة والتقسيم والهدم وغيرها، وفي نفس الوقت هي الجهة المختصة عن مراقبة النشاط العمراني ردع مخالفيه بموجب عقوبات إدارية وأخرى جزائية على حسب نوع المخالفة، وهو كغيره من القوانين يعاني من العديد من العراقيل والصعوبات في تنفيذه على أرض الواقع وبالنتيجة تجد الدولة نفسها عاجزة عن الحفاظ على النظام العام العمراني، وهذا </w:t>
      </w:r>
      <w:r w:rsidR="00D87391">
        <w:rPr>
          <w:rFonts w:hint="cs"/>
          <w:sz w:val="36"/>
          <w:szCs w:val="36"/>
          <w:rtl/>
          <w:lang w:bidi="ar-DZ"/>
        </w:rPr>
        <w:t>إن دل على شيء إنما يدل على الدور</w:t>
      </w:r>
      <w:r>
        <w:rPr>
          <w:rFonts w:hint="cs"/>
          <w:sz w:val="36"/>
          <w:szCs w:val="36"/>
          <w:rtl/>
          <w:lang w:bidi="ar-DZ"/>
        </w:rPr>
        <w:t xml:space="preserve"> البارز للمواطن في </w:t>
      </w:r>
      <w:r w:rsidR="00D87391">
        <w:rPr>
          <w:rFonts w:hint="cs"/>
          <w:sz w:val="36"/>
          <w:szCs w:val="36"/>
          <w:rtl/>
          <w:lang w:bidi="ar-DZ"/>
        </w:rPr>
        <w:t>تحقيق أهداف الدولة في مجال التهيئة العمرانية ، والذي من دونه ستبقى الدولة تعاني من الصعوبات والعراقيل والمشاكل القانونية منها ما يتعلق بتطبيق قانون العمران على الأفراد ومنها ما يتعلق بالعقوبات العمرانية ومنها ما يتعلق بالحفاظ على النظام العام.</w:t>
      </w:r>
      <w:r>
        <w:rPr>
          <w:rFonts w:hint="cs"/>
          <w:sz w:val="36"/>
          <w:szCs w:val="36"/>
          <w:rtl/>
          <w:lang w:bidi="ar-DZ"/>
        </w:rPr>
        <w:t xml:space="preserve">    </w:t>
      </w:r>
    </w:p>
    <w:p w:rsidR="00122C9A" w:rsidRPr="00D87D12" w:rsidRDefault="00122C9A" w:rsidP="00122C9A">
      <w:pPr>
        <w:bidi/>
        <w:ind w:left="360"/>
        <w:rPr>
          <w:sz w:val="36"/>
          <w:szCs w:val="36"/>
          <w:rtl/>
          <w:lang w:bidi="ar-DZ"/>
        </w:rPr>
      </w:pPr>
    </w:p>
    <w:sectPr w:rsidR="00122C9A" w:rsidRPr="00D87D12" w:rsidSect="007210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20E"/>
    <w:multiLevelType w:val="hybridMultilevel"/>
    <w:tmpl w:val="4FA01C36"/>
    <w:lvl w:ilvl="0" w:tplc="2CCCEA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58C2378"/>
    <w:multiLevelType w:val="hybridMultilevel"/>
    <w:tmpl w:val="32F668B2"/>
    <w:lvl w:ilvl="0" w:tplc="467466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0DD58A1"/>
    <w:multiLevelType w:val="hybridMultilevel"/>
    <w:tmpl w:val="ACACF67C"/>
    <w:lvl w:ilvl="0" w:tplc="6ED419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7770640"/>
    <w:multiLevelType w:val="hybridMultilevel"/>
    <w:tmpl w:val="EFB8227E"/>
    <w:lvl w:ilvl="0" w:tplc="F57068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68475B"/>
    <w:rsid w:val="00122C9A"/>
    <w:rsid w:val="00150BD9"/>
    <w:rsid w:val="005A18CA"/>
    <w:rsid w:val="0068475B"/>
    <w:rsid w:val="007210AE"/>
    <w:rsid w:val="00CC1708"/>
    <w:rsid w:val="00D7695F"/>
    <w:rsid w:val="00D87391"/>
    <w:rsid w:val="00D87D1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0A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47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480</Words>
  <Characters>2640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BOUKHMIS SOUHILA</dc:creator>
  <cp:lastModifiedBy>NT00</cp:lastModifiedBy>
  <cp:revision>2</cp:revision>
  <dcterms:created xsi:type="dcterms:W3CDTF">2020-05-03T15:58:00Z</dcterms:created>
  <dcterms:modified xsi:type="dcterms:W3CDTF">2020-05-03T15:58:00Z</dcterms:modified>
</cp:coreProperties>
</file>