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2A" w:rsidRPr="004262AB" w:rsidRDefault="0078042A" w:rsidP="004262AB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262AB">
        <w:rPr>
          <w:rFonts w:ascii="Simplified Arabic" w:hAnsi="Simplified Arabic" w:cs="Simplified Arabic"/>
          <w:sz w:val="32"/>
          <w:szCs w:val="32"/>
          <w:rtl/>
        </w:rPr>
        <w:t>أكدت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الغرفة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الإداریة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للمحكمة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العلیا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="004262AB">
        <w:rPr>
          <w:rFonts w:ascii="Simplified Arabic" w:hAnsi="Simplified Arabic" w:cs="Simplified Arabic" w:hint="cs"/>
          <w:sz w:val="32"/>
          <w:szCs w:val="32"/>
          <w:rtl/>
        </w:rPr>
        <w:t>اجتهاداتها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تنصیب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مجلس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الدولة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استقلال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المسؤولیة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المدنیة،</w:t>
      </w:r>
      <w:r w:rsidR="004262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لكن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التطبیقات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جاءت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فیما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أثبت</w:t>
      </w:r>
      <w:r w:rsidR="004262AB">
        <w:rPr>
          <w:rFonts w:ascii="Simplified Arabic" w:hAnsi="Simplified Arabic" w:cs="Simplified Arabic" w:hint="cs"/>
          <w:sz w:val="32"/>
          <w:szCs w:val="32"/>
          <w:rtl/>
        </w:rPr>
        <w:t xml:space="preserve"> أنه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و</w:t>
      </w:r>
      <w:r w:rsidR="004262A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غم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استقلال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المسؤولیة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الإداریة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="004262AB">
        <w:rPr>
          <w:rFonts w:ascii="Simplified Arabic" w:hAnsi="Simplified Arabic" w:cs="Simplified Arabic" w:hint="cs"/>
          <w:sz w:val="32"/>
          <w:szCs w:val="32"/>
          <w:rtl/>
        </w:rPr>
        <w:t>إلا أنها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تتأثر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بقواعد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المسؤولیة</w:t>
      </w:r>
      <w:r w:rsidR="004262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المدنیة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من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حیث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إسناد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الضرر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="004262AB">
        <w:rPr>
          <w:rFonts w:ascii="Simplified Arabic" w:hAnsi="Simplified Arabic" w:cs="Simplified Arabic" w:hint="cs"/>
          <w:sz w:val="32"/>
          <w:szCs w:val="32"/>
          <w:rtl/>
        </w:rPr>
        <w:t xml:space="preserve">وفي الاجتهاد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="004262A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00000" w:rsidRPr="004262AB" w:rsidRDefault="0078042A" w:rsidP="004262A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262AB">
        <w:rPr>
          <w:rFonts w:ascii="Simplified Arabic" w:hAnsi="Simplified Arabic" w:cs="Simplified Arabic"/>
          <w:sz w:val="32"/>
          <w:szCs w:val="32"/>
          <w:rtl/>
        </w:rPr>
        <w:t>بین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ممیزات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المسؤولیة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الإداریة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القانون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الجزائري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="004262AB" w:rsidRPr="004262AB">
        <w:rPr>
          <w:rFonts w:ascii="Simplified Arabic" w:hAnsi="Simplified Arabic" w:cs="Simplified Arabic" w:hint="cs"/>
          <w:sz w:val="32"/>
          <w:szCs w:val="32"/>
          <w:rtl/>
        </w:rPr>
        <w:t>وفي الاجتهاد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القضائي</w:t>
      </w:r>
      <w:r w:rsidRPr="004262AB">
        <w:rPr>
          <w:rFonts w:ascii="Simplified Arabic" w:hAnsi="Simplified Arabic" w:cs="Simplified Arabic"/>
          <w:sz w:val="32"/>
          <w:szCs w:val="32"/>
        </w:rPr>
        <w:t xml:space="preserve"> </w:t>
      </w:r>
      <w:r w:rsidRPr="004262AB">
        <w:rPr>
          <w:rFonts w:ascii="Simplified Arabic" w:hAnsi="Simplified Arabic" w:cs="Simplified Arabic"/>
          <w:sz w:val="32"/>
          <w:szCs w:val="32"/>
          <w:rtl/>
        </w:rPr>
        <w:t>؟</w:t>
      </w:r>
    </w:p>
    <w:p w:rsidR="0078042A" w:rsidRPr="0078042A" w:rsidRDefault="0078042A" w:rsidP="0078042A">
      <w:pPr>
        <w:bidi/>
      </w:pPr>
    </w:p>
    <w:sectPr w:rsidR="0078042A" w:rsidRPr="0078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8C5"/>
    <w:multiLevelType w:val="hybridMultilevel"/>
    <w:tmpl w:val="303A9EAE"/>
    <w:lvl w:ilvl="0" w:tplc="9378DB5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042A"/>
    <w:rsid w:val="004262AB"/>
    <w:rsid w:val="0078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2013</dc:creator>
  <cp:keywords/>
  <dc:description/>
  <cp:lastModifiedBy>ACER 2013</cp:lastModifiedBy>
  <cp:revision>2</cp:revision>
  <dcterms:created xsi:type="dcterms:W3CDTF">2022-04-21T12:45:00Z</dcterms:created>
  <dcterms:modified xsi:type="dcterms:W3CDTF">2022-04-21T13:02:00Z</dcterms:modified>
</cp:coreProperties>
</file>