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A0" w:rsidRPr="00AD3A19" w:rsidRDefault="00AD3A19" w:rsidP="00AD3A19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D3A1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4</w:t>
      </w:r>
      <w:r w:rsidR="007F77A0" w:rsidRPr="00AD3A1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-5- ما الهدف من القياس في علم النفس ؟</w:t>
      </w:r>
    </w:p>
    <w:p w:rsidR="007F77A0" w:rsidRPr="00F44651" w:rsidRDefault="007F77A0" w:rsidP="007F77A0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لماذا نقيس السلوك؟ كما قلنا من قبل إن التحديد الكمي للخصائص السلوكية ليس هدفا في حد ذاته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لكنه وسيلة تستعمل لخدمة هدفين أساسيين هما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7F77A0" w:rsidRPr="00F44651" w:rsidRDefault="007F77A0" w:rsidP="007F77A0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الهدف الاول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القيام بتصنيف الخصائص السلوكية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التعرف على جوانبها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المتغيرات المتعلقة بها للوصول الى القوانين التي تحكم السلوك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أي الوصول الى صياغة القانون العلمي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كما تؤدي من جانب اخر الى الايحاء بفروض مفسرة لجوانب جديدة او التنبؤ </w:t>
      </w:r>
    </w:p>
    <w:p w:rsidR="007F77A0" w:rsidRPr="00F44651" w:rsidRDefault="007F77A0" w:rsidP="007F77A0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="Simplified Arabic" w:hAnsi="Simplified Arabic" w:cs="Simplified Arabic"/>
          <w:sz w:val="32"/>
          <w:szCs w:val="32"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الهدف الثاني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استعمال نتائج القياس للحصول على معلومات محددة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تفيد في توظيف العلم لصالح المجتمع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سواء على المستوى الجمعي او المستوى الفردي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فالسيكولوجي مطالب بأن يقيس الاستعدادات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القدرات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الدوافع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الاتجاهات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الميول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لأنه مطالب بان يساهم في وضع العامل المناسب في المهنة المناسبة وان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يستغل أفواجا دراسية متجانسة في الميول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القدرات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ان يشخص حالات سوء التوافق من اجل تقديم العلاج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الرعاية المناسبين </w:t>
      </w:r>
    </w:p>
    <w:p w:rsidR="007F77A0" w:rsidRPr="00F44651" w:rsidRDefault="007F77A0" w:rsidP="007F77A0">
      <w:pPr>
        <w:pStyle w:val="Paragraphedeliste"/>
        <w:bidi/>
        <w:ind w:left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4-</w:t>
      </w:r>
      <w:bookmarkStart w:id="0" w:name="_GoBack"/>
      <w:bookmarkEnd w:id="0"/>
      <w:r w:rsidR="002F0223" w:rsidRPr="00F446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6-أخطاء</w:t>
      </w: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القياس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7F77A0" w:rsidRPr="00F44651" w:rsidRDefault="007F77A0" w:rsidP="007F77A0">
      <w:pPr>
        <w:pStyle w:val="Paragraphedeliste"/>
        <w:bidi/>
        <w:ind w:left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الخطأ الاداة او الوسيلة المستعملة في القياس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7F77A0" w:rsidRPr="00F44651" w:rsidRDefault="007F77A0" w:rsidP="007F77A0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في بعض الاحيان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قد يستغل في قياس شيء ما اداة قياس غير دقيقة او غير حساسة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مما يترتب وقوع خطأ في قياسه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يظهر هذا الخطأ فيما لو اعيد قياس نفس الشيء بأداة قياس دقيقة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مثلا لو استعملنا ميزان عادي في قياس كمية من الذهب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ثم قمنا بقياس نفس الكمية لكن بميزان شديد الحساسية كالميزان الخاص بالذهب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فإننا سنجد فرقا بين القياسيين يرجع لعدم دقة الميزان الاول </w:t>
      </w:r>
    </w:p>
    <w:p w:rsidR="007F77A0" w:rsidRPr="00F44651" w:rsidRDefault="007F77A0" w:rsidP="007F77A0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الخطأ الناجم عن عدم ثبات الظاهرة السلوكية بالنسبة للقياس النفسي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حيث أن معظم ما نقيسه في ميدان علم النفس ديناميكي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أي متقلب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متغير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فالشخص الذي نقيس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آداة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او سمة من سماته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كل ساعة هو في شأن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ففي البداية يكون في حالة نفسية معينة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بعد ساعة تتغير حالته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فقد يشعر بالتعب او الملل او الضجر او الخوف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او بفقد اهتمامه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تنخفض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دافعيته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كما قد يتأثر بالمتغيرات البيئية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فالسلوك البشري في حالة تغير مستمرة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معقدة تعقيدا كبيرا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،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كثيرا ما يخدع القياس النفسي .</w:t>
      </w:r>
    </w:p>
    <w:p w:rsidR="007F77A0" w:rsidRPr="00F44651" w:rsidRDefault="007F77A0" w:rsidP="007F77A0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الخطأ الناجم عمن يقوم بعملية القياس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تختلف الدقة في القياس من شخصية الى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ىخر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فثلا لو طلبنا من مجموعة من الطلاب ان يقيسوا طول غرفة الصف ثم نظرنا في </w:t>
      </w:r>
      <w:proofErr w:type="spellStart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قياستهم</w:t>
      </w:r>
      <w:proofErr w:type="spellEnd"/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لوجدناها مختلفة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على الرغم من ثبات وحدة القياس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التي هي المتر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مما يشير الى ان الخطأ الذي وقع فيه بعضهم يعود الى عدم دقتهم في القياس 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F44651">
        <w:rPr>
          <w:rFonts w:ascii="Simplified Arabic" w:hAnsi="Simplified Arabic" w:cs="Simplified Arabic"/>
          <w:sz w:val="32"/>
          <w:szCs w:val="32"/>
          <w:rtl/>
          <w:lang w:bidi="ar-DZ"/>
        </w:rPr>
        <w:t>الذي يمكن ان يكون عدم وضع بداية المقياس في المكان الصحيح من الحواف المراد قياسها .</w:t>
      </w:r>
    </w:p>
    <w:p w:rsidR="00B12307" w:rsidRDefault="00B12307">
      <w:pPr>
        <w:rPr>
          <w:lang w:bidi="ar-DZ"/>
        </w:rPr>
      </w:pPr>
    </w:p>
    <w:sectPr w:rsidR="00B1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526"/>
    <w:multiLevelType w:val="hybridMultilevel"/>
    <w:tmpl w:val="2CE0FD84"/>
    <w:lvl w:ilvl="0" w:tplc="349E0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C7"/>
    <w:rsid w:val="002F0223"/>
    <w:rsid w:val="003A33C7"/>
    <w:rsid w:val="007F77A0"/>
    <w:rsid w:val="00873113"/>
    <w:rsid w:val="00AD3A19"/>
    <w:rsid w:val="00B1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95696-D051-4585-BAB5-651B3E21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</dc:creator>
  <cp:keywords/>
  <dc:description/>
  <cp:lastModifiedBy>NT00</cp:lastModifiedBy>
  <cp:revision>5</cp:revision>
  <dcterms:created xsi:type="dcterms:W3CDTF">2020-12-14T11:03:00Z</dcterms:created>
  <dcterms:modified xsi:type="dcterms:W3CDTF">2021-02-10T17:52:00Z</dcterms:modified>
</cp:coreProperties>
</file>