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8A" w:rsidRPr="00375BE8" w:rsidRDefault="0002288A" w:rsidP="00C914C0">
      <w:pPr>
        <w:bidi/>
        <w:rPr>
          <w:rFonts w:ascii="Traditional Arabic" w:hAnsi="Traditional Arabic" w:hint="cs"/>
          <w:b/>
          <w:bCs/>
          <w:szCs w:val="28"/>
          <w:rtl/>
          <w:lang w:bidi="ar-DZ"/>
        </w:rPr>
      </w:pPr>
    </w:p>
    <w:p w:rsidR="0002288A" w:rsidRPr="00375BE8" w:rsidRDefault="0002288A" w:rsidP="0002288A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</w:p>
    <w:p w:rsidR="004D2FCD" w:rsidRPr="00375BE8" w:rsidRDefault="004D2FCD" w:rsidP="0002288A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الجمهورية الجزائرية الديمقراطية الشعبية</w:t>
      </w:r>
    </w:p>
    <w:p w:rsidR="004D2FCD" w:rsidRPr="00375BE8" w:rsidRDefault="004D2FCD" w:rsidP="004D2FCD">
      <w:pPr>
        <w:bidi/>
        <w:jc w:val="center"/>
        <w:rPr>
          <w:rFonts w:ascii="Traditional Arabic" w:hAnsi="Traditional Arabic"/>
          <w:b/>
          <w:bCs/>
          <w:szCs w:val="28"/>
          <w:u w:val="single"/>
          <w:lang w:bidi="ar-DZ"/>
        </w:rPr>
      </w:pPr>
      <w:r w:rsidRPr="00375BE8">
        <w:rPr>
          <w:rFonts w:ascii="Traditional Arabic" w:hAnsi="Traditional Arabic"/>
          <w:b/>
          <w:bCs/>
          <w:szCs w:val="28"/>
          <w:u w:val="single"/>
          <w:lang w:bidi="ar-DZ"/>
        </w:rPr>
        <w:t>REPUBLIQUE ALGERIENNE DEMOCRATIQUE ET POPULAIRE</w:t>
      </w:r>
    </w:p>
    <w:p w:rsidR="004D2FCD" w:rsidRPr="00375BE8" w:rsidRDefault="00165E62" w:rsidP="004D2FCD">
      <w:pPr>
        <w:bidi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noProof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-21.5pt;margin-top:21.1pt;width:242.35pt;height:110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" stroked="f">
            <v:textbox style="mso-fit-shape-to-text:t">
              <w:txbxContent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Ministère De L’Enseignement Supérieur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De La Recherche Scientifique</w:t>
                  </w:r>
                </w:p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Université 8 Mai 1945 – Guelma</w:t>
                  </w:r>
                </w:p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Vice Rectorat De La Formation Supérieure,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de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Formation Continue Et Des Diplômes</w:t>
                  </w:r>
                </w:p>
              </w:txbxContent>
            </v:textbox>
          </v:shape>
        </w:pict>
      </w:r>
      <w:r>
        <w:rPr>
          <w:rFonts w:ascii="Traditional Arabic" w:hAnsi="Traditional Arabic"/>
          <w:noProof/>
          <w:szCs w:val="28"/>
          <w:lang w:eastAsia="fr-FR"/>
        </w:rPr>
        <w:pict>
          <v:shape id="_x0000_s1027" type="#_x0000_t202" style="position:absolute;left:0;text-align:left;margin-left:320.35pt;margin-top:21.05pt;width:173pt;height:76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" stroked="f">
            <v:textbox>
              <w:txbxContent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 xml:space="preserve">وزارة التعليم العالي والبحث العلمي 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جامعة 8 ماي 1945 - قالمة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نيابة رئاسة الجامعة للتكوين العالي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و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التكوين المتواصل والشهادات</w:t>
                  </w:r>
                </w:p>
              </w:txbxContent>
            </v:textbox>
          </v:shape>
        </w:pict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noProof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3810</wp:posOffset>
            </wp:positionV>
            <wp:extent cx="987425" cy="1035685"/>
            <wp:effectExtent l="0" t="0" r="3175" b="0"/>
            <wp:wrapThrough wrapText="bothSides">
              <wp:wrapPolygon edited="0">
                <wp:start x="0" y="0"/>
                <wp:lineTo x="0" y="21057"/>
                <wp:lineTo x="21253" y="21057"/>
                <wp:lineTo x="21253" y="0"/>
                <wp:lineTo x="0" y="0"/>
              </wp:wrapPolygon>
            </wp:wrapThrough>
            <wp:docPr id="3" name="Image 3" descr="http://old.univ-guelma.dz/img/LOGO%20UNIV%20GUELMA%2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ld.univ-guelma.dz/img/LOGO%20UNIV%20GUELMA%20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lang w:bidi="ar-DZ"/>
        </w:rPr>
      </w:pP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lang w:bidi="ar-DZ"/>
        </w:rPr>
      </w:pPr>
    </w:p>
    <w:p w:rsidR="004D2FCD" w:rsidRPr="00375BE8" w:rsidRDefault="00165E62" w:rsidP="00375BE8">
      <w:pPr>
        <w:bidi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noProof/>
          <w:szCs w:val="28"/>
          <w:lang w:eastAsia="fr-FR"/>
        </w:rPr>
        <w:pict>
          <v:line id="Connecteur droit 4" o:spid="_x0000_s1028" style="position:absolute;left:0;text-align:left;flip:x;z-index:251662336;visibility:visible;mso-width-relative:margin;mso-height-relative:margin" from="-30.15pt,2.65pt" to="487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" strokecolor="black [3200]" strokeweight="1.5pt">
            <v:stroke joinstyle="miter"/>
          </v:line>
        </w:pict>
      </w:r>
    </w:p>
    <w:p w:rsidR="004D2FCD" w:rsidRPr="00375BE8" w:rsidRDefault="004D2FCD" w:rsidP="003F065A">
      <w:pPr>
        <w:bidi/>
        <w:ind w:firstLine="708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الكلية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: 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الآداب واللغات</w:t>
      </w:r>
    </w:p>
    <w:p w:rsidR="004D2FCD" w:rsidRPr="00375BE8" w:rsidRDefault="004D2FCD" w:rsidP="003F065A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ab/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القسم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: 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اللغة والأدب العربي</w:t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</w:p>
    <w:p w:rsidR="004D2FCD" w:rsidRPr="00375BE8" w:rsidRDefault="004D2FCD" w:rsidP="00375BE8">
      <w:pPr>
        <w:bidi/>
        <w:jc w:val="center"/>
        <w:rPr>
          <w:rFonts w:ascii="Traditional Arabic" w:hAnsi="Traditional Arabic"/>
          <w:b/>
          <w:bCs/>
          <w:szCs w:val="28"/>
          <w:u w:val="single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u w:val="single"/>
          <w:rtl/>
          <w:lang w:bidi="ar-DZ"/>
        </w:rPr>
        <w:t xml:space="preserve">مذكرة تدريس - </w:t>
      </w:r>
      <w:r w:rsidRPr="00375BE8">
        <w:rPr>
          <w:rFonts w:ascii="Traditional Arabic" w:hAnsi="Traditional Arabic"/>
          <w:b/>
          <w:bCs/>
          <w:szCs w:val="28"/>
          <w:u w:val="single"/>
          <w:lang w:bidi="ar-DZ"/>
        </w:rPr>
        <w:t>Syllabus</w:t>
      </w:r>
    </w:p>
    <w:p w:rsidR="002022BB" w:rsidRPr="00375BE8" w:rsidRDefault="003F3FF0" w:rsidP="003F3FF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الميدان: اللغة و الأدب العربي</w:t>
      </w:r>
    </w:p>
    <w:p w:rsidR="00C541C4" w:rsidRPr="00375BE8" w:rsidRDefault="00365453" w:rsidP="00A87070">
      <w:pPr>
        <w:bidi/>
        <w:ind w:left="425"/>
        <w:rPr>
          <w:rFonts w:ascii="Traditional Arabic" w:hAnsi="Traditional Arabic"/>
          <w:szCs w:val="28"/>
        </w:rPr>
      </w:pPr>
      <w:r>
        <w:rPr>
          <w:rFonts w:ascii="Traditional Arabic" w:hAnsi="Traditional Arabic"/>
          <w:szCs w:val="28"/>
          <w:rtl/>
          <w:lang w:bidi="ar-DZ"/>
        </w:rPr>
        <w:t>الفرع</w:t>
      </w:r>
      <w:r w:rsidR="004D2FCD" w:rsidRPr="00375BE8">
        <w:rPr>
          <w:rFonts w:ascii="Traditional Arabic" w:hAnsi="Traditional Arabic"/>
          <w:szCs w:val="28"/>
          <w:rtl/>
          <w:lang w:bidi="ar-DZ"/>
        </w:rPr>
        <w:t xml:space="preserve">: </w:t>
      </w:r>
      <w:r>
        <w:rPr>
          <w:rFonts w:ascii="Traditional Arabic" w:hAnsi="Traditional Arabic" w:hint="cs"/>
          <w:szCs w:val="28"/>
          <w:rtl/>
        </w:rPr>
        <w:t>لغة و</w:t>
      </w:r>
      <w:r w:rsidR="00C914C0">
        <w:rPr>
          <w:rFonts w:ascii="Traditional Arabic" w:hAnsi="Traditional Arabic" w:hint="cs"/>
          <w:szCs w:val="28"/>
          <w:rtl/>
        </w:rPr>
        <w:t>أدب عربي</w:t>
      </w:r>
    </w:p>
    <w:p w:rsidR="002022BB" w:rsidRPr="00375BE8" w:rsidRDefault="00365453" w:rsidP="00392F8B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التخصص</w:t>
      </w:r>
      <w:r w:rsidR="00B1323E" w:rsidRPr="00375BE8">
        <w:rPr>
          <w:rFonts w:ascii="Traditional Arabic" w:hAnsi="Traditional Arabic"/>
          <w:szCs w:val="28"/>
          <w:rtl/>
          <w:lang w:bidi="ar-DZ"/>
        </w:rPr>
        <w:t>:</w:t>
      </w:r>
      <w:r>
        <w:rPr>
          <w:rFonts w:ascii="Traditional Arabic" w:hAnsi="Traditional Arabic" w:hint="cs"/>
          <w:szCs w:val="28"/>
          <w:rtl/>
          <w:lang w:bidi="ar-DZ"/>
        </w:rPr>
        <w:t xml:space="preserve"> </w:t>
      </w:r>
      <w:r w:rsidR="00C914C0">
        <w:rPr>
          <w:rFonts w:ascii="Traditional Arabic" w:hAnsi="Traditional Arabic" w:hint="cs"/>
          <w:szCs w:val="28"/>
          <w:rtl/>
          <w:lang w:bidi="ar-DZ"/>
        </w:rPr>
        <w:t>لغة وأدب عربي</w:t>
      </w:r>
    </w:p>
    <w:p w:rsidR="004D2FCD" w:rsidRPr="00375BE8" w:rsidRDefault="004D2FCD" w:rsidP="00392F8B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الس</w:t>
      </w:r>
      <w:r w:rsidR="00C11A00" w:rsidRPr="00375BE8">
        <w:rPr>
          <w:rFonts w:ascii="Traditional Arabic" w:hAnsi="Traditional Arabic"/>
          <w:szCs w:val="28"/>
          <w:rtl/>
          <w:lang w:bidi="ar-DZ"/>
        </w:rPr>
        <w:t>ّ</w:t>
      </w:r>
      <w:r w:rsidR="00392F8B">
        <w:rPr>
          <w:rFonts w:ascii="Traditional Arabic" w:hAnsi="Traditional Arabic"/>
          <w:szCs w:val="28"/>
          <w:rtl/>
          <w:lang w:bidi="ar-DZ"/>
        </w:rPr>
        <w:t>داسي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: </w:t>
      </w:r>
      <w:r w:rsidR="00A87070">
        <w:rPr>
          <w:rFonts w:ascii="Traditional Arabic" w:hAnsi="Traditional Arabic" w:hint="cs"/>
          <w:szCs w:val="28"/>
          <w:rtl/>
          <w:lang w:bidi="ar-DZ"/>
        </w:rPr>
        <w:t>العام</w:t>
      </w:r>
      <w:r w:rsidR="00392F8B">
        <w:rPr>
          <w:rFonts w:ascii="Traditional Arabic" w:hAnsi="Traditional Arabic"/>
          <w:szCs w:val="28"/>
          <w:rtl/>
          <w:lang w:bidi="ar-DZ"/>
        </w:rPr>
        <w:t xml:space="preserve"> الجامعية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: </w:t>
      </w:r>
      <w:r w:rsidR="00A87070">
        <w:rPr>
          <w:rFonts w:ascii="Traditional Arabic" w:hAnsi="Traditional Arabic" w:hint="cs"/>
          <w:szCs w:val="28"/>
          <w:rtl/>
          <w:lang w:bidi="ar-DZ"/>
        </w:rPr>
        <w:t>2024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/</w:t>
      </w:r>
      <w:r w:rsidR="00D72464" w:rsidRPr="00375BE8">
        <w:rPr>
          <w:rFonts w:ascii="Traditional Arabic" w:hAnsi="Traditional Arabic"/>
          <w:szCs w:val="28"/>
          <w:rtl/>
          <w:lang w:bidi="ar-DZ"/>
        </w:rPr>
        <w:t>2023</w:t>
      </w:r>
    </w:p>
    <w:p w:rsidR="004D2FCD" w:rsidRPr="00375BE8" w:rsidRDefault="00365453" w:rsidP="00C665C3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الوحدة التعليمية</w:t>
      </w:r>
      <w:r w:rsidR="004D2FCD" w:rsidRPr="00375BE8">
        <w:rPr>
          <w:rFonts w:ascii="Traditional Arabic" w:hAnsi="Traditional Arabic"/>
          <w:szCs w:val="28"/>
          <w:rtl/>
          <w:lang w:bidi="ar-DZ"/>
        </w:rPr>
        <w:t xml:space="preserve">: </w:t>
      </w:r>
      <w:r w:rsidR="00C665C3">
        <w:rPr>
          <w:rFonts w:ascii="Traditional Arabic" w:hAnsi="Traditional Arabic" w:hint="cs"/>
          <w:szCs w:val="28"/>
          <w:rtl/>
          <w:lang w:bidi="ar-DZ"/>
        </w:rPr>
        <w:t>أساسية</w:t>
      </w:r>
    </w:p>
    <w:p w:rsidR="004D2FCD" w:rsidRPr="00375BE8" w:rsidRDefault="00365453" w:rsidP="003F1361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المادة</w:t>
      </w:r>
      <w:r w:rsidR="004D2FCD" w:rsidRPr="00375BE8">
        <w:rPr>
          <w:rFonts w:ascii="Traditional Arabic" w:hAnsi="Traditional Arabic"/>
          <w:szCs w:val="28"/>
          <w:rtl/>
          <w:lang w:bidi="ar-DZ"/>
        </w:rPr>
        <w:t xml:space="preserve">: </w:t>
      </w:r>
      <w:r w:rsidR="003F1361">
        <w:rPr>
          <w:rFonts w:ascii="Traditional Arabic" w:hAnsi="Traditional Arabic" w:hint="cs"/>
          <w:szCs w:val="28"/>
          <w:rtl/>
          <w:lang w:bidi="ar-DZ"/>
        </w:rPr>
        <w:t>تعليمية نصوص</w:t>
      </w:r>
    </w:p>
    <w:p w:rsidR="004D2FCD" w:rsidRPr="00375BE8" w:rsidRDefault="004D2FCD" w:rsidP="00C665C3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الرصيد :</w:t>
      </w:r>
      <w:r w:rsidR="005358C3">
        <w:rPr>
          <w:rFonts w:ascii="Traditional Arabic" w:hAnsi="Traditional Arabic" w:hint="cs"/>
          <w:szCs w:val="28"/>
          <w:rtl/>
          <w:lang w:bidi="ar-DZ"/>
        </w:rPr>
        <w:t>0</w:t>
      </w:r>
      <w:r w:rsidR="00C665C3">
        <w:rPr>
          <w:rFonts w:ascii="Traditional Arabic" w:hAnsi="Traditional Arabic" w:hint="cs"/>
          <w:szCs w:val="28"/>
          <w:rtl/>
          <w:lang w:bidi="ar-DZ"/>
        </w:rPr>
        <w:t>4</w:t>
      </w:r>
      <w:r w:rsidR="00365453">
        <w:rPr>
          <w:rFonts w:ascii="Traditional Arabic" w:hAnsi="Traditional Arabic"/>
          <w:szCs w:val="28"/>
          <w:rtl/>
          <w:lang w:bidi="ar-DZ"/>
        </w:rPr>
        <w:t xml:space="preserve"> المعامل</w:t>
      </w:r>
      <w:r w:rsidRPr="00375BE8">
        <w:rPr>
          <w:rFonts w:ascii="Traditional Arabic" w:hAnsi="Traditional Arabic"/>
          <w:szCs w:val="28"/>
          <w:rtl/>
          <w:lang w:bidi="ar-DZ"/>
        </w:rPr>
        <w:t>:</w:t>
      </w:r>
      <w:r w:rsidR="00365453">
        <w:rPr>
          <w:rFonts w:ascii="Traditional Arabic" w:hAnsi="Traditional Arabic" w:hint="cs"/>
          <w:szCs w:val="28"/>
          <w:rtl/>
          <w:lang w:bidi="ar-DZ"/>
        </w:rPr>
        <w:t xml:space="preserve"> </w:t>
      </w:r>
      <w:r w:rsidR="005358C3">
        <w:rPr>
          <w:rFonts w:ascii="Traditional Arabic" w:hAnsi="Traditional Arabic" w:hint="cs"/>
          <w:szCs w:val="28"/>
          <w:rtl/>
          <w:lang w:bidi="ar-DZ"/>
        </w:rPr>
        <w:t>0</w:t>
      </w:r>
      <w:r w:rsidR="00C665C3">
        <w:rPr>
          <w:rFonts w:ascii="Traditional Arabic" w:hAnsi="Traditional Arabic" w:hint="cs"/>
          <w:szCs w:val="28"/>
          <w:rtl/>
          <w:lang w:bidi="ar-DZ"/>
        </w:rPr>
        <w:t>2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365453">
        <w:rPr>
          <w:rFonts w:ascii="Traditional Arabic" w:hAnsi="Traditional Arabic"/>
          <w:szCs w:val="28"/>
          <w:rtl/>
          <w:lang w:bidi="ar-DZ"/>
        </w:rPr>
        <w:t>الحجم الساعي الأسبوعي الكلّي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: </w:t>
      </w:r>
      <w:r w:rsidR="00392F8B">
        <w:rPr>
          <w:rFonts w:ascii="Traditional Arabic" w:hAnsi="Traditional Arabic" w:hint="cs"/>
          <w:szCs w:val="28"/>
          <w:rtl/>
          <w:lang w:bidi="ar-DZ"/>
        </w:rPr>
        <w:t>ساعة ونصف</w:t>
      </w:r>
    </w:p>
    <w:p w:rsidR="004D2FCD" w:rsidRPr="00375BE8" w:rsidRDefault="004D2FCD" w:rsidP="00682DAE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الأعمال الموجهة (ع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دد الساع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ــ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ات في الأسبوع): </w:t>
      </w:r>
      <w:r w:rsidR="00C11A00" w:rsidRPr="00375BE8">
        <w:rPr>
          <w:rFonts w:ascii="Traditional Arabic" w:hAnsi="Traditional Arabic"/>
          <w:szCs w:val="28"/>
          <w:rtl/>
          <w:lang w:bidi="ar-DZ"/>
        </w:rPr>
        <w:t>ساعة ونصف</w:t>
      </w:r>
    </w:p>
    <w:p w:rsidR="004D2FCD" w:rsidRPr="00375BE8" w:rsidRDefault="004D2FCD" w:rsidP="00A87070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الأعمال التطبيقية (عدد الساعات في الأسبوع) : </w:t>
      </w:r>
    </w:p>
    <w:p w:rsidR="004D2FCD" w:rsidRPr="00375BE8" w:rsidRDefault="004D2FCD" w:rsidP="002022BB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لغة التدريس : </w:t>
      </w:r>
      <w:r w:rsidR="002022BB" w:rsidRPr="00375BE8">
        <w:rPr>
          <w:rFonts w:ascii="Traditional Arabic" w:hAnsi="Traditional Arabic"/>
          <w:szCs w:val="28"/>
          <w:rtl/>
          <w:lang w:bidi="ar-DZ"/>
        </w:rPr>
        <w:t>اللّغة العربيّة</w:t>
      </w:r>
    </w:p>
    <w:p w:rsidR="00A87070" w:rsidRPr="00375BE8" w:rsidRDefault="00392F8B" w:rsidP="00365453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الأستاذ المسؤول على المادة</w:t>
      </w:r>
      <w:r w:rsidR="004D2FCD" w:rsidRPr="00375BE8">
        <w:rPr>
          <w:rFonts w:ascii="Traditional Arabic" w:hAnsi="Traditional Arabic"/>
          <w:szCs w:val="28"/>
          <w:rtl/>
          <w:lang w:bidi="ar-DZ"/>
        </w:rPr>
        <w:t xml:space="preserve">: </w:t>
      </w:r>
      <w:proofErr w:type="spellStart"/>
      <w:r w:rsidR="00365453">
        <w:rPr>
          <w:rFonts w:ascii="Traditional Arabic" w:hAnsi="Traditional Arabic" w:hint="cs"/>
          <w:szCs w:val="28"/>
          <w:rtl/>
          <w:lang w:bidi="ar-DZ"/>
        </w:rPr>
        <w:t>رحامنية</w:t>
      </w:r>
      <w:proofErr w:type="spellEnd"/>
      <w:r w:rsidR="00365453">
        <w:rPr>
          <w:rFonts w:ascii="Traditional Arabic" w:hAnsi="Traditional Arabic" w:hint="cs"/>
          <w:szCs w:val="28"/>
          <w:rtl/>
          <w:lang w:bidi="ar-DZ"/>
        </w:rPr>
        <w:t xml:space="preserve"> سعيدة</w:t>
      </w:r>
      <w:r w:rsidR="00C914C0">
        <w:rPr>
          <w:rFonts w:ascii="Traditional Arabic" w:hAnsi="Traditional Arabic" w:hint="cs"/>
          <w:szCs w:val="28"/>
          <w:rtl/>
          <w:lang w:bidi="ar-DZ"/>
        </w:rPr>
        <w:t xml:space="preserve">      </w:t>
      </w:r>
      <w:r>
        <w:rPr>
          <w:rFonts w:ascii="Traditional Arabic" w:hAnsi="Traditional Arabic"/>
          <w:szCs w:val="28"/>
          <w:rtl/>
          <w:lang w:bidi="ar-DZ"/>
        </w:rPr>
        <w:t>الرتبة</w:t>
      </w:r>
      <w:r w:rsidR="00A87070">
        <w:rPr>
          <w:rFonts w:ascii="Traditional Arabic" w:hAnsi="Traditional Arabic" w:hint="cs"/>
          <w:szCs w:val="28"/>
          <w:rtl/>
          <w:lang w:bidi="ar-DZ"/>
        </w:rPr>
        <w:t>:</w:t>
      </w:r>
      <w:r>
        <w:rPr>
          <w:rFonts w:ascii="Traditional Arabic" w:hAnsi="Traditional Arabic" w:hint="cs"/>
          <w:szCs w:val="28"/>
          <w:rtl/>
          <w:lang w:bidi="ar-DZ"/>
        </w:rPr>
        <w:t xml:space="preserve"> </w:t>
      </w:r>
      <w:r w:rsidR="00C914C0">
        <w:rPr>
          <w:rFonts w:ascii="Traditional Arabic" w:hAnsi="Traditional Arabic" w:hint="cs"/>
          <w:szCs w:val="28"/>
          <w:rtl/>
          <w:lang w:bidi="ar-DZ"/>
        </w:rPr>
        <w:t xml:space="preserve">أستاذ مساعد </w:t>
      </w:r>
      <w:r w:rsidR="00C914C0">
        <w:rPr>
          <w:rFonts w:ascii="Traditional Arabic" w:hAnsi="Traditional Arabic"/>
          <w:szCs w:val="28"/>
          <w:rtl/>
          <w:lang w:bidi="ar-DZ"/>
        </w:rPr>
        <w:t>–</w:t>
      </w:r>
      <w:r w:rsidR="00C914C0">
        <w:rPr>
          <w:rFonts w:ascii="Traditional Arabic" w:hAnsi="Traditional Arabic" w:hint="cs"/>
          <w:szCs w:val="28"/>
          <w:rtl/>
          <w:lang w:bidi="ar-DZ"/>
        </w:rPr>
        <w:t>ب-</w:t>
      </w:r>
    </w:p>
    <w:p w:rsidR="004D2FCD" w:rsidRPr="00375BE8" w:rsidRDefault="00865F82" w:rsidP="00EA2CFC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المكتب</w:t>
      </w:r>
      <w:r w:rsidR="004D2FCD" w:rsidRPr="00375BE8">
        <w:rPr>
          <w:rFonts w:ascii="Traditional Arabic" w:hAnsi="Traditional Arabic"/>
          <w:szCs w:val="28"/>
          <w:rtl/>
          <w:lang w:bidi="ar-DZ"/>
        </w:rPr>
        <w:t>:</w:t>
      </w:r>
      <w:r>
        <w:rPr>
          <w:rFonts w:ascii="Traditional Arabic" w:hAnsi="Traditional Arabic" w:hint="cs"/>
          <w:szCs w:val="28"/>
          <w:rtl/>
          <w:lang w:bidi="ar-DZ"/>
        </w:rPr>
        <w:t xml:space="preserve"> </w:t>
      </w:r>
      <w:proofErr w:type="gramStart"/>
      <w:r w:rsidR="00C82402" w:rsidRPr="00375BE8">
        <w:rPr>
          <w:rFonts w:ascii="Traditional Arabic" w:hAnsi="Traditional Arabic"/>
          <w:szCs w:val="28"/>
          <w:rtl/>
          <w:lang w:bidi="ar-DZ"/>
        </w:rPr>
        <w:t>رقم</w:t>
      </w:r>
      <w:r w:rsidR="00FA590D" w:rsidRPr="00375BE8">
        <w:rPr>
          <w:rFonts w:ascii="Traditional Arabic" w:hAnsi="Traditional Arabic"/>
          <w:szCs w:val="28"/>
          <w:rtl/>
          <w:lang w:bidi="ar-DZ"/>
        </w:rPr>
        <w:t>.</w:t>
      </w:r>
      <w:r w:rsidR="00EA2CFC">
        <w:rPr>
          <w:rFonts w:ascii="Traditional Arabic" w:hAnsi="Traditional Arabic" w:hint="cs"/>
          <w:szCs w:val="28"/>
          <w:rtl/>
          <w:lang w:bidi="ar-DZ"/>
        </w:rPr>
        <w:t>/</w:t>
      </w:r>
      <w:proofErr w:type="gramEnd"/>
      <w:r w:rsidR="00EA2CFC">
        <w:rPr>
          <w:rFonts w:ascii="Traditional Arabic" w:hAnsi="Traditional Arabic" w:hint="cs"/>
          <w:szCs w:val="28"/>
          <w:rtl/>
          <w:lang w:bidi="ar-DZ"/>
        </w:rPr>
        <w:t>/</w:t>
      </w:r>
    </w:p>
    <w:p w:rsidR="004D2FCD" w:rsidRPr="00375BE8" w:rsidRDefault="00865F82" w:rsidP="00365453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 xml:space="preserve">البريد </w:t>
      </w:r>
      <w:r>
        <w:rPr>
          <w:rFonts w:ascii="Traditional Arabic" w:hAnsi="Traditional Arabic" w:hint="cs"/>
          <w:szCs w:val="28"/>
          <w:rtl/>
          <w:lang w:bidi="ar-DZ"/>
        </w:rPr>
        <w:t>الإلكتروني</w:t>
      </w:r>
      <w:r w:rsidRPr="00375BE8">
        <w:rPr>
          <w:rFonts w:ascii="Traditional Arabic" w:hAnsi="Traditional Arabic" w:hint="cs"/>
          <w:szCs w:val="28"/>
          <w:rtl/>
          <w:lang w:bidi="ar-DZ"/>
        </w:rPr>
        <w:t>:</w:t>
      </w:r>
      <w:r>
        <w:rPr>
          <w:rFonts w:ascii="Traditional Arabic" w:hAnsi="Traditional Arabic"/>
          <w:szCs w:val="28"/>
        </w:rPr>
        <w:t xml:space="preserve"> saidarehamnia1@gmail.com  </w:t>
      </w:r>
      <w:r w:rsidR="00C914C0"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>
        <w:rPr>
          <w:rFonts w:ascii="Traditional Arabic" w:hAnsi="Traditional Arabic"/>
          <w:szCs w:val="28"/>
          <w:rtl/>
          <w:lang w:bidi="ar-DZ"/>
        </w:rPr>
        <w:t>رقم الهاتف</w:t>
      </w:r>
      <w:r w:rsidR="004D2FCD" w:rsidRPr="00375BE8">
        <w:rPr>
          <w:rFonts w:ascii="Traditional Arabic" w:hAnsi="Traditional Arabic"/>
          <w:szCs w:val="28"/>
          <w:rtl/>
          <w:lang w:bidi="ar-DZ"/>
        </w:rPr>
        <w:t xml:space="preserve">: </w:t>
      </w:r>
      <w:r w:rsidR="00C914C0">
        <w:rPr>
          <w:rFonts w:ascii="Traditional Arabic" w:hAnsi="Traditional Arabic"/>
          <w:szCs w:val="28"/>
          <w:lang w:bidi="ar-DZ"/>
        </w:rPr>
        <w:t>0</w:t>
      </w:r>
      <w:r w:rsidR="00365453">
        <w:rPr>
          <w:rFonts w:ascii="Traditional Arabic" w:hAnsi="Traditional Arabic"/>
          <w:szCs w:val="28"/>
          <w:lang w:bidi="ar-DZ"/>
        </w:rPr>
        <w:t>5</w:t>
      </w:r>
      <w:r w:rsidR="00C914C0">
        <w:rPr>
          <w:rFonts w:ascii="Traditional Arabic" w:hAnsi="Traditional Arabic"/>
          <w:szCs w:val="28"/>
          <w:lang w:bidi="ar-DZ"/>
        </w:rPr>
        <w:t>.</w:t>
      </w:r>
      <w:r w:rsidR="00365453">
        <w:rPr>
          <w:rFonts w:ascii="Traditional Arabic" w:hAnsi="Traditional Arabic"/>
          <w:szCs w:val="28"/>
          <w:lang w:bidi="ar-DZ"/>
        </w:rPr>
        <w:t>62</w:t>
      </w:r>
      <w:r w:rsidR="00C914C0">
        <w:rPr>
          <w:rFonts w:ascii="Traditional Arabic" w:hAnsi="Traditional Arabic"/>
          <w:szCs w:val="28"/>
          <w:lang w:bidi="ar-DZ"/>
        </w:rPr>
        <w:t>.</w:t>
      </w:r>
      <w:r w:rsidR="00365453">
        <w:rPr>
          <w:rFonts w:ascii="Traditional Arabic" w:hAnsi="Traditional Arabic"/>
          <w:szCs w:val="28"/>
          <w:lang w:bidi="ar-DZ"/>
        </w:rPr>
        <w:t>17</w:t>
      </w:r>
      <w:r w:rsidR="00C914C0">
        <w:rPr>
          <w:rFonts w:ascii="Traditional Arabic" w:hAnsi="Traditional Arabic"/>
          <w:szCs w:val="28"/>
          <w:lang w:bidi="ar-DZ"/>
        </w:rPr>
        <w:t>.</w:t>
      </w:r>
      <w:r w:rsidR="00365453">
        <w:rPr>
          <w:rFonts w:ascii="Traditional Arabic" w:hAnsi="Traditional Arabic"/>
          <w:szCs w:val="28"/>
          <w:lang w:bidi="ar-DZ"/>
        </w:rPr>
        <w:t>85</w:t>
      </w:r>
      <w:r w:rsidR="00C914C0">
        <w:rPr>
          <w:rFonts w:ascii="Traditional Arabic" w:hAnsi="Traditional Arabic"/>
          <w:szCs w:val="28"/>
          <w:lang w:bidi="ar-DZ"/>
        </w:rPr>
        <w:t>.</w:t>
      </w:r>
      <w:r w:rsidR="00365453">
        <w:rPr>
          <w:rFonts w:ascii="Traditional Arabic" w:hAnsi="Traditional Arabic"/>
          <w:szCs w:val="28"/>
          <w:lang w:bidi="ar-DZ"/>
        </w:rPr>
        <w:t>30</w:t>
      </w:r>
    </w:p>
    <w:p w:rsidR="004D2FCD" w:rsidRPr="00375BE8" w:rsidRDefault="004D2FCD" w:rsidP="00365453">
      <w:pPr>
        <w:bidi/>
        <w:ind w:left="425"/>
        <w:rPr>
          <w:rFonts w:ascii="Traditional Arabic" w:hAnsi="Traditional Arabic" w:hint="cs"/>
          <w:szCs w:val="28"/>
          <w:rtl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أوقات الاستشارة البيداغوجية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 xml:space="preserve">( </w:t>
      </w:r>
      <w:r w:rsidRPr="00375BE8">
        <w:rPr>
          <w:rFonts w:ascii="Traditional Arabic" w:hAnsi="Traditional Arabic"/>
          <w:szCs w:val="28"/>
          <w:lang w:bidi="ar-DZ"/>
        </w:rPr>
        <w:t>Tutorat</w:t>
      </w:r>
      <w:proofErr w:type="gramEnd"/>
      <w:r w:rsidRPr="00375BE8">
        <w:rPr>
          <w:rFonts w:ascii="Traditional Arabic" w:hAnsi="Traditional Arabic"/>
          <w:szCs w:val="28"/>
          <w:lang w:bidi="ar-DZ"/>
        </w:rPr>
        <w:t>)</w:t>
      </w:r>
      <w:r w:rsidRPr="00375BE8">
        <w:rPr>
          <w:rFonts w:ascii="Traditional Arabic" w:hAnsi="Traditional Arabic"/>
          <w:szCs w:val="28"/>
          <w:rtl/>
          <w:lang w:bidi="ar-DZ"/>
        </w:rPr>
        <w:t>)</w:t>
      </w:r>
      <w:r w:rsidR="00C914C0">
        <w:rPr>
          <w:rFonts w:ascii="Traditional Arabic" w:hAnsi="Traditional Arabic" w:hint="cs"/>
          <w:szCs w:val="28"/>
          <w:rtl/>
          <w:lang w:bidi="ar-DZ"/>
        </w:rPr>
        <w:t> </w:t>
      </w:r>
      <w:r w:rsidR="00C914C0">
        <w:rPr>
          <w:rFonts w:ascii="Traditional Arabic" w:hAnsi="Traditional Arabic" w:hint="cs"/>
          <w:szCs w:val="28"/>
        </w:rPr>
        <w:t>:</w:t>
      </w:r>
      <w:r w:rsidR="00C914C0">
        <w:rPr>
          <w:rFonts w:ascii="Traditional Arabic" w:hAnsi="Traditional Arabic" w:hint="cs"/>
          <w:szCs w:val="28"/>
          <w:rtl/>
        </w:rPr>
        <w:t>ا</w:t>
      </w:r>
      <w:r w:rsidR="00365453">
        <w:rPr>
          <w:rFonts w:ascii="Traditional Arabic" w:hAnsi="Traditional Arabic" w:hint="cs"/>
          <w:szCs w:val="28"/>
          <w:rtl/>
        </w:rPr>
        <w:t>لاثنين</w:t>
      </w:r>
      <w:r w:rsidR="00C914C0">
        <w:rPr>
          <w:rFonts w:ascii="Traditional Arabic" w:hAnsi="Traditional Arabic" w:hint="cs"/>
          <w:szCs w:val="28"/>
          <w:rtl/>
        </w:rPr>
        <w:t>:</w:t>
      </w:r>
      <w:r w:rsidR="00365453">
        <w:rPr>
          <w:rFonts w:ascii="Traditional Arabic" w:hAnsi="Traditional Arabic" w:hint="cs"/>
          <w:szCs w:val="28"/>
          <w:rtl/>
        </w:rPr>
        <w:t xml:space="preserve"> </w:t>
      </w:r>
      <w:r w:rsidR="00C914C0">
        <w:rPr>
          <w:rFonts w:ascii="Traditional Arabic" w:hAnsi="Traditional Arabic" w:hint="cs"/>
          <w:szCs w:val="28"/>
          <w:rtl/>
        </w:rPr>
        <w:t>11:00</w:t>
      </w:r>
      <w:r w:rsidR="00365453">
        <w:rPr>
          <w:rFonts w:ascii="Traditional Arabic" w:hAnsi="Traditional Arabic" w:hint="cs"/>
          <w:szCs w:val="28"/>
          <w:rtl/>
        </w:rPr>
        <w:t>_12:30سا</w:t>
      </w:r>
    </w:p>
    <w:p w:rsidR="00682DAE" w:rsidRPr="00375BE8" w:rsidRDefault="004D2FCD" w:rsidP="00B176C0">
      <w:pPr>
        <w:bidi/>
        <w:jc w:val="right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مذكرة تدريس – </w:t>
      </w:r>
      <w:r w:rsidRPr="00375BE8">
        <w:rPr>
          <w:rFonts w:ascii="Traditional Arabic" w:hAnsi="Traditional Arabic"/>
          <w:b/>
          <w:bCs/>
          <w:szCs w:val="28"/>
          <w:lang w:bidi="ar-DZ"/>
        </w:rPr>
        <w:t>Syllabus</w:t>
      </w:r>
      <w:r w:rsidR="00B176C0"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 </w:t>
      </w:r>
      <w:proofErr w:type="gramStart"/>
      <w:r w:rsidR="00B176C0" w:rsidRPr="00375BE8">
        <w:rPr>
          <w:rFonts w:ascii="Traditional Arabic" w:hAnsi="Traditional Arabic"/>
          <w:b/>
          <w:bCs/>
          <w:szCs w:val="28"/>
          <w:rtl/>
          <w:lang w:bidi="ar-DZ"/>
        </w:rPr>
        <w:t>( 1</w:t>
      </w:r>
      <w:proofErr w:type="gramEnd"/>
      <w:r w:rsidR="00B176C0"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/2 </w:t>
      </w:r>
    </w:p>
    <w:p w:rsidR="00B176C0" w:rsidRPr="00375BE8" w:rsidRDefault="004D2FCD" w:rsidP="005C41D3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الأهداف</w:t>
      </w:r>
      <w:r w:rsidRPr="00375BE8">
        <w:rPr>
          <w:rFonts w:ascii="Traditional Arabic" w:hAnsi="Traditional Arabic"/>
          <w:szCs w:val="28"/>
          <w:rtl/>
          <w:lang w:bidi="ar-DZ"/>
        </w:rPr>
        <w:t>:</w:t>
      </w:r>
    </w:p>
    <w:p w:rsidR="00FA590D" w:rsidRPr="00375BE8" w:rsidRDefault="00C11A00" w:rsidP="00365453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التّحكم في مادة المقياس</w:t>
      </w:r>
      <w:r w:rsidR="005C41D3"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865F82">
        <w:rPr>
          <w:rFonts w:ascii="Traditional Arabic" w:hAnsi="Traditional Arabic" w:hint="cs"/>
          <w:szCs w:val="28"/>
          <w:rtl/>
          <w:lang w:bidi="ar-DZ"/>
        </w:rPr>
        <w:t>مشافهة وتحريرا</w:t>
      </w:r>
    </w:p>
    <w:p w:rsidR="00B176C0" w:rsidRPr="00375BE8" w:rsidRDefault="00B176C0" w:rsidP="00B176C0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التّمكن من المعارف العلميّة المتعلّقة بالمقياس.</w:t>
      </w:r>
    </w:p>
    <w:p w:rsidR="00B176C0" w:rsidRDefault="00B176C0" w:rsidP="00B176C0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الوصول بالطالب</w:t>
      </w:r>
      <w:r w:rsidR="00A87070">
        <w:rPr>
          <w:rFonts w:ascii="Traditional Arabic" w:hAnsi="Traditional Arabic" w:hint="cs"/>
          <w:szCs w:val="28"/>
          <w:rtl/>
          <w:lang w:bidi="ar-DZ"/>
        </w:rPr>
        <w:t>(ة)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إلى القدرة على استثمار معارفه في المجال</w:t>
      </w:r>
    </w:p>
    <w:p w:rsidR="00EF19C6" w:rsidRDefault="00EF19C6" w:rsidP="00EF19C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EF19C6" w:rsidRDefault="00EF19C6" w:rsidP="00EF19C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EF19C6" w:rsidRDefault="00EF19C6" w:rsidP="00EF19C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EF19C6" w:rsidRDefault="00EF19C6" w:rsidP="00EF19C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865F82" w:rsidRPr="00375BE8" w:rsidRDefault="00865F82" w:rsidP="00865F82">
      <w:pPr>
        <w:bidi/>
        <w:ind w:left="-1"/>
        <w:rPr>
          <w:rFonts w:ascii="Traditional Arabic" w:hAnsi="Traditional Arabic"/>
          <w:szCs w:val="28"/>
          <w:lang w:bidi="ar-DZ"/>
        </w:rPr>
      </w:pPr>
    </w:p>
    <w:p w:rsidR="004D2FCD" w:rsidRPr="00375BE8" w:rsidRDefault="004D2FCD" w:rsidP="009627C1">
      <w:pPr>
        <w:bidi/>
        <w:ind w:left="-1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lastRenderedPageBreak/>
        <w:t xml:space="preserve">برنامج المحاضرات النظرية </w:t>
      </w:r>
    </w:p>
    <w:tbl>
      <w:tblPr>
        <w:tblStyle w:val="Grilledutableau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690"/>
        <w:gridCol w:w="4521"/>
        <w:gridCol w:w="709"/>
        <w:gridCol w:w="4253"/>
      </w:tblGrid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 xml:space="preserve">الرقم </w:t>
            </w:r>
          </w:p>
        </w:tc>
        <w:tc>
          <w:tcPr>
            <w:tcW w:w="4521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الدّروس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 xml:space="preserve">الرقم </w:t>
            </w:r>
          </w:p>
        </w:tc>
        <w:tc>
          <w:tcPr>
            <w:tcW w:w="4253" w:type="dxa"/>
          </w:tcPr>
          <w:p w:rsidR="00B176C0" w:rsidRPr="00375BE8" w:rsidRDefault="00376CAA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أعمال موجهة</w:t>
            </w: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01</w:t>
            </w:r>
          </w:p>
        </w:tc>
        <w:tc>
          <w:tcPr>
            <w:tcW w:w="4521" w:type="dxa"/>
          </w:tcPr>
          <w:p w:rsidR="00365453" w:rsidRPr="00375BE8" w:rsidRDefault="00A17289" w:rsidP="00365453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النص التفسيري (المفهوم، والآليات).</w:t>
            </w:r>
          </w:p>
        </w:tc>
        <w:tc>
          <w:tcPr>
            <w:tcW w:w="709" w:type="dxa"/>
          </w:tcPr>
          <w:p w:rsidR="00B176C0" w:rsidRPr="00375BE8" w:rsidRDefault="00376CAA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01</w:t>
            </w:r>
          </w:p>
        </w:tc>
        <w:tc>
          <w:tcPr>
            <w:tcW w:w="4253" w:type="dxa"/>
          </w:tcPr>
          <w:p w:rsidR="00C665C3" w:rsidRPr="00375BE8" w:rsidRDefault="00376CAA" w:rsidP="00C665C3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تطبيقات على نصوص: تفسيرية، وإخبارية </w:t>
            </w:r>
            <w:proofErr w:type="spell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وحجاجية</w:t>
            </w:r>
            <w:proofErr w:type="spell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.</w:t>
            </w: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02</w:t>
            </w:r>
          </w:p>
        </w:tc>
        <w:tc>
          <w:tcPr>
            <w:tcW w:w="4521" w:type="dxa"/>
          </w:tcPr>
          <w:p w:rsidR="00B176C0" w:rsidRPr="00375BE8" w:rsidRDefault="00A17289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النص التفسيري (المقومات والخصائص).</w:t>
            </w:r>
          </w:p>
        </w:tc>
        <w:tc>
          <w:tcPr>
            <w:tcW w:w="709" w:type="dxa"/>
          </w:tcPr>
          <w:p w:rsidR="00B176C0" w:rsidRPr="00375BE8" w:rsidRDefault="00376CAA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02</w:t>
            </w:r>
          </w:p>
        </w:tc>
        <w:tc>
          <w:tcPr>
            <w:tcW w:w="4253" w:type="dxa"/>
          </w:tcPr>
          <w:p w:rsidR="00C665C3" w:rsidRPr="00375BE8" w:rsidRDefault="00376CAA" w:rsidP="00C665C3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تحليل نصوص علمية.</w:t>
            </w:r>
          </w:p>
        </w:tc>
      </w:tr>
      <w:tr w:rsidR="00B176C0" w:rsidRPr="00375BE8" w:rsidTr="00EA2CFC">
        <w:trPr>
          <w:trHeight w:val="362"/>
        </w:trPr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03</w:t>
            </w:r>
          </w:p>
        </w:tc>
        <w:tc>
          <w:tcPr>
            <w:tcW w:w="4521" w:type="dxa"/>
          </w:tcPr>
          <w:p w:rsidR="00B176C0" w:rsidRPr="00375BE8" w:rsidRDefault="00A17289" w:rsidP="00C665C3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التفسير اللساني (المفهوم، والآليات).</w:t>
            </w:r>
          </w:p>
        </w:tc>
        <w:tc>
          <w:tcPr>
            <w:tcW w:w="709" w:type="dxa"/>
          </w:tcPr>
          <w:p w:rsidR="00B176C0" w:rsidRPr="00375BE8" w:rsidRDefault="00376CAA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03</w:t>
            </w:r>
          </w:p>
        </w:tc>
        <w:tc>
          <w:tcPr>
            <w:tcW w:w="4253" w:type="dxa"/>
          </w:tcPr>
          <w:p w:rsidR="00B176C0" w:rsidRPr="00375BE8" w:rsidRDefault="00B176C0" w:rsidP="00EA2CFC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04</w:t>
            </w:r>
          </w:p>
        </w:tc>
        <w:tc>
          <w:tcPr>
            <w:tcW w:w="4521" w:type="dxa"/>
          </w:tcPr>
          <w:p w:rsidR="00B176C0" w:rsidRPr="00375BE8" w:rsidRDefault="00A17289" w:rsidP="00EA2CFC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التفسير اللساني (المقومات والخصائص).</w:t>
            </w:r>
          </w:p>
        </w:tc>
        <w:tc>
          <w:tcPr>
            <w:tcW w:w="709" w:type="dxa"/>
          </w:tcPr>
          <w:p w:rsidR="00B176C0" w:rsidRPr="00375BE8" w:rsidRDefault="00376CAA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04</w:t>
            </w:r>
          </w:p>
        </w:tc>
        <w:tc>
          <w:tcPr>
            <w:tcW w:w="4253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05</w:t>
            </w:r>
          </w:p>
        </w:tc>
        <w:tc>
          <w:tcPr>
            <w:tcW w:w="4521" w:type="dxa"/>
          </w:tcPr>
          <w:p w:rsidR="00B176C0" w:rsidRPr="00375BE8" w:rsidRDefault="00A17289" w:rsidP="00EA2CFC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التفسير العلمي (المفهوم، والآليات).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</w:p>
        </w:tc>
        <w:tc>
          <w:tcPr>
            <w:tcW w:w="4253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06</w:t>
            </w:r>
          </w:p>
        </w:tc>
        <w:tc>
          <w:tcPr>
            <w:tcW w:w="4521" w:type="dxa"/>
          </w:tcPr>
          <w:p w:rsidR="00B176C0" w:rsidRPr="00375BE8" w:rsidRDefault="00A17289" w:rsidP="00EA2CFC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التفسير العلمي (المقومات والخصائص).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</w:p>
        </w:tc>
        <w:tc>
          <w:tcPr>
            <w:tcW w:w="4253" w:type="dxa"/>
          </w:tcPr>
          <w:p w:rsidR="00B176C0" w:rsidRPr="00375BE8" w:rsidRDefault="00B176C0" w:rsidP="00EF19C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07</w:t>
            </w:r>
          </w:p>
        </w:tc>
        <w:tc>
          <w:tcPr>
            <w:tcW w:w="4521" w:type="dxa"/>
          </w:tcPr>
          <w:p w:rsidR="00B176C0" w:rsidRPr="00375BE8" w:rsidRDefault="00A17289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التفسير الثقافي (المفهوم، والمقومات والخصائص).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</w:p>
        </w:tc>
        <w:tc>
          <w:tcPr>
            <w:tcW w:w="4253" w:type="dxa"/>
          </w:tcPr>
          <w:p w:rsidR="00B176C0" w:rsidRPr="00375BE8" w:rsidRDefault="00B176C0" w:rsidP="00EF19C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</w:p>
        </w:tc>
      </w:tr>
      <w:tr w:rsidR="00A17289" w:rsidRPr="00375BE8" w:rsidTr="00B176C0">
        <w:tc>
          <w:tcPr>
            <w:tcW w:w="690" w:type="dxa"/>
          </w:tcPr>
          <w:p w:rsidR="00A17289" w:rsidRPr="00375BE8" w:rsidRDefault="00A17289" w:rsidP="00B176C0">
            <w:pPr>
              <w:bidi/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08</w:t>
            </w:r>
          </w:p>
        </w:tc>
        <w:tc>
          <w:tcPr>
            <w:tcW w:w="4521" w:type="dxa"/>
          </w:tcPr>
          <w:p w:rsidR="00A17289" w:rsidRDefault="00A17289" w:rsidP="00B176C0">
            <w:pPr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النص الحجاجي (المفهوم، والآليات).</w:t>
            </w:r>
          </w:p>
        </w:tc>
        <w:tc>
          <w:tcPr>
            <w:tcW w:w="709" w:type="dxa"/>
          </w:tcPr>
          <w:p w:rsidR="00A17289" w:rsidRPr="00375BE8" w:rsidRDefault="00A17289" w:rsidP="00B176C0">
            <w:pPr>
              <w:bidi/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</w:pPr>
          </w:p>
        </w:tc>
        <w:tc>
          <w:tcPr>
            <w:tcW w:w="4253" w:type="dxa"/>
          </w:tcPr>
          <w:p w:rsidR="00A17289" w:rsidRDefault="00A17289" w:rsidP="00EF19C6">
            <w:pPr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</w:p>
        </w:tc>
      </w:tr>
      <w:tr w:rsidR="00A17289" w:rsidRPr="00375BE8" w:rsidTr="00B176C0">
        <w:tc>
          <w:tcPr>
            <w:tcW w:w="690" w:type="dxa"/>
          </w:tcPr>
          <w:p w:rsidR="00A17289" w:rsidRPr="00375BE8" w:rsidRDefault="00A17289" w:rsidP="00B176C0">
            <w:pPr>
              <w:bidi/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09</w:t>
            </w:r>
          </w:p>
        </w:tc>
        <w:tc>
          <w:tcPr>
            <w:tcW w:w="4521" w:type="dxa"/>
          </w:tcPr>
          <w:p w:rsidR="00A17289" w:rsidRDefault="00A17289" w:rsidP="00B176C0">
            <w:pPr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النص الحجاجي (المقومات والخصائص).</w:t>
            </w:r>
          </w:p>
        </w:tc>
        <w:tc>
          <w:tcPr>
            <w:tcW w:w="709" w:type="dxa"/>
          </w:tcPr>
          <w:p w:rsidR="00A17289" w:rsidRPr="00375BE8" w:rsidRDefault="00A17289" w:rsidP="00B176C0">
            <w:pPr>
              <w:bidi/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</w:pPr>
          </w:p>
        </w:tc>
        <w:tc>
          <w:tcPr>
            <w:tcW w:w="4253" w:type="dxa"/>
          </w:tcPr>
          <w:p w:rsidR="00A17289" w:rsidRDefault="00A17289" w:rsidP="00EF19C6">
            <w:pPr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</w:p>
        </w:tc>
      </w:tr>
      <w:tr w:rsidR="00A17289" w:rsidRPr="00375BE8" w:rsidTr="00B176C0">
        <w:tc>
          <w:tcPr>
            <w:tcW w:w="690" w:type="dxa"/>
          </w:tcPr>
          <w:p w:rsidR="00A17289" w:rsidRPr="00375BE8" w:rsidRDefault="00A17289" w:rsidP="00B176C0">
            <w:pPr>
              <w:bidi/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10</w:t>
            </w:r>
          </w:p>
        </w:tc>
        <w:tc>
          <w:tcPr>
            <w:tcW w:w="4521" w:type="dxa"/>
          </w:tcPr>
          <w:p w:rsidR="00A17289" w:rsidRDefault="00A17289" w:rsidP="00B176C0">
            <w:pPr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النص الحجاجي (استراتيجيات الحجاج: البرهنة والتفسير.</w:t>
            </w:r>
          </w:p>
        </w:tc>
        <w:tc>
          <w:tcPr>
            <w:tcW w:w="709" w:type="dxa"/>
          </w:tcPr>
          <w:p w:rsidR="00A17289" w:rsidRPr="00375BE8" w:rsidRDefault="00A17289" w:rsidP="00B176C0">
            <w:pPr>
              <w:bidi/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</w:pPr>
          </w:p>
        </w:tc>
        <w:tc>
          <w:tcPr>
            <w:tcW w:w="4253" w:type="dxa"/>
          </w:tcPr>
          <w:p w:rsidR="00A17289" w:rsidRDefault="00A17289" w:rsidP="00EF19C6">
            <w:pPr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</w:p>
        </w:tc>
      </w:tr>
      <w:tr w:rsidR="00A17289" w:rsidRPr="00375BE8" w:rsidTr="00B176C0">
        <w:tc>
          <w:tcPr>
            <w:tcW w:w="690" w:type="dxa"/>
          </w:tcPr>
          <w:p w:rsidR="00A17289" w:rsidRPr="00375BE8" w:rsidRDefault="00A17289" w:rsidP="00B176C0">
            <w:pPr>
              <w:bidi/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11</w:t>
            </w:r>
          </w:p>
        </w:tc>
        <w:tc>
          <w:tcPr>
            <w:tcW w:w="4521" w:type="dxa"/>
          </w:tcPr>
          <w:p w:rsidR="00A17289" w:rsidRDefault="00A17289" w:rsidP="00B176C0">
            <w:pPr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النص الحجاجي (استراتيجيات الحجاج: الدحض).</w:t>
            </w:r>
          </w:p>
        </w:tc>
        <w:tc>
          <w:tcPr>
            <w:tcW w:w="709" w:type="dxa"/>
          </w:tcPr>
          <w:p w:rsidR="00A17289" w:rsidRPr="00375BE8" w:rsidRDefault="00A17289" w:rsidP="00B176C0">
            <w:pPr>
              <w:bidi/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</w:pPr>
          </w:p>
        </w:tc>
        <w:tc>
          <w:tcPr>
            <w:tcW w:w="4253" w:type="dxa"/>
          </w:tcPr>
          <w:p w:rsidR="00A17289" w:rsidRDefault="00A17289" w:rsidP="00EF19C6">
            <w:pPr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</w:p>
        </w:tc>
      </w:tr>
      <w:tr w:rsidR="00A17289" w:rsidRPr="00375BE8" w:rsidTr="00B176C0">
        <w:tc>
          <w:tcPr>
            <w:tcW w:w="690" w:type="dxa"/>
          </w:tcPr>
          <w:p w:rsidR="00A17289" w:rsidRPr="00375BE8" w:rsidRDefault="00A17289" w:rsidP="00B176C0">
            <w:pPr>
              <w:bidi/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12</w:t>
            </w:r>
          </w:p>
        </w:tc>
        <w:tc>
          <w:tcPr>
            <w:tcW w:w="4521" w:type="dxa"/>
          </w:tcPr>
          <w:p w:rsidR="00A17289" w:rsidRDefault="00A17289" w:rsidP="00B176C0">
            <w:pPr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الحجاج الإخباري.</w:t>
            </w:r>
          </w:p>
        </w:tc>
        <w:tc>
          <w:tcPr>
            <w:tcW w:w="709" w:type="dxa"/>
          </w:tcPr>
          <w:p w:rsidR="00A17289" w:rsidRPr="00375BE8" w:rsidRDefault="00A17289" w:rsidP="00B176C0">
            <w:pPr>
              <w:bidi/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</w:pPr>
          </w:p>
        </w:tc>
        <w:tc>
          <w:tcPr>
            <w:tcW w:w="4253" w:type="dxa"/>
          </w:tcPr>
          <w:p w:rsidR="00A17289" w:rsidRDefault="00A17289" w:rsidP="00EF19C6">
            <w:pPr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</w:p>
        </w:tc>
      </w:tr>
      <w:tr w:rsidR="00A17289" w:rsidRPr="00375BE8" w:rsidTr="00B176C0">
        <w:tc>
          <w:tcPr>
            <w:tcW w:w="690" w:type="dxa"/>
          </w:tcPr>
          <w:p w:rsidR="00A17289" w:rsidRPr="00375BE8" w:rsidRDefault="00A17289" w:rsidP="00B176C0">
            <w:pPr>
              <w:bidi/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13</w:t>
            </w:r>
          </w:p>
        </w:tc>
        <w:tc>
          <w:tcPr>
            <w:tcW w:w="4521" w:type="dxa"/>
          </w:tcPr>
          <w:p w:rsidR="00A17289" w:rsidRDefault="00A17289" w:rsidP="00B176C0">
            <w:pPr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الحجاج الخطابي 1.</w:t>
            </w:r>
          </w:p>
        </w:tc>
        <w:tc>
          <w:tcPr>
            <w:tcW w:w="709" w:type="dxa"/>
          </w:tcPr>
          <w:p w:rsidR="00A17289" w:rsidRPr="00375BE8" w:rsidRDefault="00A17289" w:rsidP="00B176C0">
            <w:pPr>
              <w:bidi/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</w:pPr>
          </w:p>
        </w:tc>
        <w:tc>
          <w:tcPr>
            <w:tcW w:w="4253" w:type="dxa"/>
          </w:tcPr>
          <w:p w:rsidR="00A17289" w:rsidRDefault="00A17289" w:rsidP="00EF19C6">
            <w:pPr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</w:p>
        </w:tc>
      </w:tr>
      <w:tr w:rsidR="00A17289" w:rsidRPr="00375BE8" w:rsidTr="00B176C0">
        <w:tc>
          <w:tcPr>
            <w:tcW w:w="690" w:type="dxa"/>
          </w:tcPr>
          <w:p w:rsidR="00A17289" w:rsidRPr="00375BE8" w:rsidRDefault="00A17289" w:rsidP="00B176C0">
            <w:pPr>
              <w:bidi/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14</w:t>
            </w:r>
          </w:p>
        </w:tc>
        <w:tc>
          <w:tcPr>
            <w:tcW w:w="4521" w:type="dxa"/>
          </w:tcPr>
          <w:p w:rsidR="00A17289" w:rsidRDefault="00A17289" w:rsidP="00B176C0">
            <w:pPr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الحجاج الخطابي 2.</w:t>
            </w:r>
          </w:p>
        </w:tc>
        <w:tc>
          <w:tcPr>
            <w:tcW w:w="709" w:type="dxa"/>
          </w:tcPr>
          <w:p w:rsidR="00A17289" w:rsidRPr="00375BE8" w:rsidRDefault="00A17289" w:rsidP="00B176C0">
            <w:pPr>
              <w:bidi/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</w:pPr>
          </w:p>
        </w:tc>
        <w:tc>
          <w:tcPr>
            <w:tcW w:w="4253" w:type="dxa"/>
          </w:tcPr>
          <w:p w:rsidR="00A17289" w:rsidRDefault="00A17289" w:rsidP="00EF19C6">
            <w:pPr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</w:p>
        </w:tc>
      </w:tr>
    </w:tbl>
    <w:p w:rsidR="004D2FCD" w:rsidRPr="00375BE8" w:rsidRDefault="004D2FCD" w:rsidP="001B4808">
      <w:pPr>
        <w:bidi/>
        <w:rPr>
          <w:rFonts w:ascii="Traditional Arabic" w:hAnsi="Traditional Arabic"/>
          <w:b/>
          <w:bCs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التقييم :</w:t>
      </w:r>
      <w:proofErr w:type="gramEnd"/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 </w:t>
      </w:r>
      <w:r w:rsidR="001B4808">
        <w:rPr>
          <w:rFonts w:ascii="Traditional Arabic" w:hAnsi="Traditional Arabic" w:hint="cs"/>
          <w:b/>
          <w:bCs/>
          <w:szCs w:val="28"/>
          <w:rtl/>
          <w:lang w:bidi="ar-DZ"/>
        </w:rPr>
        <w:t>ال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مراقبة </w:t>
      </w:r>
      <w:r w:rsidR="001B4808">
        <w:rPr>
          <w:rFonts w:ascii="Traditional Arabic" w:hAnsi="Traditional Arabic" w:hint="cs"/>
          <w:b/>
          <w:bCs/>
          <w:szCs w:val="28"/>
          <w:rtl/>
          <w:lang w:bidi="ar-DZ"/>
        </w:rPr>
        <w:t>المستمرة+ امتحان سداسي.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 </w:t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10"/>
        <w:gridCol w:w="2552"/>
      </w:tblGrid>
      <w:tr w:rsidR="004D2FCD" w:rsidRPr="00375BE8" w:rsidTr="002F6E38">
        <w:trPr>
          <w:jc w:val="center"/>
        </w:trPr>
        <w:tc>
          <w:tcPr>
            <w:tcW w:w="2410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المراقبة</w:t>
            </w:r>
          </w:p>
        </w:tc>
        <w:tc>
          <w:tcPr>
            <w:tcW w:w="2552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الترجيح</w:t>
            </w:r>
          </w:p>
        </w:tc>
      </w:tr>
      <w:tr w:rsidR="004D2FCD" w:rsidRPr="00375BE8" w:rsidTr="002F6E38">
        <w:trPr>
          <w:jc w:val="center"/>
        </w:trPr>
        <w:tc>
          <w:tcPr>
            <w:tcW w:w="2410" w:type="dxa"/>
          </w:tcPr>
          <w:p w:rsidR="004D2FCD" w:rsidRPr="00375BE8" w:rsidRDefault="00375BE8" w:rsidP="00BF276D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الامتحان النهائي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الأعمال الموجهة 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الحضور والمشاركة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الامتحانات الفجائية 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مشاريع الدروس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البحوث</w:t>
            </w:r>
          </w:p>
        </w:tc>
        <w:tc>
          <w:tcPr>
            <w:tcW w:w="2552" w:type="dxa"/>
          </w:tcPr>
          <w:p w:rsidR="004D2FCD" w:rsidRPr="00375BE8" w:rsidRDefault="003E5433" w:rsidP="00C82402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50</w:t>
            </w:r>
            <w:r w:rsidR="00C82402" w:rsidRPr="00375BE8">
              <w:rPr>
                <w:rFonts w:ascii="Traditional Arabic" w:hAnsi="Traditional Arabic"/>
                <w:szCs w:val="28"/>
                <w:rtl/>
                <w:lang w:bidi="ar-DZ"/>
              </w:rPr>
              <w:t>.</w:t>
            </w:r>
            <w:r w:rsidR="00C82402" w:rsidRPr="00375BE8">
              <w:rPr>
                <w:rFonts w:ascii="Traditional Arabic" w:hAnsi="Traditional Arabic"/>
                <w:szCs w:val="28"/>
                <w:lang w:bidi="ar-DZ"/>
              </w:rPr>
              <w:t>%</w:t>
            </w:r>
          </w:p>
          <w:p w:rsidR="004D2FCD" w:rsidRPr="00375BE8" w:rsidRDefault="004D2FCD" w:rsidP="00C82402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lang w:bidi="ar-DZ"/>
              </w:rPr>
              <w:tab/>
            </w:r>
          </w:p>
          <w:p w:rsidR="004D2FCD" w:rsidRPr="00375BE8" w:rsidRDefault="004D2FCD" w:rsidP="0076176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</w:t>
            </w:r>
            <w:r w:rsidR="00761768">
              <w:rPr>
                <w:rFonts w:ascii="Traditional Arabic" w:hAnsi="Traditional Arabic" w:hint="cs"/>
                <w:szCs w:val="28"/>
                <w:rtl/>
                <w:lang w:bidi="ar-DZ"/>
              </w:rPr>
              <w:t>.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</w:t>
            </w:r>
            <w:r w:rsidR="00761768"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4D2FCD" w:rsidRPr="00375BE8" w:rsidRDefault="004D2FCD" w:rsidP="0076176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.....</w:t>
            </w:r>
            <w:r w:rsidR="00761768"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="00761768">
              <w:rPr>
                <w:rFonts w:ascii="Traditional Arabic" w:hAnsi="Traditional Arabic"/>
                <w:szCs w:val="28"/>
                <w:rtl/>
                <w:lang w:bidi="ar-DZ"/>
              </w:rPr>
              <w:t>..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4D2FCD" w:rsidRPr="00375BE8" w:rsidRDefault="004D2FCD" w:rsidP="0076176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.....</w:t>
            </w:r>
            <w:r w:rsidR="00761768"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="00761768">
              <w:rPr>
                <w:rFonts w:ascii="Traditional Arabic" w:hAnsi="Traditional Arabic"/>
                <w:szCs w:val="28"/>
                <w:rtl/>
                <w:lang w:bidi="ar-DZ"/>
              </w:rPr>
              <w:t>...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761768" w:rsidRDefault="00761768" w:rsidP="00BF276D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.....10.......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 xml:space="preserve"> %</w:t>
            </w:r>
          </w:p>
          <w:p w:rsidR="004D2FCD" w:rsidRPr="00375BE8" w:rsidRDefault="00761768" w:rsidP="0076176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.....10.......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 xml:space="preserve"> %</w:t>
            </w:r>
          </w:p>
        </w:tc>
      </w:tr>
      <w:tr w:rsidR="004D2FCD" w:rsidRPr="00375BE8" w:rsidTr="002F6E38">
        <w:trPr>
          <w:jc w:val="center"/>
        </w:trPr>
        <w:tc>
          <w:tcPr>
            <w:tcW w:w="2410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المجموع</w:t>
            </w:r>
          </w:p>
        </w:tc>
        <w:tc>
          <w:tcPr>
            <w:tcW w:w="2552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 xml:space="preserve">100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</w:tc>
      </w:tr>
    </w:tbl>
    <w:p w:rsidR="004D2FCD" w:rsidRPr="00375BE8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</w:p>
    <w:p w:rsidR="004D2FCD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المراجع البيبليوغرافية :</w:t>
      </w:r>
    </w:p>
    <w:p w:rsidR="00EF19C6" w:rsidRDefault="00EF19C6" w:rsidP="00EF19C6">
      <w:pPr>
        <w:bidi/>
        <w:rPr>
          <w:rFonts w:ascii="Traditional Arabic" w:hAnsi="Traditional Arabic"/>
          <w:szCs w:val="28"/>
          <w:rtl/>
          <w:lang w:bidi="ar-DZ"/>
        </w:rPr>
      </w:pPr>
    </w:p>
    <w:p w:rsidR="00EF19C6" w:rsidRDefault="00EA2CFC" w:rsidP="00EF19C6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 w:hint="cs"/>
          <w:szCs w:val="28"/>
          <w:rtl/>
          <w:lang w:bidi="ar-DZ"/>
        </w:rPr>
        <w:t>كتب ، مطبوعات، مواقع الكترونيا</w:t>
      </w:r>
    </w:p>
    <w:p w:rsidR="00EA2CFC" w:rsidRDefault="00EA2CFC" w:rsidP="00EA2CFC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 w:hint="cs"/>
          <w:szCs w:val="28"/>
          <w:rtl/>
          <w:lang w:bidi="ar-DZ"/>
        </w:rPr>
        <w:t>كل الوسائط</w:t>
      </w:r>
    </w:p>
    <w:p w:rsidR="00EF19C6" w:rsidRDefault="00EF19C6" w:rsidP="00EF19C6">
      <w:pPr>
        <w:bidi/>
        <w:rPr>
          <w:rFonts w:ascii="Traditional Arabic" w:hAnsi="Traditional Arabic"/>
          <w:szCs w:val="28"/>
          <w:rtl/>
          <w:lang w:bidi="ar-DZ"/>
        </w:rPr>
      </w:pPr>
    </w:p>
    <w:p w:rsidR="00165E62" w:rsidRDefault="00165E62" w:rsidP="00165E62">
      <w:pPr>
        <w:bidi/>
        <w:rPr>
          <w:rFonts w:ascii="Traditional Arabic" w:hAnsi="Traditional Arabic"/>
          <w:szCs w:val="28"/>
          <w:rtl/>
          <w:lang w:bidi="ar-DZ"/>
        </w:rPr>
      </w:pPr>
    </w:p>
    <w:p w:rsidR="00165E62" w:rsidRDefault="00165E62" w:rsidP="00165E62">
      <w:pPr>
        <w:bidi/>
        <w:rPr>
          <w:rFonts w:ascii="Traditional Arabic" w:hAnsi="Traditional Arabic"/>
          <w:szCs w:val="28"/>
          <w:rtl/>
          <w:lang w:bidi="ar-DZ"/>
        </w:rPr>
      </w:pPr>
    </w:p>
    <w:p w:rsidR="00165E62" w:rsidRDefault="00165E62" w:rsidP="00165E62">
      <w:pPr>
        <w:bidi/>
        <w:rPr>
          <w:rFonts w:ascii="Traditional Arabic" w:hAnsi="Traditional Arabic"/>
          <w:szCs w:val="28"/>
          <w:rtl/>
          <w:lang w:bidi="ar-DZ"/>
        </w:rPr>
      </w:pPr>
    </w:p>
    <w:p w:rsidR="00165E62" w:rsidRDefault="00165E62" w:rsidP="00165E62">
      <w:pPr>
        <w:bidi/>
        <w:rPr>
          <w:rFonts w:ascii="Traditional Arabic" w:hAnsi="Traditional Arabic"/>
          <w:szCs w:val="28"/>
          <w:rtl/>
          <w:lang w:bidi="ar-DZ"/>
        </w:rPr>
      </w:pPr>
    </w:p>
    <w:p w:rsidR="00165E62" w:rsidRPr="00375BE8" w:rsidRDefault="00165E62" w:rsidP="00165E62">
      <w:pPr>
        <w:bidi/>
        <w:rPr>
          <w:rFonts w:ascii="Traditional Arabic" w:hAnsi="Traditional Arabic"/>
          <w:szCs w:val="28"/>
          <w:rtl/>
          <w:lang w:bidi="ar-DZ"/>
        </w:rPr>
      </w:pPr>
      <w:bookmarkStart w:id="0" w:name="_GoBack"/>
      <w:bookmarkEnd w:id="0"/>
    </w:p>
    <w:p w:rsidR="009627C1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التاريخ وتوقيع مسؤول المادة</w:t>
      </w:r>
    </w:p>
    <w:p w:rsidR="00BB60A2" w:rsidRDefault="00D33260" w:rsidP="00D33260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 w:hint="cs"/>
          <w:szCs w:val="28"/>
          <w:rtl/>
          <w:lang w:bidi="ar-DZ"/>
        </w:rPr>
        <w:t>04</w:t>
      </w:r>
      <w:r w:rsidR="00BB60A2">
        <w:rPr>
          <w:rFonts w:ascii="Traditional Arabic" w:hAnsi="Traditional Arabic" w:hint="cs"/>
          <w:szCs w:val="28"/>
          <w:rtl/>
          <w:lang w:bidi="ar-DZ"/>
        </w:rPr>
        <w:t>-</w:t>
      </w:r>
      <w:r>
        <w:rPr>
          <w:rFonts w:ascii="Traditional Arabic" w:hAnsi="Traditional Arabic" w:hint="cs"/>
          <w:szCs w:val="28"/>
          <w:rtl/>
          <w:lang w:bidi="ar-DZ"/>
        </w:rPr>
        <w:t>02</w:t>
      </w:r>
      <w:r w:rsidR="00BB60A2">
        <w:rPr>
          <w:rFonts w:ascii="Traditional Arabic" w:hAnsi="Traditional Arabic" w:hint="cs"/>
          <w:szCs w:val="28"/>
          <w:rtl/>
          <w:lang w:bidi="ar-DZ"/>
        </w:rPr>
        <w:t>-202</w:t>
      </w:r>
      <w:r>
        <w:rPr>
          <w:rFonts w:ascii="Traditional Arabic" w:hAnsi="Traditional Arabic" w:hint="cs"/>
          <w:szCs w:val="28"/>
          <w:rtl/>
          <w:lang w:bidi="ar-DZ"/>
        </w:rPr>
        <w:t>4</w:t>
      </w:r>
    </w:p>
    <w:p w:rsidR="00AE4FCC" w:rsidRDefault="00AE4FCC" w:rsidP="00AE4FCC">
      <w:pPr>
        <w:bidi/>
        <w:rPr>
          <w:rFonts w:ascii="Traditional Arabic" w:hAnsi="Traditional Arabic"/>
          <w:szCs w:val="28"/>
          <w:rtl/>
          <w:lang w:bidi="ar-DZ"/>
        </w:rPr>
      </w:pPr>
      <w:r w:rsidRPr="00AE4FCC">
        <w:rPr>
          <w:rFonts w:ascii="Traditional Arabic" w:hAnsi="Traditional Arabic"/>
          <w:noProof/>
          <w:szCs w:val="28"/>
          <w:rtl/>
          <w:lang w:val="en-US"/>
        </w:rPr>
        <w:drawing>
          <wp:inline distT="0" distB="0" distL="0" distR="0">
            <wp:extent cx="921385" cy="533086"/>
            <wp:effectExtent l="0" t="0" r="0" b="0"/>
            <wp:docPr id="1" name="Image 1" descr="C:\Users\2018A\Pictures\1660234863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8A\Pictures\16602348633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631" cy="55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EA6" w:rsidRPr="00375BE8" w:rsidRDefault="00DB7EA6" w:rsidP="00DB7EA6">
      <w:pPr>
        <w:bidi/>
        <w:rPr>
          <w:rFonts w:ascii="Traditional Arabic" w:hAnsi="Traditional Arabic"/>
          <w:szCs w:val="28"/>
          <w:rtl/>
          <w:lang w:bidi="ar-DZ"/>
        </w:rPr>
      </w:pPr>
    </w:p>
    <w:p w:rsidR="004D2FCD" w:rsidRPr="00375BE8" w:rsidRDefault="004D2FCD" w:rsidP="00A17289">
      <w:pPr>
        <w:bidi/>
        <w:ind w:left="6372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مذكرة تدريس – </w:t>
      </w:r>
      <w:r w:rsidRPr="00375BE8">
        <w:rPr>
          <w:rFonts w:ascii="Traditional Arabic" w:hAnsi="Traditional Arabic"/>
          <w:b/>
          <w:bCs/>
          <w:szCs w:val="28"/>
          <w:lang w:bidi="ar-DZ"/>
        </w:rPr>
        <w:t>Syllabus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 (</w:t>
      </w:r>
      <w:r w:rsidR="00A17289">
        <w:rPr>
          <w:rFonts w:ascii="Traditional Arabic" w:hAnsi="Traditional Arabic"/>
          <w:b/>
          <w:bCs/>
          <w:szCs w:val="28"/>
          <w:rtl/>
          <w:lang w:bidi="ar-DZ"/>
        </w:rPr>
        <w:t>2/2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)</w:t>
      </w:r>
    </w:p>
    <w:sectPr w:rsidR="004D2FCD" w:rsidRPr="00375BE8" w:rsidSect="003A716D">
      <w:pgSz w:w="11906" w:h="16838"/>
      <w:pgMar w:top="567" w:right="849" w:bottom="567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F4735"/>
    <w:multiLevelType w:val="hybridMultilevel"/>
    <w:tmpl w:val="AE8827DA"/>
    <w:lvl w:ilvl="0" w:tplc="5B1E1E84">
      <w:start w:val="7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F3A01"/>
    <w:multiLevelType w:val="hybridMultilevel"/>
    <w:tmpl w:val="E884CDDC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64758CF"/>
    <w:multiLevelType w:val="hybridMultilevel"/>
    <w:tmpl w:val="45B24042"/>
    <w:lvl w:ilvl="0" w:tplc="8AEE490A">
      <w:numFmt w:val="bullet"/>
      <w:lvlText w:val="-"/>
      <w:lvlJc w:val="left"/>
      <w:pPr>
        <w:ind w:left="1070" w:hanging="360"/>
      </w:pPr>
      <w:rPr>
        <w:rFonts w:ascii="Traditional Arabic" w:eastAsiaTheme="minorHAnsi" w:hAnsi="Traditional Arabic" w:cs="Traditional Arabic" w:hint="default"/>
        <w:sz w:val="28"/>
        <w:szCs w:val="28"/>
        <w:lang w:bidi="ar-DZ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81B69C3"/>
    <w:multiLevelType w:val="hybridMultilevel"/>
    <w:tmpl w:val="EAFA33D2"/>
    <w:lvl w:ilvl="0" w:tplc="60D2C660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04939"/>
    <w:multiLevelType w:val="hybridMultilevel"/>
    <w:tmpl w:val="C7B87688"/>
    <w:lvl w:ilvl="0" w:tplc="BD503E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D2FCD"/>
    <w:rsid w:val="0002288A"/>
    <w:rsid w:val="000D592B"/>
    <w:rsid w:val="00105CE7"/>
    <w:rsid w:val="00165E62"/>
    <w:rsid w:val="001B4808"/>
    <w:rsid w:val="002022BB"/>
    <w:rsid w:val="00230E6A"/>
    <w:rsid w:val="002F6E38"/>
    <w:rsid w:val="00311F0A"/>
    <w:rsid w:val="00364E5B"/>
    <w:rsid w:val="00365453"/>
    <w:rsid w:val="00375BE8"/>
    <w:rsid w:val="003768E8"/>
    <w:rsid w:val="00376CAA"/>
    <w:rsid w:val="00382A0F"/>
    <w:rsid w:val="00392F8B"/>
    <w:rsid w:val="003A716D"/>
    <w:rsid w:val="003E5433"/>
    <w:rsid w:val="003F065A"/>
    <w:rsid w:val="003F1361"/>
    <w:rsid w:val="003F3FF0"/>
    <w:rsid w:val="0047761E"/>
    <w:rsid w:val="00494B58"/>
    <w:rsid w:val="004D2FCD"/>
    <w:rsid w:val="00507115"/>
    <w:rsid w:val="005358C3"/>
    <w:rsid w:val="00541397"/>
    <w:rsid w:val="005C41D3"/>
    <w:rsid w:val="0061305E"/>
    <w:rsid w:val="00657DB0"/>
    <w:rsid w:val="00667B9A"/>
    <w:rsid w:val="00682DAE"/>
    <w:rsid w:val="006F0D6E"/>
    <w:rsid w:val="00726151"/>
    <w:rsid w:val="00752A2F"/>
    <w:rsid w:val="00761768"/>
    <w:rsid w:val="0076645F"/>
    <w:rsid w:val="007B6D4C"/>
    <w:rsid w:val="007D7B33"/>
    <w:rsid w:val="00852A23"/>
    <w:rsid w:val="00865F82"/>
    <w:rsid w:val="008969A5"/>
    <w:rsid w:val="009627C1"/>
    <w:rsid w:val="00A17289"/>
    <w:rsid w:val="00A87070"/>
    <w:rsid w:val="00AC5E02"/>
    <w:rsid w:val="00AE4FCC"/>
    <w:rsid w:val="00B1323E"/>
    <w:rsid w:val="00B176C0"/>
    <w:rsid w:val="00B97E3F"/>
    <w:rsid w:val="00BA31CB"/>
    <w:rsid w:val="00BB60A2"/>
    <w:rsid w:val="00C11A00"/>
    <w:rsid w:val="00C16341"/>
    <w:rsid w:val="00C42F2C"/>
    <w:rsid w:val="00C541C4"/>
    <w:rsid w:val="00C665C3"/>
    <w:rsid w:val="00C82402"/>
    <w:rsid w:val="00C914C0"/>
    <w:rsid w:val="00CD6A17"/>
    <w:rsid w:val="00D33260"/>
    <w:rsid w:val="00D35B58"/>
    <w:rsid w:val="00D72464"/>
    <w:rsid w:val="00DB7EA6"/>
    <w:rsid w:val="00DE1C21"/>
    <w:rsid w:val="00E45B7E"/>
    <w:rsid w:val="00EA2CFC"/>
    <w:rsid w:val="00EF19C6"/>
    <w:rsid w:val="00FA5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docId w15:val="{D708B270-ABBA-4521-BEE4-D9B72377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abic Typesetting"/>
        <w:sz w:val="32"/>
        <w:szCs w:val="4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FCD"/>
    <w:pPr>
      <w:spacing w:after="0" w:line="240" w:lineRule="auto"/>
    </w:pPr>
    <w:rPr>
      <w:rFonts w:cs="Traditional Arabic"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2F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2FCD"/>
    <w:pPr>
      <w:spacing w:after="0" w:line="240" w:lineRule="auto"/>
    </w:pPr>
    <w:rPr>
      <w:rFonts w:cs="Traditional Arabic"/>
      <w:sz w:val="28"/>
      <w:szCs w:val="4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D2FC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9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Utilisateur Windows</cp:lastModifiedBy>
  <cp:revision>42</cp:revision>
  <cp:lastPrinted>2023-09-27T10:16:00Z</cp:lastPrinted>
  <dcterms:created xsi:type="dcterms:W3CDTF">2019-12-03T08:42:00Z</dcterms:created>
  <dcterms:modified xsi:type="dcterms:W3CDTF">2024-02-04T17:09:00Z</dcterms:modified>
</cp:coreProperties>
</file>