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133" w:rsidRPr="000150C5" w:rsidRDefault="00321133" w:rsidP="00321133">
      <w:pPr>
        <w:rPr>
          <w:sz w:val="36"/>
          <w:szCs w:val="36"/>
          <w:rtl/>
        </w:rPr>
      </w:pPr>
    </w:p>
    <w:p w:rsidR="00321133" w:rsidRPr="000150C5" w:rsidRDefault="00321133" w:rsidP="00321133">
      <w:pPr>
        <w:rPr>
          <w:sz w:val="36"/>
          <w:szCs w:val="36"/>
          <w:rtl/>
        </w:rPr>
      </w:pPr>
    </w:p>
    <w:p w:rsidR="00321133" w:rsidRPr="000150C5" w:rsidRDefault="00C6023C" w:rsidP="00321133">
      <w:pPr>
        <w:rPr>
          <w:sz w:val="36"/>
          <w:szCs w:val="36"/>
          <w:rtl/>
        </w:rPr>
      </w:pPr>
      <w:r>
        <w:rPr>
          <w:noProof/>
          <w:sz w:val="36"/>
          <w:szCs w:val="36"/>
          <w:rtl/>
          <w:lang w:eastAsia="fr-FR"/>
        </w:rPr>
        <mc:AlternateContent>
          <mc:Choice Requires="wps">
            <w:drawing>
              <wp:anchor distT="0" distB="0" distL="114300" distR="114300" simplePos="0" relativeHeight="251659264" behindDoc="0" locked="0" layoutInCell="1" allowOverlap="1">
                <wp:simplePos x="0" y="0"/>
                <wp:positionH relativeFrom="column">
                  <wp:posOffset>613410</wp:posOffset>
                </wp:positionH>
                <wp:positionV relativeFrom="paragraph">
                  <wp:posOffset>158750</wp:posOffset>
                </wp:positionV>
                <wp:extent cx="5334000" cy="1371600"/>
                <wp:effectExtent l="19050" t="19050" r="38100" b="571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137160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E077A4" w:rsidRPr="007A4ABC" w:rsidRDefault="00C6023C" w:rsidP="00321133">
                            <w:pPr>
                              <w:jc w:val="center"/>
                              <w:rPr>
                                <w:rFonts w:ascii="Traditional Arabic" w:hAnsi="Traditional Arabic" w:cs="Traditional Arabic"/>
                                <w:b/>
                                <w:bCs/>
                                <w:sz w:val="72"/>
                                <w:szCs w:val="72"/>
                                <w:lang w:bidi="ar-DZ"/>
                              </w:rPr>
                            </w:pPr>
                            <w:r>
                              <w:rPr>
                                <w:rFonts w:ascii="Traditional Arabic" w:hAnsi="Traditional Arabic" w:cs="Traditional Arabic" w:hint="cs"/>
                                <w:b/>
                                <w:bCs/>
                                <w:sz w:val="72"/>
                                <w:szCs w:val="72"/>
                                <w:rtl/>
                                <w:lang w:bidi="ar-DZ"/>
                              </w:rPr>
                              <w:t>مصادر الرحلة والجغرافيا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48.3pt;margin-top:12.5pt;width:420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JrpwIAALQFAAAOAAAAZHJzL2Uyb0RvYy54bWysVNtu1DAQfUfiHyy/0ySb7V6iZquqpQip&#10;QEVBPHttZ2Nw7GA7m22/nvEkTbf0iYoXy+PLmTlnLmfnh0aTvXReWVPS7CSlRBpuhTK7kn7/dv1u&#10;RYkPzAimrZElvZeenm/evjnr20LObG21kI4AiPFF35a0DqEtksTzWjbMn9hWGrisrGtYANPtEuFY&#10;D+iNTmZpukh660TrLJfew+nVcEk3iF9VkocvVeVlILqkEFvA1eG6jWuyOWPFzrG2VnwMg70iioYp&#10;A04nqCsWGOmcegHVKO6st1U44bZJbFUpLpEDsMnSv9jc1ayVyAXE8e0kk/9/sPzz/tYRJSB3lBjW&#10;QIouumDRM5lFefrWF/Dqrr11kaBvbyz/5YmxlzUzO3nhnO1ryQQElcX3ybMP0fDwlWz7T1YAOgN0&#10;VOpQuSYCggbkgAm5nxIiD4FwODzN83maQt443GX5MluAEX2w4vF763z4IG1D4qakznZGfIW0ow+2&#10;v/EB0yJGckz8pKRqNCR5zzTJFovFckQcHwP2IybytVqJa6U1GrEs5aV2BD4DF86lCTm60l0DBIfz&#10;DGIeAmUFnEMFDuePsWN1Rxhk4o89aEP6kuYrgEDYZ5fTvwFOh+yF6/Xpaz2jctgOMZvvjcB9YEoP&#10;e9BFmyiCxLYahbVdkO6uFj0RKuo/W+VraHmhoMfyVbpI10tKmN7BcODBUeJs+KFCjfUV0/0PqkZm&#10;Y8O+EJUVTLc1G3SZHkLIk2Qo9RQtWkdEsGhjnQ71Hg7bA9CPxbu14h7KF+LGGoVRB5vaugdKehgb&#10;JfW/O+YkJfqjgRZYZ/N5nDNozE+XMzDc8c32+IYZDlAlDaARbi/DMJu61qldDZ6GDBsbm7JSIdb+&#10;U1SjAaMB+YxjLM6eYxtfPQ3bzR8AAAD//wMAUEsDBBQABgAIAAAAIQAhCgjq3gAAAAkBAAAPAAAA&#10;ZHJzL2Rvd25yZXYueG1sTI9BT8JAEIXvJv6HzZB4MbIFpUrtlhix3DBaiOelO7SN3dnaXaD+e4aT&#10;Hue9lzffSxeDbcURe984UjAZRyCQSmcaqhRsN/ndEwgfNBndOkIFv+hhkV1fpTox7kSfeCxCJbiE&#10;fKIV1CF0iZS+rNFqP3YdEnt711sd+OwraXp94nLbymkUxdLqhvhDrTt8rbH8Lg5Wwfxj9bNdPjb5&#10;+8q/Fevc3m6+lqjUzWh4eQYRcAh/YbjgMzpkzLRzBzJetNwRx5xUMJ3xJPbn9xdhx8LDJAKZpfL/&#10;guwMAAD//wMAUEsBAi0AFAAGAAgAAAAhALaDOJL+AAAA4QEAABMAAAAAAAAAAAAAAAAAAAAAAFtD&#10;b250ZW50X1R5cGVzXS54bWxQSwECLQAUAAYACAAAACEAOP0h/9YAAACUAQAACwAAAAAAAAAAAAAA&#10;AAAvAQAAX3JlbHMvLnJlbHNQSwECLQAUAAYACAAAACEAUGpya6cCAAC0BQAADgAAAAAAAAAAAAAA&#10;AAAuAgAAZHJzL2Uyb0RvYy54bWxQSwECLQAUAAYACAAAACEAIQoI6t4AAAAJAQAADwAAAAAAAAAA&#10;AAAAAAABBQAAZHJzL2Rvd25yZXYueG1sUEsFBgAAAAAEAAQA8wAAAAwGAAAAAA==&#10;" fillcolor="#a5a5a5 [3206]" strokecolor="#f2f2f2 [3041]" strokeweight="3pt">
                <v:shadow on="t" color="#525252 [1606]" opacity=".5" offset="1pt"/>
                <v:textbox>
                  <w:txbxContent>
                    <w:p w:rsidR="00E077A4" w:rsidRPr="007A4ABC" w:rsidRDefault="00C6023C" w:rsidP="00321133">
                      <w:pPr>
                        <w:jc w:val="center"/>
                        <w:rPr>
                          <w:rFonts w:ascii="Traditional Arabic" w:hAnsi="Traditional Arabic" w:cs="Traditional Arabic"/>
                          <w:b/>
                          <w:bCs/>
                          <w:sz w:val="72"/>
                          <w:szCs w:val="72"/>
                          <w:lang w:bidi="ar-DZ"/>
                        </w:rPr>
                      </w:pPr>
                      <w:r>
                        <w:rPr>
                          <w:rFonts w:ascii="Traditional Arabic" w:hAnsi="Traditional Arabic" w:cs="Traditional Arabic" w:hint="cs"/>
                          <w:b/>
                          <w:bCs/>
                          <w:sz w:val="72"/>
                          <w:szCs w:val="72"/>
                          <w:rtl/>
                          <w:lang w:bidi="ar-DZ"/>
                        </w:rPr>
                        <w:t>مصادر الرحلة والجغرافيا</w:t>
                      </w:r>
                    </w:p>
                  </w:txbxContent>
                </v:textbox>
              </v:roundrect>
            </w:pict>
          </mc:Fallback>
        </mc:AlternateContent>
      </w:r>
    </w:p>
    <w:p w:rsidR="00321133" w:rsidRPr="000150C5" w:rsidRDefault="00321133" w:rsidP="00321133">
      <w:pPr>
        <w:rPr>
          <w:sz w:val="36"/>
          <w:szCs w:val="36"/>
          <w:rtl/>
        </w:rPr>
      </w:pPr>
    </w:p>
    <w:p w:rsidR="00321133" w:rsidRPr="000150C5" w:rsidRDefault="00321133" w:rsidP="00321133">
      <w:pPr>
        <w:rPr>
          <w:sz w:val="36"/>
          <w:szCs w:val="36"/>
          <w:rtl/>
        </w:rPr>
      </w:pPr>
    </w:p>
    <w:p w:rsidR="00321133" w:rsidRPr="000150C5" w:rsidRDefault="00321133" w:rsidP="00321133">
      <w:pPr>
        <w:rPr>
          <w:sz w:val="36"/>
          <w:szCs w:val="36"/>
          <w:rtl/>
        </w:rPr>
      </w:pPr>
    </w:p>
    <w:p w:rsidR="00321133" w:rsidRPr="000150C5" w:rsidRDefault="00321133" w:rsidP="00321133">
      <w:pPr>
        <w:rPr>
          <w:sz w:val="36"/>
          <w:szCs w:val="36"/>
          <w:rtl/>
        </w:rPr>
      </w:pPr>
    </w:p>
    <w:p w:rsidR="00321133" w:rsidRPr="000150C5" w:rsidRDefault="00321133" w:rsidP="00321133">
      <w:pPr>
        <w:rPr>
          <w:sz w:val="36"/>
          <w:szCs w:val="36"/>
          <w:rtl/>
        </w:rPr>
      </w:pPr>
    </w:p>
    <w:p w:rsidR="00321133" w:rsidRPr="000150C5" w:rsidRDefault="00540D0F" w:rsidP="00321133">
      <w:pPr>
        <w:pStyle w:val="Titre2"/>
        <w:bidi/>
        <w:rPr>
          <w:rFonts w:ascii="Traditional Arabic" w:hAnsi="Traditional Arabic" w:cs="Traditional Arabic"/>
          <w:b/>
          <w:bCs/>
          <w:color w:val="auto"/>
          <w:sz w:val="36"/>
          <w:szCs w:val="36"/>
          <w:rtl/>
        </w:rPr>
      </w:pPr>
      <w:bookmarkStart w:id="0" w:name="_Toc528353767"/>
      <w:r>
        <w:rPr>
          <w:rFonts w:ascii="Traditional Arabic" w:hAnsi="Traditional Arabic" w:cs="Traditional Arabic" w:hint="cs"/>
          <w:b/>
          <w:bCs/>
          <w:color w:val="auto"/>
          <w:sz w:val="36"/>
          <w:szCs w:val="36"/>
          <w:rtl/>
        </w:rPr>
        <w:t>1</w:t>
      </w:r>
      <w:r w:rsidR="00321133" w:rsidRPr="000150C5">
        <w:rPr>
          <w:rFonts w:ascii="Traditional Arabic" w:hAnsi="Traditional Arabic" w:cs="Traditional Arabic" w:hint="cs"/>
          <w:b/>
          <w:bCs/>
          <w:color w:val="auto"/>
          <w:sz w:val="36"/>
          <w:szCs w:val="36"/>
          <w:rtl/>
        </w:rPr>
        <w:t>/- مفهوم الرحلة والجغرافيا:</w:t>
      </w:r>
      <w:bookmarkEnd w:id="0"/>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من الضروري أن نعرج أولا على مفهوم الرحلة والجغرافيا ووجودهما في الفكر الإسلامي:</w:t>
      </w:r>
    </w:p>
    <w:p w:rsidR="00321133" w:rsidRPr="000150C5" w:rsidRDefault="00540D0F" w:rsidP="00321133">
      <w:pPr>
        <w:pStyle w:val="Titre3"/>
        <w:bidi/>
        <w:rPr>
          <w:rFonts w:ascii="Traditional Arabic" w:hAnsi="Traditional Arabic" w:cs="Traditional Arabic"/>
          <w:b/>
          <w:bCs/>
          <w:color w:val="auto"/>
          <w:sz w:val="36"/>
          <w:szCs w:val="36"/>
          <w:rtl/>
        </w:rPr>
      </w:pPr>
      <w:bookmarkStart w:id="1" w:name="_Toc528353768"/>
      <w:r>
        <w:rPr>
          <w:rFonts w:ascii="Traditional Arabic" w:hAnsi="Traditional Arabic" w:cs="Traditional Arabic" w:hint="cs"/>
          <w:b/>
          <w:bCs/>
          <w:color w:val="auto"/>
          <w:sz w:val="36"/>
          <w:szCs w:val="36"/>
          <w:rtl/>
        </w:rPr>
        <w:t>1/أ</w:t>
      </w:r>
      <w:r w:rsidR="00321133" w:rsidRPr="000150C5">
        <w:rPr>
          <w:rFonts w:ascii="Traditional Arabic" w:hAnsi="Traditional Arabic" w:cs="Traditional Arabic" w:hint="cs"/>
          <w:b/>
          <w:bCs/>
          <w:color w:val="auto"/>
          <w:sz w:val="36"/>
          <w:szCs w:val="36"/>
          <w:rtl/>
        </w:rPr>
        <w:t>- الرحلة:</w:t>
      </w:r>
      <w:bookmarkEnd w:id="1"/>
      <w:r w:rsidR="00321133" w:rsidRPr="000150C5">
        <w:rPr>
          <w:rFonts w:ascii="Traditional Arabic" w:hAnsi="Traditional Arabic" w:cs="Traditional Arabic" w:hint="cs"/>
          <w:b/>
          <w:bCs/>
          <w:color w:val="auto"/>
          <w:sz w:val="36"/>
          <w:szCs w:val="36"/>
          <w:rtl/>
        </w:rPr>
        <w:t xml:space="preserve"> </w:t>
      </w:r>
    </w:p>
    <w:p w:rsidR="00540D0F" w:rsidRDefault="00321133" w:rsidP="00540D0F">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الأصل في القول: ارتحل البعير رحلة أي سار ومضى، ثم جرى ذلك في المنطق حتى قيل: ارتحل القوم عن المكان ارتحالا، أي: انتقلوا، والرحلة تعني الانتقال وهي اسم للارتحال للمسير</w:t>
      </w:r>
      <w:r w:rsidRPr="000150C5">
        <w:rPr>
          <w:rStyle w:val="Appelnotedebasdep"/>
          <w:rFonts w:ascii="Traditional Arabic" w:eastAsiaTheme="majorEastAsia" w:hAnsi="Traditional Arabic" w:cs="Traditional Arabic"/>
          <w:sz w:val="36"/>
          <w:szCs w:val="36"/>
          <w:rtl/>
        </w:rPr>
        <w:footnoteReference w:id="1"/>
      </w:r>
      <w:r w:rsidRPr="000150C5">
        <w:rPr>
          <w:rFonts w:ascii="Traditional Arabic" w:hAnsi="Traditional Arabic" w:cs="Traditional Arabic" w:hint="cs"/>
          <w:sz w:val="36"/>
          <w:szCs w:val="36"/>
          <w:rtl/>
        </w:rPr>
        <w:t>، وهو ما يوافق ممارسة العرب للرحلة وانتقالهم بين البلدان وتسجيلهم لمشاهداتهم بها، حتى غدت ثقافة راسخة و"رغبة في ارتياد المجهول وتقصي الحقيقة وطلب العلم والمعرفة من مواطنها الأصلية"</w:t>
      </w:r>
      <w:r w:rsidRPr="000150C5">
        <w:rPr>
          <w:rStyle w:val="Appelnotedebasdep"/>
          <w:rFonts w:ascii="Traditional Arabic" w:eastAsiaTheme="majorEastAsia" w:hAnsi="Traditional Arabic" w:cs="Traditional Arabic"/>
          <w:sz w:val="36"/>
          <w:szCs w:val="36"/>
          <w:rtl/>
        </w:rPr>
        <w:footnoteReference w:id="2"/>
      </w:r>
      <w:r w:rsidRPr="000150C5">
        <w:rPr>
          <w:rFonts w:ascii="Traditional Arabic" w:hAnsi="Traditional Arabic" w:cs="Traditional Arabic" w:hint="cs"/>
          <w:sz w:val="36"/>
          <w:szCs w:val="36"/>
          <w:rtl/>
        </w:rPr>
        <w:t>، ونظرا للتأثر بمختلف العلوم مثل الفلك والجغرافيا والعودة إلى ما دونته الشعوب السابقة أصبحت الرحلة لونا من ألوان المعرفة التي يتطلع العرب إلى معرفتها.</w:t>
      </w:r>
    </w:p>
    <w:p w:rsidR="00321133" w:rsidRPr="00540D0F" w:rsidRDefault="00540D0F" w:rsidP="00602B74">
      <w:pPr>
        <w:pStyle w:val="Titre2"/>
        <w:bidi/>
        <w:rPr>
          <w:rFonts w:ascii="Traditional Arabic" w:hAnsi="Traditional Arabic" w:cs="Traditional Arabic"/>
          <w:sz w:val="36"/>
          <w:szCs w:val="36"/>
          <w:rtl/>
        </w:rPr>
      </w:pPr>
      <w:bookmarkStart w:id="2" w:name="_Toc528353769"/>
      <w:r>
        <w:rPr>
          <w:rFonts w:ascii="Traditional Arabic" w:hAnsi="Traditional Arabic" w:cs="Traditional Arabic" w:hint="cs"/>
          <w:b/>
          <w:bCs/>
          <w:sz w:val="36"/>
          <w:szCs w:val="36"/>
          <w:rtl/>
        </w:rPr>
        <w:t>1/ب</w:t>
      </w:r>
      <w:r w:rsidR="00321133" w:rsidRPr="000150C5">
        <w:rPr>
          <w:rFonts w:ascii="Traditional Arabic" w:hAnsi="Traditional Arabic" w:cs="Traditional Arabic" w:hint="cs"/>
          <w:b/>
          <w:bCs/>
          <w:sz w:val="36"/>
          <w:szCs w:val="36"/>
          <w:rtl/>
        </w:rPr>
        <w:t>- الجغرافيا:</w:t>
      </w:r>
      <w:bookmarkEnd w:id="2"/>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تعني الجغرافيا: العلم الذي يعنى بتحديد المسافات، وتقسيم العالم إلى أقاليم وفقا لأسس معينة منها ما هو مرتبط بعلم الفلك، وطبيعة البشر، ونوع النبات وغيرها من الأمور التي تبرز عند الوصف، وإن كان هناك الكثير من الباحثين لا يفرقون بين الرحلة والجغرافيا في بحوثهم ودراساتهم رغم تداخلهما </w:t>
      </w:r>
      <w:r w:rsidRPr="000150C5">
        <w:rPr>
          <w:rFonts w:ascii="Traditional Arabic" w:hAnsi="Traditional Arabic" w:cs="Traditional Arabic" w:hint="cs"/>
          <w:sz w:val="36"/>
          <w:szCs w:val="36"/>
          <w:rtl/>
        </w:rPr>
        <w:lastRenderedPageBreak/>
        <w:t xml:space="preserve">وتشابههما، إلا أن الرحلة في الغالب تحوي العديد من المعلومات الجغرافية، لكن ليس بالضرورة كل جغرافي رحالة، وليس كل رحالة عالم جغرافيا، ويرجع ذلك في الغالب إلى مستوى ثقافة الرحالة وسبب رحلته والهدف منها. </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0150C5">
        <w:rPr>
          <w:rFonts w:ascii="Traditional Arabic" w:hAnsi="Traditional Arabic" w:cs="Traditional Arabic" w:hint="cs"/>
          <w:sz w:val="36"/>
          <w:szCs w:val="36"/>
          <w:rtl/>
        </w:rPr>
        <w:t>فقد تظافرت دواعي وأسباب مختلفة حظ</w:t>
      </w:r>
      <w:r w:rsidR="008F285E">
        <w:rPr>
          <w:rFonts w:ascii="Traditional Arabic" w:hAnsi="Traditional Arabic" w:cs="Traditional Arabic" w:hint="cs"/>
          <w:sz w:val="36"/>
          <w:szCs w:val="36"/>
          <w:rtl/>
        </w:rPr>
        <w:t>ّ</w:t>
      </w:r>
      <w:r w:rsidRPr="000150C5">
        <w:rPr>
          <w:rFonts w:ascii="Traditional Arabic" w:hAnsi="Traditional Arabic" w:cs="Traditional Arabic" w:hint="cs"/>
          <w:sz w:val="36"/>
          <w:szCs w:val="36"/>
          <w:rtl/>
        </w:rPr>
        <w:t>ت الناس على الرحلة ويسرت أمرها، فكثرت الرحلات وتنوعت بتنوع حوافزها ومقاصدها العلمية والدينية والسياسية والاجتماعية والاقتصادية؛ وراج أدب الرحلات وراجت معه تأريخ المغامرات ومختلف مشاهدات الرحالة في أصقاع العالم. فقد شغلت حيزا كبيرا من الحركية الفكرية والثقافية للشخصية الإسلامية وذلك لأسباب علمية مثل: الرحلة العلمية وزيارة الحواضر، أو اقتصادية (تجارة) أو لأسباب سياسية (السفارات التجسس) أو المشاهدة والمغامرة والاكتشاف...</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وقد نتجت عنها عدة أنواع:</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 xml:space="preserve">هناك </w:t>
      </w:r>
      <w:r w:rsidRPr="000150C5">
        <w:rPr>
          <w:rFonts w:ascii="Traditional Arabic" w:hAnsi="Traditional Arabic" w:cs="Traditional Arabic" w:hint="cs"/>
          <w:sz w:val="36"/>
          <w:szCs w:val="36"/>
          <w:rtl/>
          <w:lang w:bidi="ar-DZ"/>
        </w:rPr>
        <w:t>ر</w:t>
      </w:r>
      <w:r w:rsidRPr="000150C5">
        <w:rPr>
          <w:rFonts w:ascii="Traditional Arabic" w:hAnsi="Traditional Arabic" w:cs="Traditional Arabic" w:hint="cs"/>
          <w:sz w:val="36"/>
          <w:szCs w:val="36"/>
          <w:rtl/>
        </w:rPr>
        <w:t>حلة تصنف الأقاليم والبلاد وما حوت من مشاهدات وغرائب</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رحلة هدفها زيارة البيت العتيق مثل رحلة ابن تومرت هدفها الحج وزيارة الحواضر الثقافية والعلمية</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رحلة لقاء العلماء ومذاكرتهم والأخذ عنهم</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رحلة هدفها السفارة وربط أواصر الصداقة</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رحلة هدفها المغامرة واكتشاف العالم</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رحلة هدفها التجارة والربح في الغالب يصاحبها نشر الدين</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رحلة هدفها بسط السلطان (توسيع النفوذ بأي شكل مثلا: ابن حوقل)</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بالنسبة للنوع الأول: الجغرافيا الوصفية الإقليمية ألفت لهدف جغرافي وهو الأكثر جذبا للباحثين، ذلك أن هذا المجال من التأليف جاء نتيجة الاتساع الجغرافي للعالم الإسلامي وما صاحبه من تلاقح للأفكار ونمو العلوم وازدهارها، وكان ذلك متزامنا مع التطورات الاقتصادية والاجتماعية في المجتمعات الإسلامية.</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إن الاهتمام بعلم الجغرافيا كان نتيجة لحاجات متعددة:</w:t>
      </w:r>
    </w:p>
    <w:p w:rsidR="00321133" w:rsidRPr="00A611EA"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تسهيل الطريق لأداء فريضة الحج.</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lastRenderedPageBreak/>
        <w:t>الرغبة في توطيد دعائم الدولة (وهو السبب الذي أدى إلى ظهور نوع مهم من المصادر الجغرافية وهو المسالك والممالك) خاصة بعد الفتوحات لتسهيل رسم حدود الدولة وتحديد خراجها.</w:t>
      </w:r>
    </w:p>
    <w:p w:rsidR="00321133" w:rsidRPr="000150C5" w:rsidRDefault="00321133" w:rsidP="00321133">
      <w:pPr>
        <w:pStyle w:val="Paragraphedeliste"/>
        <w:numPr>
          <w:ilvl w:val="0"/>
          <w:numId w:val="30"/>
        </w:numPr>
        <w:bidi/>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تسهيل الصلات بين مركز الخلافة وسائر أطرافها "فكان يشق طرق جديدة للمواصلات واستيفاء معلومات دقيقة عن تلك الطرق مع تعداد المراحل ومنازل البريد وتحديد المسافاة وظروف السفر..." هذا من الإفرازات الأولى لعلم الجغرافيا عند العرب، هذا فضلا عن الدوافع العلمية المتمثلة في توسيع دائرة المعارف والرغبة في التأليف في كل فروع المعرفة.</w:t>
      </w:r>
    </w:p>
    <w:p w:rsidR="00321133" w:rsidRPr="000150C5" w:rsidRDefault="00540D0F" w:rsidP="00321133">
      <w:pPr>
        <w:pStyle w:val="Titre2"/>
        <w:bidi/>
        <w:rPr>
          <w:rFonts w:ascii="Traditional Arabic" w:hAnsi="Traditional Arabic" w:cs="Traditional Arabic"/>
          <w:b/>
          <w:bCs/>
          <w:color w:val="auto"/>
          <w:sz w:val="36"/>
          <w:szCs w:val="36"/>
          <w:rtl/>
        </w:rPr>
      </w:pPr>
      <w:bookmarkStart w:id="3" w:name="_Toc528353770"/>
      <w:r>
        <w:rPr>
          <w:rFonts w:ascii="Traditional Arabic" w:hAnsi="Traditional Arabic" w:cs="Traditional Arabic" w:hint="cs"/>
          <w:b/>
          <w:bCs/>
          <w:color w:val="auto"/>
          <w:sz w:val="36"/>
          <w:szCs w:val="36"/>
          <w:rtl/>
        </w:rPr>
        <w:t>2</w:t>
      </w:r>
      <w:r w:rsidR="00321133" w:rsidRPr="000150C5">
        <w:rPr>
          <w:rFonts w:ascii="Traditional Arabic" w:hAnsi="Traditional Arabic" w:cs="Traditional Arabic" w:hint="cs"/>
          <w:b/>
          <w:bCs/>
          <w:color w:val="auto"/>
          <w:sz w:val="36"/>
          <w:szCs w:val="36"/>
          <w:rtl/>
        </w:rPr>
        <w:t>/- نشأة وتطور الفكر الجغرافي في الحضارة الإسلامية:</w:t>
      </w:r>
      <w:bookmarkEnd w:id="3"/>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رغم ظهور الكثير من الآراء التي تعمل من أجل ترسيخ فكرة تأثير الفكر اليوناني على اهتمام العرب بهذا النوع من التأليف</w:t>
      </w:r>
      <w:r w:rsidRPr="000150C5">
        <w:rPr>
          <w:rStyle w:val="Appelnotedebasdep"/>
          <w:rFonts w:ascii="Traditional Arabic" w:eastAsiaTheme="majorEastAsia" w:hAnsi="Traditional Arabic" w:cs="Traditional Arabic"/>
          <w:sz w:val="36"/>
          <w:szCs w:val="36"/>
          <w:rtl/>
        </w:rPr>
        <w:footnoteReference w:id="3"/>
      </w:r>
      <w:r w:rsidRPr="000150C5">
        <w:rPr>
          <w:rFonts w:ascii="Traditional Arabic" w:hAnsi="Traditional Arabic" w:cs="Traditional Arabic" w:hint="cs"/>
          <w:sz w:val="36"/>
          <w:szCs w:val="36"/>
          <w:rtl/>
        </w:rPr>
        <w:t>، إلا أن ذلك لا يعني جهلهم التام بوصف البلدان والمدن والطرق، فقد عرفوا ذلك مبكرا موازيا للفتوحات، ومنظما لعملية الخراج والجزية، منذ العصر الراشدي</w:t>
      </w:r>
      <w:r w:rsidRPr="000150C5">
        <w:rPr>
          <w:rStyle w:val="Appelnotedebasdep"/>
          <w:rFonts w:ascii="Traditional Arabic" w:eastAsiaTheme="majorEastAsia" w:hAnsi="Traditional Arabic" w:cs="Traditional Arabic"/>
          <w:sz w:val="36"/>
          <w:szCs w:val="36"/>
          <w:rtl/>
        </w:rPr>
        <w:footnoteReference w:id="4"/>
      </w:r>
      <w:r w:rsidRPr="000150C5">
        <w:rPr>
          <w:rFonts w:ascii="Traditional Arabic" w:hAnsi="Traditional Arabic" w:cs="Traditional Arabic" w:hint="cs"/>
          <w:sz w:val="36"/>
          <w:szCs w:val="36"/>
          <w:rtl/>
        </w:rPr>
        <w:t xml:space="preserve">، مع ضرورة التأكيد على أن علم الجغرافيا جذوره ضاربة عند العرب قبل مجيء الإسلام. </w:t>
      </w:r>
    </w:p>
    <w:p w:rsidR="00321133" w:rsidRDefault="00321133" w:rsidP="00321133">
      <w:pPr>
        <w:ind w:left="-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0150C5">
        <w:rPr>
          <w:rFonts w:ascii="Traditional Arabic" w:hAnsi="Traditional Arabic" w:cs="Traditional Arabic" w:hint="cs"/>
          <w:sz w:val="36"/>
          <w:szCs w:val="36"/>
          <w:rtl/>
        </w:rPr>
        <w:t xml:space="preserve">    فقد كانت معرفتهم لعلم الجغرافيا قديمة أي قبل مجيء الإسلام وما ذكر في أشعارهم أكبر دليل على ذلك، فقد كان تجوالهم في شبه الجزيرة العربية وفي رحلاتهم يحتاج إلى تحديد المواقع والمسافات فاستخدموا النجوم للاهتداء بها وقد أثبت العلم الحديث صحة القواعد الفلكية التي كانوا يعتمدون عليها</w:t>
      </w:r>
      <w:r>
        <w:rPr>
          <w:rFonts w:ascii="Traditional Arabic" w:hAnsi="Traditional Arabic" w:cs="Traditional Arabic" w:hint="cs"/>
          <w:sz w:val="36"/>
          <w:szCs w:val="36"/>
          <w:rtl/>
        </w:rPr>
        <w:t>، حتى أن هناك من اعتقد بأن لهم مؤلفات في هذا المجال</w:t>
      </w:r>
      <w:r w:rsidRPr="000150C5">
        <w:rPr>
          <w:rStyle w:val="Appelnotedebasdep"/>
          <w:rFonts w:ascii="Traditional Arabic" w:eastAsiaTheme="majorEastAsia" w:hAnsi="Traditional Arabic" w:cs="Traditional Arabic"/>
          <w:sz w:val="36"/>
          <w:szCs w:val="36"/>
          <w:rtl/>
        </w:rPr>
        <w:footnoteReference w:id="5"/>
      </w:r>
      <w:r>
        <w:rPr>
          <w:rFonts w:ascii="Traditional Arabic" w:hAnsi="Traditional Arabic" w:cs="Traditional Arabic" w:hint="cs"/>
          <w:sz w:val="36"/>
          <w:szCs w:val="36"/>
          <w:rtl/>
        </w:rPr>
        <w:t>؛ خاصة</w:t>
      </w:r>
      <w:r w:rsidRPr="000150C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أ</w:t>
      </w:r>
      <w:r w:rsidRPr="000150C5">
        <w:rPr>
          <w:rFonts w:ascii="Traditional Arabic" w:hAnsi="Traditional Arabic" w:cs="Traditional Arabic" w:hint="cs"/>
          <w:sz w:val="36"/>
          <w:szCs w:val="36"/>
          <w:rtl/>
        </w:rPr>
        <w:t>ن العرب عرفوا بالترحال للاسترزاق والتجارة والخوض في تجارب المغامرة، وقد أشار القرآن إلى ذلك في رحلتي الشتاء والصيف.</w:t>
      </w:r>
    </w:p>
    <w:p w:rsidR="00321133" w:rsidRPr="00386D67" w:rsidRDefault="00321133" w:rsidP="00321133">
      <w:pPr>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rPr>
        <w:t xml:space="preserve">     ومع نزول الشريعة الإسلامية وانتشارها جاءت آيات قرآنية وأحاديث نبوية تحث على الرحلة والتفكر في خلق الله وركوب البحر وغيرها، </w:t>
      </w:r>
      <w:r>
        <w:rPr>
          <w:rFonts w:ascii="Traditional Arabic" w:hAnsi="Traditional Arabic" w:cs="Traditional Arabic" w:hint="cs"/>
          <w:sz w:val="32"/>
          <w:szCs w:val="32"/>
          <w:rtl/>
          <w:lang w:bidi="ar-DZ"/>
        </w:rPr>
        <w:t xml:space="preserve">كما نجد في أفعال وقرارات الرسول صلى الله عليه وسلم ما يشجع </w:t>
      </w:r>
      <w:r>
        <w:rPr>
          <w:rFonts w:ascii="Traditional Arabic" w:hAnsi="Traditional Arabic" w:cs="Traditional Arabic" w:hint="cs"/>
          <w:sz w:val="32"/>
          <w:szCs w:val="32"/>
          <w:rtl/>
          <w:lang w:bidi="ar-DZ"/>
        </w:rPr>
        <w:lastRenderedPageBreak/>
        <w:t>على الرحلة ويحث عليها،</w:t>
      </w:r>
      <w:r w:rsidRPr="00386D67">
        <w:rPr>
          <w:rFonts w:ascii="Traditional Arabic" w:hAnsi="Traditional Arabic" w:cs="Traditional Arabic" w:hint="cs"/>
          <w:sz w:val="36"/>
          <w:szCs w:val="36"/>
          <w:rtl/>
          <w:lang w:bidi="ar-DZ"/>
        </w:rPr>
        <w:t xml:space="preserve"> فقد يلجأ إليها المسلم خوفا على دينه وهروبا به عن طريق الهجرة، وتعد الرحلة إلى أرض الحبشة أولا ثم الهجرة إلى المدينة ضمن ثقافة وفكر التنقل الراسخ في الذهنية العربية ثم الإسلامية بعد ذلك</w:t>
      </w:r>
      <w:r w:rsidRPr="00386D67">
        <w:rPr>
          <w:rStyle w:val="Appelnotedebasdep"/>
          <w:rFonts w:ascii="Traditional Arabic" w:eastAsiaTheme="majorEastAsia" w:hAnsi="Traditional Arabic" w:cs="Traditional Arabic"/>
          <w:sz w:val="36"/>
          <w:szCs w:val="36"/>
          <w:rtl/>
        </w:rPr>
        <w:footnoteReference w:id="6"/>
      </w:r>
      <w:r w:rsidRPr="00386D67">
        <w:rPr>
          <w:rFonts w:ascii="Traditional Arabic" w:hAnsi="Traditional Arabic" w:cs="Traditional Arabic" w:hint="cs"/>
          <w:sz w:val="36"/>
          <w:szCs w:val="36"/>
          <w:rtl/>
          <w:lang w:bidi="ar-DZ"/>
        </w:rPr>
        <w:t>.</w:t>
      </w:r>
    </w:p>
    <w:p w:rsidR="00321133" w:rsidRPr="00386D67" w:rsidRDefault="00321133" w:rsidP="00321133">
      <w:pPr>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386D67">
        <w:rPr>
          <w:rFonts w:ascii="Traditional Arabic" w:hAnsi="Traditional Arabic" w:cs="Traditional Arabic" w:hint="cs"/>
          <w:sz w:val="36"/>
          <w:szCs w:val="36"/>
          <w:rtl/>
          <w:lang w:bidi="ar-DZ"/>
        </w:rPr>
        <w:t xml:space="preserve">   رغم وجود روايات ونصوص تؤكد التنظيم الإداري المبكر لدولة الإسلام من بينها اتباع نظام البريد من خلال البعثات التي تأتي بأخبار الطريق وما يؤمن السفر والترحال خاصة في عهد رسول الله صلى الله عليه وسلم</w:t>
      </w:r>
      <w:r w:rsidRPr="00386D67">
        <w:rPr>
          <w:rStyle w:val="Appelnotedebasdep"/>
          <w:rFonts w:ascii="Traditional Arabic" w:eastAsiaTheme="majorEastAsia" w:hAnsi="Traditional Arabic" w:cs="Traditional Arabic"/>
          <w:sz w:val="36"/>
          <w:szCs w:val="36"/>
          <w:rtl/>
        </w:rPr>
        <w:footnoteReference w:id="7"/>
      </w:r>
      <w:r w:rsidRPr="00386D67">
        <w:rPr>
          <w:rFonts w:ascii="Traditional Arabic" w:hAnsi="Traditional Arabic" w:cs="Traditional Arabic" w:hint="cs"/>
          <w:sz w:val="36"/>
          <w:szCs w:val="36"/>
          <w:rtl/>
          <w:lang w:bidi="ar-DZ"/>
        </w:rPr>
        <w:t xml:space="preserve">، إلا أن الفترة المهمة التي بدأ معها نظام المراقبة بشكل واضح ترتبط بعهد عمر بن الخطاب حتى قيل أنه: "كان لعمر عيون على الناس عجيبة"، وقد تطور نظام البريد واكتملت معالمه في عهد الأمويين حين قاموا بعمارة الطريق وصنعة الأميال من دمشق زمن إيليا إلى جنوب الشام، ورغم إهمال الجغرافيين الأوائل لذكر هذه العمارة إلا أن المقدسي تحدث عن المسافات بين المدن والحواضر مستعملا بريد كوحدة قياس (تقدر ب: </w:t>
      </w:r>
      <w:r w:rsidRPr="00A45873">
        <w:rPr>
          <w:rFonts w:ascii="Traditional Arabic" w:hAnsi="Traditional Arabic" w:cs="Traditional Arabic" w:hint="cs"/>
          <w:sz w:val="30"/>
          <w:szCs w:val="30"/>
          <w:rtl/>
          <w:lang w:bidi="ar-DZ"/>
        </w:rPr>
        <w:t xml:space="preserve">12 </w:t>
      </w:r>
      <w:r w:rsidRPr="00386D67">
        <w:rPr>
          <w:rFonts w:ascii="Traditional Arabic" w:hAnsi="Traditional Arabic" w:cs="Traditional Arabic" w:hint="cs"/>
          <w:sz w:val="36"/>
          <w:szCs w:val="36"/>
          <w:rtl/>
          <w:lang w:bidi="ar-DZ"/>
        </w:rPr>
        <w:t>ميلا) ما يدل على أن للتنظيم الإداري أهمية ومساهمة في تنمية وتغذية الفكر الجغرافي وتسهيل الرحلات بمختلف أشكالها</w:t>
      </w:r>
      <w:r w:rsidRPr="00386D67">
        <w:rPr>
          <w:rStyle w:val="Appelnotedebasdep"/>
          <w:rFonts w:ascii="Traditional Arabic" w:eastAsiaTheme="majorEastAsia" w:hAnsi="Traditional Arabic" w:cs="Traditional Arabic"/>
          <w:sz w:val="36"/>
          <w:szCs w:val="36"/>
          <w:rtl/>
        </w:rPr>
        <w:footnoteReference w:id="8"/>
      </w:r>
      <w:r w:rsidRPr="00386D67">
        <w:rPr>
          <w:rFonts w:ascii="Traditional Arabic" w:hAnsi="Traditional Arabic" w:cs="Traditional Arabic" w:hint="cs"/>
          <w:sz w:val="36"/>
          <w:szCs w:val="36"/>
          <w:rtl/>
          <w:lang w:bidi="ar-DZ"/>
        </w:rPr>
        <w:t xml:space="preserve">. </w:t>
      </w:r>
    </w:p>
    <w:p w:rsidR="00321133" w:rsidRPr="000150C5" w:rsidRDefault="00321133" w:rsidP="00321133">
      <w:pPr>
        <w:jc w:val="both"/>
        <w:rPr>
          <w:rFonts w:ascii="Traditional Arabic" w:hAnsi="Traditional Arabic" w:cs="Traditional Arabic"/>
          <w:sz w:val="36"/>
          <w:szCs w:val="36"/>
          <w:rtl/>
          <w:lang w:bidi="ar-DZ"/>
        </w:rPr>
      </w:pPr>
      <w:r w:rsidRPr="00386D67">
        <w:rPr>
          <w:rFonts w:ascii="Traditional Arabic" w:hAnsi="Traditional Arabic" w:cs="Traditional Arabic" w:hint="cs"/>
          <w:sz w:val="36"/>
          <w:szCs w:val="36"/>
          <w:rtl/>
          <w:lang w:bidi="ar-DZ"/>
        </w:rPr>
        <w:t xml:space="preserve">     وقد أفرز التخطيط الإداري اهتماما واسعا بتحديد المسالك والممالك حتى غدا فرعا مستقلا من فروع علم الجغرافيا، وقد ساعد على تطوره إنشاء ديوانا خاصا في العصر العباسي سمي: "ديوان البريد والسكك والطرق إلى نواحي المشرق والمغرب" وهو مرفق ترعاه الدولة وتضمن تأمينه وقد حددته بالأميال تطمينا وإيناسا لسالكيه، وكانت هذه الأميال كما يصفها ياقوت الحموي: "مبنية في عشرة أذرع أو </w:t>
      </w:r>
      <w:r w:rsidRPr="00386D67">
        <w:rPr>
          <w:rFonts w:ascii="Traditional Arabic" w:hAnsi="Traditional Arabic" w:cs="Traditional Arabic" w:hint="cs"/>
          <w:sz w:val="36"/>
          <w:szCs w:val="36"/>
          <w:rtl/>
          <w:lang w:bidi="ar-DZ"/>
        </w:rPr>
        <w:lastRenderedPageBreak/>
        <w:t>قريبا من ذلك، وغلظها مناسب لطولها"</w:t>
      </w:r>
      <w:r w:rsidRPr="00386D67">
        <w:rPr>
          <w:rStyle w:val="Appelnotedebasdep"/>
          <w:rFonts w:ascii="Traditional Arabic" w:eastAsiaTheme="majorEastAsia" w:hAnsi="Traditional Arabic" w:cs="Traditional Arabic"/>
          <w:sz w:val="36"/>
          <w:szCs w:val="36"/>
          <w:rtl/>
        </w:rPr>
        <w:footnoteReference w:id="9"/>
      </w:r>
      <w:r>
        <w:rPr>
          <w:rFonts w:ascii="Traditional Arabic" w:hAnsi="Traditional Arabic" w:cs="Traditional Arabic" w:hint="cs"/>
          <w:sz w:val="36"/>
          <w:szCs w:val="36"/>
          <w:rtl/>
          <w:lang w:bidi="ar-DZ"/>
        </w:rPr>
        <w:t>، ومع اتساع تيار الترجمة لعلوم اليونانيين والإغريق والفرس وازدهار العلوم وظف العرب والمسلمون علم الرياضيات والفلك لصالح علم الجغرافيا وألفوا في ذلك</w:t>
      </w:r>
      <w:r w:rsidRPr="00E42105">
        <w:rPr>
          <w:rStyle w:val="Appelnotedebasdep"/>
          <w:rFonts w:ascii="Traditional Arabic" w:eastAsiaTheme="majorEastAsia" w:hAnsi="Traditional Arabic" w:cs="Traditional Arabic"/>
          <w:sz w:val="32"/>
          <w:szCs w:val="32"/>
          <w:rtl/>
        </w:rPr>
        <w:footnoteReference w:id="10"/>
      </w:r>
      <w:r>
        <w:rPr>
          <w:rFonts w:ascii="Traditional Arabic" w:hAnsi="Traditional Arabic" w:cs="Traditional Arabic" w:hint="cs"/>
          <w:sz w:val="36"/>
          <w:szCs w:val="36"/>
          <w:rtl/>
          <w:lang w:bidi="ar-DZ"/>
        </w:rPr>
        <w:t>.</w:t>
      </w:r>
    </w:p>
    <w:p w:rsidR="00321133" w:rsidRPr="000150C5" w:rsidRDefault="00321133" w:rsidP="00321133">
      <w:pPr>
        <w:jc w:val="both"/>
        <w:rPr>
          <w:rFonts w:ascii="Traditional Arabic" w:hAnsi="Traditional Arabic" w:cs="Traditional Arabic"/>
          <w:sz w:val="36"/>
          <w:szCs w:val="36"/>
          <w:rtl/>
          <w:lang w:bidi="ar-DZ"/>
        </w:rPr>
      </w:pPr>
      <w:r w:rsidRPr="000150C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0150C5">
        <w:rPr>
          <w:rFonts w:ascii="Traditional Arabic" w:hAnsi="Traditional Arabic" w:cs="Traditional Arabic" w:hint="cs"/>
          <w:sz w:val="36"/>
          <w:szCs w:val="36"/>
          <w:rtl/>
        </w:rPr>
        <w:t>بالنسبة للأدب الجغرافي خلال الحضارة الإسلامية فأقدم من اشتهر في التأليف في هدا المجال هو ابن الكلبي</w:t>
      </w:r>
      <w:r>
        <w:rPr>
          <w:rFonts w:ascii="Traditional Arabic" w:hAnsi="Traditional Arabic" w:cs="Traditional Arabic" w:hint="cs"/>
          <w:sz w:val="36"/>
          <w:szCs w:val="36"/>
          <w:rtl/>
        </w:rPr>
        <w:t xml:space="preserve"> (</w:t>
      </w:r>
      <w:r w:rsidRPr="000F2374">
        <w:rPr>
          <w:rFonts w:ascii="Traditional Arabic" w:hAnsi="Traditional Arabic" w:cs="Traditional Arabic" w:hint="cs"/>
          <w:sz w:val="30"/>
          <w:szCs w:val="30"/>
          <w:rtl/>
        </w:rPr>
        <w:t>217</w:t>
      </w:r>
      <w:r>
        <w:rPr>
          <w:rFonts w:ascii="Traditional Arabic" w:hAnsi="Traditional Arabic" w:cs="Traditional Arabic" w:hint="cs"/>
          <w:sz w:val="36"/>
          <w:szCs w:val="36"/>
          <w:rtl/>
        </w:rPr>
        <w:t>ه</w:t>
      </w:r>
      <w:r>
        <w:rPr>
          <w:rFonts w:ascii="Traditional Arabic" w:hAnsi="Traditional Arabic" w:cs="Traditional Arabic" w:hint="cs"/>
          <w:sz w:val="30"/>
          <w:szCs w:val="30"/>
          <w:rtl/>
        </w:rPr>
        <w:t>/832</w:t>
      </w:r>
      <w:r>
        <w:rPr>
          <w:rFonts w:ascii="Traditional Arabic" w:hAnsi="Traditional Arabic" w:cs="Traditional Arabic" w:hint="cs"/>
          <w:sz w:val="36"/>
          <w:szCs w:val="36"/>
          <w:rtl/>
        </w:rPr>
        <w:t>م)</w:t>
      </w:r>
      <w:r w:rsidRPr="000150C5">
        <w:rPr>
          <w:rStyle w:val="Appelnotedebasdep"/>
          <w:rFonts w:ascii="Traditional Arabic" w:eastAsiaTheme="majorEastAsia" w:hAnsi="Traditional Arabic" w:cs="Traditional Arabic"/>
          <w:sz w:val="36"/>
          <w:szCs w:val="36"/>
          <w:rtl/>
        </w:rPr>
        <w:footnoteReference w:id="11"/>
      </w:r>
      <w:r w:rsidRPr="000150C5">
        <w:rPr>
          <w:rFonts w:ascii="Traditional Arabic" w:hAnsi="Traditional Arabic" w:cs="Traditional Arabic" w:hint="cs"/>
          <w:sz w:val="36"/>
          <w:szCs w:val="36"/>
          <w:rtl/>
        </w:rPr>
        <w:t xml:space="preserve"> في القرن الثالث الهجري كتاب: "البلدان الكبير" وكتاب "البلدان الصغير" كتاب "الأقاليم والأنهار" كتاب "اشتقاق الدول" لم يصلنا من هذه المصادر إلا نصوص متناثرة نقلها إلينا الرحالة والجغرافيون الذين جاؤوا بعدهم.</w:t>
      </w:r>
      <w:r>
        <w:rPr>
          <w:rFonts w:ascii="Traditional Arabic" w:hAnsi="Traditional Arabic" w:cs="Traditional Arabic" w:hint="cs"/>
          <w:sz w:val="32"/>
          <w:szCs w:val="32"/>
          <w:rtl/>
          <w:lang w:bidi="ar-DZ"/>
        </w:rPr>
        <w:t xml:space="preserve"> </w:t>
      </w:r>
      <w:r w:rsidRPr="00A91D3B">
        <w:rPr>
          <w:rFonts w:ascii="Traditional Arabic" w:hAnsi="Traditional Arabic" w:cs="Traditional Arabic" w:hint="cs"/>
          <w:sz w:val="36"/>
          <w:szCs w:val="36"/>
          <w:rtl/>
          <w:lang w:bidi="ar-DZ"/>
        </w:rPr>
        <w:t xml:space="preserve">إن بوادر نضج الجغرافيا كعلم أخذ في الظهور مع النصف الثاني من القرن </w:t>
      </w:r>
      <w:r w:rsidRPr="00A91D3B">
        <w:rPr>
          <w:rFonts w:ascii="Traditional Arabic" w:hAnsi="Traditional Arabic" w:cs="Traditional Arabic" w:hint="cs"/>
          <w:sz w:val="30"/>
          <w:szCs w:val="30"/>
          <w:rtl/>
          <w:lang w:bidi="ar-DZ"/>
        </w:rPr>
        <w:t>3</w:t>
      </w:r>
      <w:r w:rsidRPr="00A91D3B">
        <w:rPr>
          <w:rFonts w:ascii="Traditional Arabic" w:hAnsi="Traditional Arabic" w:cs="Traditional Arabic" w:hint="cs"/>
          <w:sz w:val="36"/>
          <w:szCs w:val="36"/>
          <w:rtl/>
          <w:lang w:bidi="ar-DZ"/>
        </w:rPr>
        <w:t>ه/</w:t>
      </w:r>
      <w:r w:rsidRPr="00A91D3B">
        <w:rPr>
          <w:rFonts w:ascii="Traditional Arabic" w:hAnsi="Traditional Arabic" w:cs="Traditional Arabic" w:hint="cs"/>
          <w:sz w:val="30"/>
          <w:szCs w:val="30"/>
          <w:rtl/>
          <w:lang w:bidi="ar-DZ"/>
        </w:rPr>
        <w:t>9</w:t>
      </w:r>
      <w:r w:rsidRPr="00A91D3B">
        <w:rPr>
          <w:rFonts w:ascii="Traditional Arabic" w:hAnsi="Traditional Arabic" w:cs="Traditional Arabic" w:hint="cs"/>
          <w:sz w:val="36"/>
          <w:szCs w:val="36"/>
          <w:rtl/>
          <w:lang w:bidi="ar-DZ"/>
        </w:rPr>
        <w:t>م بعد ازدهار الترجمة والاطلاع على أفكار بطليموس ومارينوس وغيرهم،  ويعتبر كتاب ابن خردذابة (</w:t>
      </w:r>
      <w:r w:rsidRPr="00A91D3B">
        <w:rPr>
          <w:rFonts w:ascii="Traditional Arabic" w:hAnsi="Traditional Arabic" w:cs="Traditional Arabic" w:hint="cs"/>
          <w:sz w:val="30"/>
          <w:szCs w:val="30"/>
          <w:rtl/>
          <w:lang w:bidi="ar-DZ"/>
        </w:rPr>
        <w:t>282</w:t>
      </w:r>
      <w:r w:rsidRPr="00A91D3B">
        <w:rPr>
          <w:rFonts w:ascii="Traditional Arabic" w:hAnsi="Traditional Arabic" w:cs="Traditional Arabic" w:hint="cs"/>
          <w:sz w:val="36"/>
          <w:szCs w:val="36"/>
          <w:rtl/>
          <w:lang w:bidi="ar-DZ"/>
        </w:rPr>
        <w:t>ه/</w:t>
      </w:r>
      <w:r w:rsidRPr="00A91D3B">
        <w:rPr>
          <w:rFonts w:ascii="Traditional Arabic" w:hAnsi="Traditional Arabic" w:cs="Traditional Arabic" w:hint="cs"/>
          <w:sz w:val="30"/>
          <w:szCs w:val="30"/>
          <w:rtl/>
          <w:lang w:bidi="ar-DZ"/>
        </w:rPr>
        <w:t>885</w:t>
      </w:r>
      <w:r w:rsidRPr="00A91D3B">
        <w:rPr>
          <w:rFonts w:ascii="Traditional Arabic" w:hAnsi="Traditional Arabic" w:cs="Traditional Arabic" w:hint="cs"/>
          <w:sz w:val="36"/>
          <w:szCs w:val="36"/>
          <w:rtl/>
          <w:lang w:bidi="ar-DZ"/>
        </w:rPr>
        <w:t>م) "المسالك والممالك" المصنف الأول الذي عبر عن ذلك ويبدو أنه نقل عن البلخي (</w:t>
      </w:r>
      <w:r w:rsidRPr="00A91D3B">
        <w:rPr>
          <w:rFonts w:ascii="Traditional Arabic" w:hAnsi="Traditional Arabic" w:cs="Traditional Arabic" w:hint="cs"/>
          <w:sz w:val="30"/>
          <w:szCs w:val="30"/>
          <w:rtl/>
          <w:lang w:bidi="ar-DZ"/>
        </w:rPr>
        <w:t>322</w:t>
      </w:r>
      <w:r w:rsidRPr="00A91D3B">
        <w:rPr>
          <w:rFonts w:ascii="Traditional Arabic" w:hAnsi="Traditional Arabic" w:cs="Traditional Arabic" w:hint="cs"/>
          <w:sz w:val="36"/>
          <w:szCs w:val="36"/>
          <w:rtl/>
          <w:lang w:bidi="ar-DZ"/>
        </w:rPr>
        <w:t>ه/</w:t>
      </w:r>
      <w:r w:rsidRPr="00A91D3B">
        <w:rPr>
          <w:rFonts w:ascii="Traditional Arabic" w:hAnsi="Traditional Arabic" w:cs="Traditional Arabic" w:hint="cs"/>
          <w:sz w:val="30"/>
          <w:szCs w:val="30"/>
          <w:rtl/>
          <w:lang w:bidi="ar-DZ"/>
        </w:rPr>
        <w:t>934</w:t>
      </w:r>
      <w:r w:rsidRPr="00A91D3B">
        <w:rPr>
          <w:rFonts w:ascii="Traditional Arabic" w:hAnsi="Traditional Arabic" w:cs="Traditional Arabic" w:hint="cs"/>
          <w:sz w:val="36"/>
          <w:szCs w:val="36"/>
          <w:rtl/>
          <w:lang w:bidi="ar-DZ"/>
        </w:rPr>
        <w:t xml:space="preserve">م)، وبعد سنة </w:t>
      </w:r>
      <w:r w:rsidRPr="00A91D3B">
        <w:rPr>
          <w:rFonts w:ascii="Traditional Arabic" w:hAnsi="Traditional Arabic" w:cs="Traditional Arabic" w:hint="cs"/>
          <w:sz w:val="30"/>
          <w:szCs w:val="30"/>
          <w:rtl/>
          <w:lang w:bidi="ar-DZ"/>
        </w:rPr>
        <w:t>290</w:t>
      </w:r>
      <w:r w:rsidRPr="00A91D3B">
        <w:rPr>
          <w:rFonts w:ascii="Traditional Arabic" w:hAnsi="Traditional Arabic" w:cs="Traditional Arabic" w:hint="cs"/>
          <w:sz w:val="36"/>
          <w:szCs w:val="36"/>
          <w:rtl/>
          <w:lang w:bidi="ar-DZ"/>
        </w:rPr>
        <w:t>ه/</w:t>
      </w:r>
      <w:r w:rsidRPr="00A91D3B">
        <w:rPr>
          <w:rFonts w:ascii="Traditional Arabic" w:hAnsi="Traditional Arabic" w:cs="Traditional Arabic" w:hint="cs"/>
          <w:sz w:val="30"/>
          <w:szCs w:val="30"/>
          <w:rtl/>
          <w:lang w:bidi="ar-DZ"/>
        </w:rPr>
        <w:t>903</w:t>
      </w:r>
      <w:r w:rsidRPr="00A91D3B">
        <w:rPr>
          <w:rFonts w:ascii="Traditional Arabic" w:hAnsi="Traditional Arabic" w:cs="Traditional Arabic" w:hint="cs"/>
          <w:sz w:val="36"/>
          <w:szCs w:val="36"/>
          <w:rtl/>
          <w:lang w:bidi="ar-DZ"/>
        </w:rPr>
        <w:t>م ألف ابن رسته من أصفهان كتابه "الأعلاق النفيسة" لفائدة أمناء سر الخلافة أو كتاب الدواوين وقد اعتبر أكثر توسعا وشمولا من الأول مع أنه لم يصلنا إلا جزءً منه، وفي نفس السياق كتب قدامة بن جعفر كتابه "كتاب صناعة الكتابة" لصالح التنظيم الإداري (</w:t>
      </w:r>
      <w:r w:rsidRPr="00A91D3B">
        <w:rPr>
          <w:rFonts w:ascii="Traditional Arabic" w:hAnsi="Traditional Arabic" w:cs="Traditional Arabic" w:hint="cs"/>
          <w:sz w:val="30"/>
          <w:szCs w:val="30"/>
          <w:rtl/>
          <w:lang w:bidi="ar-DZ"/>
        </w:rPr>
        <w:t>320</w:t>
      </w:r>
      <w:r w:rsidRPr="00A91D3B">
        <w:rPr>
          <w:rFonts w:ascii="Traditional Arabic" w:hAnsi="Traditional Arabic" w:cs="Traditional Arabic" w:hint="cs"/>
          <w:sz w:val="36"/>
          <w:szCs w:val="36"/>
          <w:rtl/>
          <w:lang w:bidi="ar-DZ"/>
        </w:rPr>
        <w:t>ه/</w:t>
      </w:r>
      <w:r w:rsidRPr="00A91D3B">
        <w:rPr>
          <w:rFonts w:ascii="Traditional Arabic" w:hAnsi="Traditional Arabic" w:cs="Traditional Arabic" w:hint="cs"/>
          <w:sz w:val="30"/>
          <w:szCs w:val="30"/>
          <w:rtl/>
          <w:lang w:bidi="ar-DZ"/>
        </w:rPr>
        <w:t>932</w:t>
      </w:r>
      <w:r w:rsidRPr="00A91D3B">
        <w:rPr>
          <w:rFonts w:ascii="Traditional Arabic" w:hAnsi="Traditional Arabic" w:cs="Traditional Arabic" w:hint="cs"/>
          <w:sz w:val="36"/>
          <w:szCs w:val="36"/>
          <w:rtl/>
          <w:lang w:bidi="ar-DZ"/>
        </w:rPr>
        <w:t>م)</w:t>
      </w:r>
      <w:r w:rsidRPr="00A91D3B">
        <w:rPr>
          <w:rStyle w:val="Appelnotedebasdep"/>
          <w:rFonts w:ascii="Traditional Arabic" w:eastAsiaTheme="majorEastAsia" w:hAnsi="Traditional Arabic" w:cs="Traditional Arabic"/>
          <w:sz w:val="36"/>
          <w:szCs w:val="36"/>
          <w:rtl/>
        </w:rPr>
        <w:t xml:space="preserve"> </w:t>
      </w:r>
      <w:r w:rsidRPr="00A91D3B">
        <w:rPr>
          <w:rStyle w:val="Appelnotedebasdep"/>
          <w:rFonts w:ascii="Traditional Arabic" w:eastAsiaTheme="majorEastAsia" w:hAnsi="Traditional Arabic" w:cs="Traditional Arabic"/>
          <w:sz w:val="36"/>
          <w:szCs w:val="36"/>
          <w:rtl/>
        </w:rPr>
        <w:footnoteReference w:id="12"/>
      </w:r>
      <w:r w:rsidRPr="00A91D3B">
        <w:rPr>
          <w:rFonts w:ascii="Traditional Arabic" w:hAnsi="Traditional Arabic" w:cs="Traditional Arabic" w:hint="cs"/>
          <w:sz w:val="36"/>
          <w:szCs w:val="36"/>
          <w:rtl/>
        </w:rPr>
        <w:t>.</w:t>
      </w:r>
    </w:p>
    <w:p w:rsidR="00321133" w:rsidRPr="000150C5" w:rsidRDefault="00321133" w:rsidP="00321133">
      <w:pPr>
        <w:ind w:left="-1"/>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0150C5">
        <w:rPr>
          <w:rFonts w:ascii="Traditional Arabic" w:hAnsi="Traditional Arabic" w:cs="Traditional Arabic" w:hint="cs"/>
          <w:sz w:val="36"/>
          <w:szCs w:val="36"/>
          <w:rtl/>
        </w:rPr>
        <w:t xml:space="preserve">تمثل الفترة الممتدة بين القرنين </w:t>
      </w:r>
      <w:r w:rsidRPr="00A91D3B">
        <w:rPr>
          <w:rFonts w:ascii="Traditional Arabic" w:hAnsi="Traditional Arabic" w:cs="Traditional Arabic" w:hint="cs"/>
          <w:sz w:val="30"/>
          <w:szCs w:val="30"/>
          <w:rtl/>
        </w:rPr>
        <w:t>3</w:t>
      </w:r>
      <w:r w:rsidRPr="000150C5">
        <w:rPr>
          <w:rFonts w:ascii="Traditional Arabic" w:hAnsi="Traditional Arabic" w:cs="Traditional Arabic" w:hint="cs"/>
          <w:sz w:val="36"/>
          <w:szCs w:val="36"/>
          <w:rtl/>
        </w:rPr>
        <w:t xml:space="preserve"> و</w:t>
      </w:r>
      <w:r w:rsidRPr="00A91D3B">
        <w:rPr>
          <w:rFonts w:ascii="Traditional Arabic" w:hAnsi="Traditional Arabic" w:cs="Traditional Arabic" w:hint="cs"/>
          <w:sz w:val="30"/>
          <w:szCs w:val="30"/>
          <w:rtl/>
        </w:rPr>
        <w:t>5</w:t>
      </w:r>
      <w:r w:rsidRPr="000150C5">
        <w:rPr>
          <w:rFonts w:ascii="Traditional Arabic" w:hAnsi="Traditional Arabic" w:cs="Traditional Arabic" w:hint="cs"/>
          <w:sz w:val="36"/>
          <w:szCs w:val="36"/>
          <w:rtl/>
        </w:rPr>
        <w:t>ه</w:t>
      </w:r>
      <w:r>
        <w:rPr>
          <w:rFonts w:ascii="Traditional Arabic" w:hAnsi="Traditional Arabic" w:cs="Traditional Arabic" w:hint="cs"/>
          <w:sz w:val="36"/>
          <w:szCs w:val="36"/>
          <w:rtl/>
        </w:rPr>
        <w:t xml:space="preserve">/ </w:t>
      </w:r>
      <w:r w:rsidRPr="00A91D3B">
        <w:rPr>
          <w:rFonts w:ascii="Traditional Arabic" w:hAnsi="Traditional Arabic" w:cs="Traditional Arabic" w:hint="cs"/>
          <w:sz w:val="30"/>
          <w:szCs w:val="30"/>
          <w:rtl/>
        </w:rPr>
        <w:t>9-11</w:t>
      </w:r>
      <w:r>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 xml:space="preserve"> حتى منتصف القرن </w:t>
      </w:r>
      <w:r w:rsidRPr="00A91D3B">
        <w:rPr>
          <w:rFonts w:ascii="Traditional Arabic" w:hAnsi="Traditional Arabic" w:cs="Traditional Arabic" w:hint="cs"/>
          <w:sz w:val="30"/>
          <w:szCs w:val="30"/>
          <w:rtl/>
        </w:rPr>
        <w:t>6</w:t>
      </w:r>
      <w:r w:rsidRPr="000150C5">
        <w:rPr>
          <w:rFonts w:ascii="Traditional Arabic" w:hAnsi="Traditional Arabic" w:cs="Traditional Arabic" w:hint="cs"/>
          <w:sz w:val="36"/>
          <w:szCs w:val="36"/>
          <w:rtl/>
        </w:rPr>
        <w:t>ه</w:t>
      </w:r>
      <w:r>
        <w:rPr>
          <w:rFonts w:ascii="Traditional Arabic" w:hAnsi="Traditional Arabic" w:cs="Traditional Arabic" w:hint="cs"/>
          <w:sz w:val="36"/>
          <w:szCs w:val="36"/>
          <w:rtl/>
        </w:rPr>
        <w:t>/</w:t>
      </w:r>
      <w:r w:rsidRPr="00A91D3B">
        <w:rPr>
          <w:rFonts w:ascii="Traditional Arabic" w:hAnsi="Traditional Arabic" w:cs="Traditional Arabic" w:hint="cs"/>
          <w:sz w:val="30"/>
          <w:szCs w:val="30"/>
          <w:rtl/>
        </w:rPr>
        <w:t>12</w:t>
      </w:r>
      <w:r>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 xml:space="preserve"> مرحلة الاهتمام العلمي الدقيق بالجغرافيا، واشتهرت أغلب المؤلفات بالمسالك والممالك، وأشهر الجغرافيين في هذا المجال الاصطخري، ابن خردذابة، المسعودي، والوراق، اليعقوبي، المقدسي، ابن حوقل، الإدريسي...، في حين أن ما بعد هذه الفترة إلى غاية القرن </w:t>
      </w:r>
      <w:r w:rsidRPr="00A91D3B">
        <w:rPr>
          <w:rFonts w:ascii="Traditional Arabic" w:hAnsi="Traditional Arabic" w:cs="Traditional Arabic" w:hint="cs"/>
          <w:sz w:val="30"/>
          <w:szCs w:val="30"/>
          <w:rtl/>
        </w:rPr>
        <w:t>10</w:t>
      </w:r>
      <w:r w:rsidRPr="000150C5">
        <w:rPr>
          <w:rFonts w:ascii="Traditional Arabic" w:hAnsi="Traditional Arabic" w:cs="Traditional Arabic" w:hint="cs"/>
          <w:sz w:val="36"/>
          <w:szCs w:val="36"/>
          <w:rtl/>
        </w:rPr>
        <w:t xml:space="preserve">ه أصبح الاهتمام بعلم الجغرافيا نظريا أكثر منه تطبيقي؛ أي: أن الجغرافيين أصبحت كتبهم عبارة عن معاجم ينقلون فيها ما كتب سابقيهم عن الأقاليم والأمصار </w:t>
      </w:r>
      <w:r w:rsidRPr="000150C5">
        <w:rPr>
          <w:rFonts w:ascii="Traditional Arabic" w:hAnsi="Traditional Arabic" w:cs="Traditional Arabic" w:hint="cs"/>
          <w:sz w:val="36"/>
          <w:szCs w:val="36"/>
          <w:rtl/>
        </w:rPr>
        <w:lastRenderedPageBreak/>
        <w:t>الموجودة في العالم الإسلامي، كما أخذت طابع الخرافة وجمع الغرائب والقصص المحلية مثل: ياقوت الحموي، القزويني، ابن بطوطة، الحميري...</w:t>
      </w:r>
    </w:p>
    <w:p w:rsidR="00321133" w:rsidRPr="000150C5" w:rsidRDefault="00540D0F" w:rsidP="00321133">
      <w:pPr>
        <w:pStyle w:val="Titre3"/>
        <w:bidi/>
        <w:rPr>
          <w:rFonts w:ascii="Traditional Arabic" w:hAnsi="Traditional Arabic" w:cs="Traditional Arabic"/>
          <w:b/>
          <w:bCs/>
          <w:color w:val="auto"/>
          <w:sz w:val="36"/>
          <w:szCs w:val="36"/>
          <w:rtl/>
        </w:rPr>
      </w:pPr>
      <w:bookmarkStart w:id="4" w:name="_Toc528353771"/>
      <w:r>
        <w:rPr>
          <w:rFonts w:ascii="Traditional Arabic" w:hAnsi="Traditional Arabic" w:cs="Traditional Arabic" w:hint="cs"/>
          <w:b/>
          <w:bCs/>
          <w:color w:val="auto"/>
          <w:sz w:val="36"/>
          <w:szCs w:val="36"/>
          <w:rtl/>
        </w:rPr>
        <w:t>3</w:t>
      </w:r>
      <w:r w:rsidR="00321133" w:rsidRPr="000150C5">
        <w:rPr>
          <w:rFonts w:ascii="Traditional Arabic" w:hAnsi="Traditional Arabic" w:cs="Traditional Arabic" w:hint="cs"/>
          <w:b/>
          <w:bCs/>
          <w:color w:val="auto"/>
          <w:sz w:val="36"/>
          <w:szCs w:val="36"/>
          <w:rtl/>
        </w:rPr>
        <w:t>/- أهمية مؤلفات الرحلة والمعاجم الجغرافية في دراسة التاريخ الإسلامي:</w:t>
      </w:r>
      <w:bookmarkEnd w:id="4"/>
    </w:p>
    <w:p w:rsidR="00321133" w:rsidRPr="000150C5" w:rsidRDefault="00321133" w:rsidP="00321133">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0150C5">
        <w:rPr>
          <w:rFonts w:ascii="Traditional Arabic" w:hAnsi="Traditional Arabic" w:cs="Traditional Arabic" w:hint="cs"/>
          <w:sz w:val="36"/>
          <w:szCs w:val="36"/>
          <w:rtl/>
        </w:rPr>
        <w:t xml:space="preserve">   نظرا للكم الهائل والنوع المميز للتراث الفكري الجغرافي وك</w:t>
      </w:r>
      <w:r>
        <w:rPr>
          <w:rFonts w:ascii="Traditional Arabic" w:hAnsi="Traditional Arabic" w:cs="Traditional Arabic" w:hint="cs"/>
          <w:sz w:val="36"/>
          <w:szCs w:val="36"/>
          <w:rtl/>
        </w:rPr>
        <w:t>تب تقويم البلدان وغيرها، فالباحث أو الطالب</w:t>
      </w:r>
      <w:r w:rsidRPr="000150C5">
        <w:rPr>
          <w:rFonts w:ascii="Traditional Arabic" w:hAnsi="Traditional Arabic" w:cs="Traditional Arabic" w:hint="cs"/>
          <w:sz w:val="36"/>
          <w:szCs w:val="36"/>
          <w:rtl/>
        </w:rPr>
        <w:t xml:space="preserve"> لا يمكنه إهمال هذا النوع من المصادر لفك العديد من القضايا المرتبطة بحضارة الإسلام في المشرق، ذلك أنها غنية بمعلومات تاريخية</w:t>
      </w:r>
      <w:r w:rsidRPr="000150C5">
        <w:rPr>
          <w:rFonts w:ascii="Traditional Arabic" w:hAnsi="Traditional Arabic" w:cs="Traditional Arabic" w:hint="cs"/>
          <w:b/>
          <w:bCs/>
          <w:sz w:val="36"/>
          <w:szCs w:val="36"/>
          <w:rtl/>
        </w:rPr>
        <w:t xml:space="preserve"> </w:t>
      </w:r>
      <w:r w:rsidRPr="000150C5">
        <w:rPr>
          <w:rFonts w:ascii="Traditional Arabic" w:hAnsi="Traditional Arabic" w:cs="Traditional Arabic" w:hint="cs"/>
          <w:sz w:val="36"/>
          <w:szCs w:val="36"/>
          <w:rtl/>
        </w:rPr>
        <w:t>دقيقة قلما نجدها في مصادر التاريخ، فغالبية مؤرخيها شهود عيان لأحداث أو نقلوا مباشرة عن شهود عيان سبقوهم وحفظوا لنا مؤلفاتهم، وقد أصاب روزنتال</w:t>
      </w:r>
      <w:r w:rsidRPr="000150C5">
        <w:rPr>
          <w:rStyle w:val="Appelnotedebasdep"/>
          <w:rFonts w:ascii="Traditional Arabic" w:eastAsiaTheme="majorEastAsia" w:hAnsi="Traditional Arabic" w:cs="Traditional Arabic"/>
          <w:sz w:val="36"/>
          <w:szCs w:val="36"/>
          <w:rtl/>
        </w:rPr>
        <w:footnoteReference w:id="13"/>
      </w:r>
      <w:r w:rsidRPr="000150C5">
        <w:rPr>
          <w:rFonts w:ascii="Traditional Arabic" w:hAnsi="Traditional Arabic" w:cs="Traditional Arabic" w:hint="cs"/>
          <w:sz w:val="36"/>
          <w:szCs w:val="36"/>
          <w:rtl/>
        </w:rPr>
        <w:t xml:space="preserve"> حين قال: "...وفي كل كتاب جغرافي تقريبا بعض المعلومات التاريخية" كما أكد</w:t>
      </w:r>
      <w:r w:rsidRPr="000150C5">
        <w:rPr>
          <w:rStyle w:val="Appelnotedebasdep"/>
          <w:rFonts w:ascii="Traditional Arabic" w:eastAsiaTheme="majorEastAsia" w:hAnsi="Traditional Arabic" w:cs="Traditional Arabic"/>
          <w:sz w:val="36"/>
          <w:szCs w:val="36"/>
          <w:rtl/>
        </w:rPr>
        <w:footnoteReference w:id="14"/>
      </w:r>
      <w:r w:rsidRPr="000150C5">
        <w:rPr>
          <w:rFonts w:ascii="Traditional Arabic" w:hAnsi="Traditional Arabic" w:cs="Traditional Arabic" w:hint="cs"/>
          <w:sz w:val="36"/>
          <w:szCs w:val="36"/>
          <w:rtl/>
        </w:rPr>
        <w:t xml:space="preserve"> على أن هناك من المؤلفات الجغرافية التي تحوي في أغلبها أحداثا مرتبطة بالمصر أو المنطقة التي يقع وصفها، كما أضاف كراتشوفيسكي: "إلا أن عددا من فروع الأدب اكتسب أهمية تجاوزت بكثير حدود اختصاصاته الضيق، ولعل هذا يصدق قبل كل شي</w:t>
      </w:r>
      <w:r w:rsidRPr="000150C5">
        <w:rPr>
          <w:rFonts w:ascii="Traditional Arabic" w:hAnsi="Traditional Arabic" w:cs="Traditional Arabic" w:hint="eastAsia"/>
          <w:sz w:val="36"/>
          <w:szCs w:val="36"/>
          <w:rtl/>
        </w:rPr>
        <w:t>ء</w:t>
      </w:r>
      <w:r w:rsidRPr="000150C5">
        <w:rPr>
          <w:rFonts w:ascii="Traditional Arabic" w:hAnsi="Traditional Arabic" w:cs="Traditional Arabic" w:hint="cs"/>
          <w:sz w:val="36"/>
          <w:szCs w:val="36"/>
          <w:rtl/>
        </w:rPr>
        <w:t xml:space="preserve"> على الأدب التاريخي والجغرافي العربي، الذي اعترف العلماء به منذ عهد بعيد بأنه المصدر الأساسي والموثوق به في دراسة ماضي العالم الإسلامي، إذ تتوفر فيه مادة لا ينضب معينها لا للمؤرخ أو الجغراف</w:t>
      </w:r>
      <w:r w:rsidRPr="000150C5">
        <w:rPr>
          <w:rFonts w:ascii="Traditional Arabic" w:hAnsi="Traditional Arabic" w:cs="Traditional Arabic" w:hint="eastAsia"/>
          <w:sz w:val="36"/>
          <w:szCs w:val="36"/>
          <w:rtl/>
        </w:rPr>
        <w:t>ي</w:t>
      </w:r>
      <w:r w:rsidRPr="000150C5">
        <w:rPr>
          <w:rFonts w:ascii="Traditional Arabic" w:hAnsi="Traditional Arabic" w:cs="Traditional Arabic" w:hint="cs"/>
          <w:sz w:val="36"/>
          <w:szCs w:val="36"/>
          <w:rtl/>
        </w:rPr>
        <w:t xml:space="preserve"> فحسب، بل أيضا لعلماء الاجتماع والاقتصاد ومؤرخي الأدب والعلم والدين، وللغوين وعلماء الطبيعة، ولا يقتصر محيط الأدب الجغرافي على البلاد العربية وجدها بل يمدنا بمعلومات من الدرجة الأولى عن البلاد التي بلغها العرب أو التي تجمعت لديهم معلومات عنها، وذلك بنفس الصورة المتنوعة التي وصفوا بها بلاد الإسلام. وقد يحدث أحيانا أن تمثل المادة الجغرافية العربية إما المصدر الوحيد أو الأهم لتاريخ حقبة معينة لقطر معين"</w:t>
      </w:r>
      <w:r w:rsidRPr="000150C5">
        <w:rPr>
          <w:rStyle w:val="Appelnotedebasdep"/>
          <w:rFonts w:ascii="Traditional Arabic" w:eastAsiaTheme="majorEastAsia" w:hAnsi="Traditional Arabic" w:cs="Traditional Arabic"/>
          <w:sz w:val="36"/>
          <w:szCs w:val="36"/>
          <w:rtl/>
        </w:rPr>
        <w:footnoteReference w:id="15"/>
      </w:r>
      <w:r w:rsidRPr="000150C5">
        <w:rPr>
          <w:rFonts w:ascii="Traditional Arabic" w:hAnsi="Traditional Arabic" w:cs="Traditional Arabic" w:hint="cs"/>
          <w:sz w:val="36"/>
          <w:szCs w:val="36"/>
          <w:rtl/>
        </w:rPr>
        <w:t xml:space="preserve"> </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lastRenderedPageBreak/>
        <w:t xml:space="preserve">     وقد جاءت المراجع تؤكد على أهمية روايات المؤرخ إذا جمع بين الكتابة التاريخية وبين الرحلة في جمع الخبر التاريخي، ويعتبر المسعودي من أهم من مثل هذه الأهمية من خلال كتبه ومؤلفاته</w:t>
      </w:r>
      <w:r w:rsidRPr="000150C5">
        <w:rPr>
          <w:rStyle w:val="Appelnotedebasdep"/>
          <w:rFonts w:ascii="Traditional Arabic" w:eastAsiaTheme="majorEastAsia" w:hAnsi="Traditional Arabic" w:cs="Traditional Arabic"/>
          <w:sz w:val="36"/>
          <w:szCs w:val="36"/>
          <w:rtl/>
        </w:rPr>
        <w:footnoteReference w:id="16"/>
      </w:r>
      <w:r w:rsidRPr="000150C5">
        <w:rPr>
          <w:rFonts w:ascii="Traditional Arabic" w:hAnsi="Traditional Arabic" w:cs="Traditional Arabic" w:hint="cs"/>
          <w:sz w:val="36"/>
          <w:szCs w:val="36"/>
          <w:rtl/>
        </w:rPr>
        <w:t>، وقد تميز العديد من الرحالة بالجمع بين الدقة في جمع الروايات التاريخية دون الاكتراث للأساطير التي صادفتهم في البلاد التي زاروها، مثل البلاذري والاصطخري واليعقوبي، فضلا عن البيروني والإدريسي وياقوت الحموي وابن جبير</w:t>
      </w:r>
      <w:r w:rsidRPr="000150C5">
        <w:rPr>
          <w:rStyle w:val="Appelnotedebasdep"/>
          <w:rFonts w:ascii="Traditional Arabic" w:eastAsiaTheme="majorEastAsia" w:hAnsi="Traditional Arabic" w:cs="Traditional Arabic"/>
          <w:sz w:val="36"/>
          <w:szCs w:val="36"/>
          <w:rtl/>
        </w:rPr>
        <w:footnoteReference w:id="17"/>
      </w:r>
      <w:r>
        <w:rPr>
          <w:rFonts w:ascii="Traditional Arabic" w:hAnsi="Traditional Arabic" w:cs="Traditional Arabic" w:hint="cs"/>
          <w:sz w:val="36"/>
          <w:szCs w:val="36"/>
          <w:rtl/>
        </w:rPr>
        <w:t>، بل اعتبر أحد الباحثين</w:t>
      </w:r>
      <w:r w:rsidRPr="000150C5">
        <w:rPr>
          <w:rStyle w:val="Appelnotedebasdep"/>
          <w:rFonts w:ascii="Traditional Arabic" w:eastAsiaTheme="majorEastAsia" w:hAnsi="Traditional Arabic" w:cs="Traditional Arabic"/>
          <w:sz w:val="36"/>
          <w:szCs w:val="36"/>
          <w:rtl/>
        </w:rPr>
        <w:footnoteReference w:id="18"/>
      </w:r>
      <w:r>
        <w:rPr>
          <w:rFonts w:ascii="Traditional Arabic" w:hAnsi="Traditional Arabic" w:cs="Traditional Arabic" w:hint="cs"/>
          <w:sz w:val="36"/>
          <w:szCs w:val="36"/>
          <w:rtl/>
        </w:rPr>
        <w:t xml:space="preserve"> أن القدامى لا يكادون يميزون بين التاريخ والجغرافيا، فكان هذا سببا رئيسيا لتصنيف مؤلفات الرحالة والجغرافيين من المصادر الأساسية في البحث التاريخي، واعتبرت الرحلات العلمية القائمة على المشاهدة والمعاينة أكثر إفادة لأنها تقرب من الواقع المراد دراسته</w:t>
      </w:r>
      <w:r w:rsidRPr="000150C5">
        <w:rPr>
          <w:rFonts w:ascii="Traditional Arabic" w:hAnsi="Traditional Arabic" w:cs="Traditional Arabic" w:hint="cs"/>
          <w:sz w:val="36"/>
          <w:szCs w:val="36"/>
          <w:rtl/>
        </w:rPr>
        <w:t>.</w:t>
      </w:r>
    </w:p>
    <w:p w:rsidR="00321133" w:rsidRPr="000150C5" w:rsidRDefault="00321133" w:rsidP="00321133">
      <w:pPr>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ويمكن إحصاء مجموعة من الجوانب التي تثريها كتب الرحلة والجغرافيا فيما يلي: </w:t>
      </w:r>
    </w:p>
    <w:p w:rsidR="00321133" w:rsidRPr="000150C5" w:rsidRDefault="00321133" w:rsidP="00321133">
      <w:pPr>
        <w:jc w:val="both"/>
        <w:rPr>
          <w:rFonts w:ascii="Traditional Arabic" w:hAnsi="Traditional Arabic" w:cs="Traditional Arabic"/>
          <w:b/>
          <w:bCs/>
          <w:sz w:val="36"/>
          <w:szCs w:val="36"/>
          <w:rtl/>
        </w:rPr>
      </w:pPr>
      <w:r w:rsidRPr="000150C5">
        <w:rPr>
          <w:rFonts w:ascii="Traditional Arabic" w:hAnsi="Traditional Arabic" w:cs="Traditional Arabic" w:hint="cs"/>
          <w:b/>
          <w:bCs/>
          <w:sz w:val="36"/>
          <w:szCs w:val="36"/>
          <w:rtl/>
        </w:rPr>
        <w:t xml:space="preserve">ج/1- </w:t>
      </w:r>
      <w:r>
        <w:rPr>
          <w:rFonts w:ascii="Traditional Arabic" w:hAnsi="Traditional Arabic" w:cs="Traditional Arabic" w:hint="cs"/>
          <w:b/>
          <w:bCs/>
          <w:sz w:val="36"/>
          <w:szCs w:val="36"/>
          <w:rtl/>
        </w:rPr>
        <w:t>الوصف</w:t>
      </w:r>
      <w:r w:rsidRPr="000150C5">
        <w:rPr>
          <w:rFonts w:ascii="Traditional Arabic" w:hAnsi="Traditional Arabic" w:cs="Traditional Arabic" w:hint="cs"/>
          <w:b/>
          <w:bCs/>
          <w:sz w:val="36"/>
          <w:szCs w:val="36"/>
          <w:rtl/>
        </w:rPr>
        <w:t xml:space="preserve"> الجغرافي و</w:t>
      </w:r>
      <w:r>
        <w:rPr>
          <w:rFonts w:ascii="Traditional Arabic" w:hAnsi="Traditional Arabic" w:cs="Traditional Arabic" w:hint="cs"/>
          <w:b/>
          <w:bCs/>
          <w:sz w:val="36"/>
          <w:szCs w:val="36"/>
          <w:rtl/>
        </w:rPr>
        <w:t xml:space="preserve">النشاط </w:t>
      </w:r>
      <w:r w:rsidRPr="000150C5">
        <w:rPr>
          <w:rFonts w:ascii="Traditional Arabic" w:hAnsi="Traditional Arabic" w:cs="Traditional Arabic" w:hint="cs"/>
          <w:b/>
          <w:bCs/>
          <w:sz w:val="36"/>
          <w:szCs w:val="36"/>
          <w:rtl/>
        </w:rPr>
        <w:t>الاقتصادي:</w:t>
      </w:r>
    </w:p>
    <w:p w:rsidR="00321133" w:rsidRPr="00DA751B" w:rsidRDefault="00321133" w:rsidP="00321133">
      <w:pPr>
        <w:pStyle w:val="Paragraphedeliste"/>
        <w:numPr>
          <w:ilvl w:val="0"/>
          <w:numId w:val="27"/>
        </w:numPr>
        <w:bidi/>
        <w:ind w:left="423"/>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وصف المدن والحواضر والقرى والبوادي وصفا دقيقا مفصلا، يشمل معلومات عن تاريخها وتاريخ بنائها وأهم آثارها وبنيت</w:t>
      </w:r>
      <w:r>
        <w:rPr>
          <w:rFonts w:ascii="Traditional Arabic" w:hAnsi="Traditional Arabic" w:cs="Traditional Arabic" w:hint="cs"/>
          <w:sz w:val="36"/>
          <w:szCs w:val="36"/>
          <w:rtl/>
        </w:rPr>
        <w:t>ها ومختلف الوظائف الموجودة فيها</w:t>
      </w:r>
      <w:r w:rsidRPr="000150C5">
        <w:rPr>
          <w:rStyle w:val="Appelnotedebasdep"/>
          <w:rFonts w:ascii="Traditional Arabic" w:hAnsi="Traditional Arabic" w:cs="Traditional Arabic"/>
          <w:sz w:val="36"/>
          <w:szCs w:val="36"/>
          <w:rtl/>
        </w:rPr>
        <w:footnoteReference w:id="19"/>
      </w:r>
      <w:r>
        <w:rPr>
          <w:rFonts w:ascii="Traditional Arabic" w:hAnsi="Traditional Arabic" w:cs="Traditional Arabic" w:hint="cs"/>
          <w:sz w:val="36"/>
          <w:szCs w:val="36"/>
          <w:rtl/>
        </w:rPr>
        <w:t>، ويذهب الباحثون إلى أن الكثير من الرحالة سمحوا لنا معرفة أسماء الأماكن</w:t>
      </w:r>
      <w:r w:rsidRPr="000150C5">
        <w:rPr>
          <w:rStyle w:val="Appelnotedebasdep"/>
          <w:rFonts w:ascii="Traditional Arabic" w:hAnsi="Traditional Arabic" w:cs="Traditional Arabic"/>
          <w:sz w:val="36"/>
          <w:szCs w:val="36"/>
          <w:rtl/>
        </w:rPr>
        <w:footnoteReference w:id="20"/>
      </w:r>
      <w:r>
        <w:rPr>
          <w:rFonts w:ascii="Traditional Arabic" w:hAnsi="Traditional Arabic" w:cs="Traditional Arabic" w:hint="cs"/>
          <w:sz w:val="36"/>
          <w:szCs w:val="36"/>
          <w:rtl/>
        </w:rPr>
        <w:t xml:space="preserve"> مما هي معروفة أو غير ذلك، ومما بقي أثرها واسمها أو لم تبق، وتحديدها على الخريطة الجغرافية، مما يسمح بتكوين أطلس جغرافي تاريخي حول مدن العالم الإسلامي ومدن الدول المعاصرة آنذاك.</w:t>
      </w:r>
    </w:p>
    <w:p w:rsidR="00321133" w:rsidRPr="000150C5" w:rsidRDefault="00321133" w:rsidP="00321133">
      <w:pPr>
        <w:pStyle w:val="Paragraphedeliste"/>
        <w:numPr>
          <w:ilvl w:val="0"/>
          <w:numId w:val="27"/>
        </w:numPr>
        <w:bidi/>
        <w:ind w:left="282" w:hanging="284"/>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lastRenderedPageBreak/>
        <w:t>وصف طرق المواصلات (اعتمادا على البريد) وذلك من جهة طوبوغرافيتها واتجاهاتها</w:t>
      </w:r>
      <w:r>
        <w:rPr>
          <w:rFonts w:ascii="Traditional Arabic" w:hAnsi="Traditional Arabic" w:cs="Traditional Arabic" w:hint="cs"/>
          <w:sz w:val="36"/>
          <w:szCs w:val="36"/>
          <w:rtl/>
        </w:rPr>
        <w:t xml:space="preserve"> والمدن الواقعة عليها، والمسافات</w:t>
      </w:r>
      <w:r w:rsidRPr="000150C5">
        <w:rPr>
          <w:rFonts w:ascii="Traditional Arabic" w:hAnsi="Traditional Arabic" w:cs="Traditional Arabic" w:hint="cs"/>
          <w:sz w:val="36"/>
          <w:szCs w:val="36"/>
          <w:rtl/>
        </w:rPr>
        <w:t xml:space="preserve"> الفاصلة بين هذه المدن ومستوى الأمن فيها، فقد حدد لنا قدامة بن جعفر (</w:t>
      </w:r>
      <w:r w:rsidRPr="005E1903">
        <w:rPr>
          <w:rFonts w:ascii="Traditional Arabic" w:hAnsi="Traditional Arabic" w:cs="Traditional Arabic" w:hint="cs"/>
          <w:sz w:val="28"/>
          <w:szCs w:val="28"/>
          <w:rtl/>
        </w:rPr>
        <w:t>310</w:t>
      </w:r>
      <w:r w:rsidRPr="000150C5">
        <w:rPr>
          <w:rFonts w:ascii="Traditional Arabic" w:hAnsi="Traditional Arabic" w:cs="Traditional Arabic" w:hint="cs"/>
          <w:sz w:val="36"/>
          <w:szCs w:val="36"/>
          <w:rtl/>
        </w:rPr>
        <w:t>ه/</w:t>
      </w:r>
      <w:r w:rsidRPr="005E1903">
        <w:rPr>
          <w:rFonts w:ascii="Traditional Arabic" w:hAnsi="Traditional Arabic" w:cs="Traditional Arabic" w:hint="cs"/>
          <w:sz w:val="28"/>
          <w:szCs w:val="28"/>
          <w:rtl/>
        </w:rPr>
        <w:t>922</w:t>
      </w:r>
      <w:r w:rsidRPr="000150C5">
        <w:rPr>
          <w:rFonts w:ascii="Traditional Arabic" w:hAnsi="Traditional Arabic" w:cs="Traditional Arabic" w:hint="cs"/>
          <w:sz w:val="36"/>
          <w:szCs w:val="36"/>
          <w:rtl/>
        </w:rPr>
        <w:t xml:space="preserve">م أو </w:t>
      </w:r>
      <w:r w:rsidRPr="005E1903">
        <w:rPr>
          <w:rFonts w:ascii="Traditional Arabic" w:hAnsi="Traditional Arabic" w:cs="Traditional Arabic" w:hint="cs"/>
          <w:sz w:val="28"/>
          <w:szCs w:val="28"/>
          <w:rtl/>
        </w:rPr>
        <w:t>320</w:t>
      </w:r>
      <w:r w:rsidRPr="000150C5">
        <w:rPr>
          <w:rFonts w:ascii="Traditional Arabic" w:hAnsi="Traditional Arabic" w:cs="Traditional Arabic" w:hint="cs"/>
          <w:sz w:val="36"/>
          <w:szCs w:val="36"/>
          <w:rtl/>
        </w:rPr>
        <w:t>ه/</w:t>
      </w:r>
      <w:r w:rsidRPr="005E1903">
        <w:rPr>
          <w:rFonts w:ascii="Traditional Arabic" w:hAnsi="Traditional Arabic" w:cs="Traditional Arabic" w:hint="cs"/>
          <w:sz w:val="28"/>
          <w:szCs w:val="28"/>
          <w:rtl/>
        </w:rPr>
        <w:t>932</w:t>
      </w:r>
      <w:r w:rsidRPr="000150C5">
        <w:rPr>
          <w:rFonts w:ascii="Traditional Arabic" w:hAnsi="Traditional Arabic" w:cs="Traditional Arabic" w:hint="cs"/>
          <w:sz w:val="36"/>
          <w:szCs w:val="36"/>
          <w:rtl/>
        </w:rPr>
        <w:t>م) في كتابه "الخراج وصنعة الكتابة" أقسام العالم الإسلامي والجباية والبريد وطبع ضمن المؤلفات الجغرافية</w:t>
      </w:r>
      <w:r w:rsidRPr="000150C5">
        <w:rPr>
          <w:rStyle w:val="Appelnotedebasdep"/>
          <w:rFonts w:ascii="Traditional Arabic" w:hAnsi="Traditional Arabic" w:cs="Traditional Arabic"/>
          <w:sz w:val="36"/>
          <w:szCs w:val="36"/>
          <w:rtl/>
        </w:rPr>
        <w:footnoteReference w:id="21"/>
      </w:r>
      <w:r w:rsidRPr="000150C5">
        <w:rPr>
          <w:rFonts w:ascii="Traditional Arabic" w:hAnsi="Traditional Arabic" w:cs="Traditional Arabic" w:hint="cs"/>
          <w:sz w:val="36"/>
          <w:szCs w:val="36"/>
          <w:rtl/>
        </w:rPr>
        <w:t>.</w:t>
      </w:r>
    </w:p>
    <w:p w:rsidR="00321133" w:rsidRDefault="00321133" w:rsidP="00DD3CFA">
      <w:pPr>
        <w:pStyle w:val="Paragraphedeliste"/>
        <w:numPr>
          <w:ilvl w:val="0"/>
          <w:numId w:val="27"/>
        </w:numPr>
        <w:bidi/>
        <w:ind w:left="282" w:hanging="284"/>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 xml:space="preserve">وصف المظاهر الطبيعية المختلفة من جبال وبحار وبحيرات وأنهار...، ونجد ابن الفقيه الهمذاني (أواخر القرن </w:t>
      </w:r>
      <w:r w:rsidRPr="005E1903">
        <w:rPr>
          <w:rFonts w:ascii="Traditional Arabic" w:hAnsi="Traditional Arabic" w:cs="Traditional Arabic" w:hint="cs"/>
          <w:sz w:val="28"/>
          <w:szCs w:val="28"/>
          <w:rtl/>
        </w:rPr>
        <w:t>3</w:t>
      </w:r>
      <w:r w:rsidRPr="000150C5">
        <w:rPr>
          <w:rFonts w:ascii="Traditional Arabic" w:hAnsi="Traditional Arabic" w:cs="Traditional Arabic" w:hint="cs"/>
          <w:sz w:val="36"/>
          <w:szCs w:val="36"/>
          <w:rtl/>
        </w:rPr>
        <w:t>ه/</w:t>
      </w:r>
      <w:r w:rsidRPr="005E1903">
        <w:rPr>
          <w:rFonts w:ascii="Traditional Arabic" w:hAnsi="Traditional Arabic" w:cs="Traditional Arabic" w:hint="cs"/>
          <w:sz w:val="28"/>
          <w:szCs w:val="28"/>
          <w:rtl/>
        </w:rPr>
        <w:t>9</w:t>
      </w:r>
      <w:r w:rsidRPr="000150C5">
        <w:rPr>
          <w:rFonts w:ascii="Traditional Arabic" w:hAnsi="Traditional Arabic" w:cs="Traditional Arabic" w:hint="cs"/>
          <w:sz w:val="36"/>
          <w:szCs w:val="36"/>
          <w:rtl/>
        </w:rPr>
        <w:t>م) له كتاب "مختصر تاريخ البلدان" وصف به الأرض والبحار والصين والهند وبلاد العرب وغيرها وأفاض في وصف البصرة والكوفة</w:t>
      </w:r>
      <w:r w:rsidRPr="000150C5">
        <w:rPr>
          <w:rStyle w:val="Appelnotedebasdep"/>
          <w:rFonts w:ascii="Traditional Arabic" w:hAnsi="Traditional Arabic" w:cs="Traditional Arabic"/>
          <w:sz w:val="36"/>
          <w:szCs w:val="36"/>
          <w:rtl/>
        </w:rPr>
        <w:footnoteReference w:id="22"/>
      </w:r>
      <w:r w:rsidRPr="000150C5">
        <w:rPr>
          <w:rFonts w:ascii="Traditional Arabic" w:hAnsi="Traditional Arabic" w:cs="Traditional Arabic" w:hint="cs"/>
          <w:sz w:val="36"/>
          <w:szCs w:val="36"/>
          <w:rtl/>
        </w:rPr>
        <w:t>، ويعتبر المسعودي أيضا من أعلام التاريخ والجغرافيا الذين اهتموا بالوصف الطبيعي لما يشتمله الكون من مدن وبحار ومحيطات وجبال وأنهار وجزر...</w:t>
      </w:r>
      <w:r w:rsidRPr="000150C5">
        <w:rPr>
          <w:rStyle w:val="Appelnotedebasdep"/>
          <w:rFonts w:ascii="Traditional Arabic" w:hAnsi="Traditional Arabic" w:cs="Traditional Arabic"/>
          <w:sz w:val="36"/>
          <w:szCs w:val="36"/>
          <w:rtl/>
        </w:rPr>
        <w:footnoteReference w:id="23"/>
      </w:r>
      <w:r w:rsidR="00DD3CFA">
        <w:rPr>
          <w:rFonts w:ascii="Traditional Arabic" w:hAnsi="Traditional Arabic" w:cs="Traditional Arabic" w:hint="cs"/>
          <w:sz w:val="36"/>
          <w:szCs w:val="36"/>
          <w:rtl/>
        </w:rPr>
        <w:t xml:space="preserve">، </w:t>
      </w:r>
      <w:r w:rsidRPr="00DD3CFA">
        <w:rPr>
          <w:rStyle w:val="Appelnotedebasdep"/>
          <w:rFonts w:ascii="Traditional Arabic" w:hAnsi="Traditional Arabic" w:cs="Traditional Arabic" w:hint="cs"/>
          <w:sz w:val="36"/>
          <w:szCs w:val="36"/>
          <w:vertAlign w:val="baseline"/>
          <w:rtl/>
        </w:rPr>
        <w:t>وقد أخذ المناخ أيضا حقه من الاهتمام وسمحت لنا هذه المؤلفات بمعرفة تأثيرات الطقس على النشاطات الاقتصادية ف</w:t>
      </w:r>
      <w:r w:rsidRPr="00DD3CFA">
        <w:rPr>
          <w:rFonts w:ascii="Traditional Arabic" w:hAnsi="Traditional Arabic" w:cs="Traditional Arabic" w:hint="cs"/>
          <w:sz w:val="36"/>
          <w:szCs w:val="36"/>
          <w:rtl/>
        </w:rPr>
        <w:t>ي كل المناطق التي</w:t>
      </w:r>
      <w:r>
        <w:rPr>
          <w:rFonts w:ascii="Traditional Arabic" w:hAnsi="Traditional Arabic" w:cs="Traditional Arabic" w:hint="cs"/>
          <w:sz w:val="36"/>
          <w:szCs w:val="36"/>
          <w:rtl/>
        </w:rPr>
        <w:t xml:space="preserve"> وصفها الرحالة والجغرافيون</w:t>
      </w:r>
      <w:r>
        <w:rPr>
          <w:rStyle w:val="Appelnotedebasdep"/>
          <w:rFonts w:ascii="Traditional Arabic" w:hAnsi="Traditional Arabic" w:cs="Traditional Arabic" w:hint="cs"/>
          <w:sz w:val="36"/>
          <w:szCs w:val="36"/>
          <w:rtl/>
        </w:rPr>
        <w:t>.</w:t>
      </w:r>
    </w:p>
    <w:p w:rsidR="00321133" w:rsidRPr="000150C5" w:rsidRDefault="00321133" w:rsidP="00321133">
      <w:pPr>
        <w:pStyle w:val="Paragraphedeliste"/>
        <w:numPr>
          <w:ilvl w:val="0"/>
          <w:numId w:val="27"/>
        </w:numPr>
        <w:bidi/>
        <w:ind w:left="282" w:hanging="284"/>
        <w:jc w:val="both"/>
        <w:rPr>
          <w:rFonts w:ascii="Traditional Arabic" w:hAnsi="Traditional Arabic" w:cs="Traditional Arabic"/>
          <w:sz w:val="36"/>
          <w:szCs w:val="36"/>
        </w:rPr>
      </w:pPr>
      <w:r>
        <w:rPr>
          <w:rFonts w:ascii="Traditional Arabic" w:hAnsi="Traditional Arabic" w:cs="Traditional Arabic" w:hint="cs"/>
          <w:sz w:val="36"/>
          <w:szCs w:val="36"/>
          <w:rtl/>
        </w:rPr>
        <w:t>تحتل الروايات التاريخية المتضمنة في كتب الرحلة - خاصة كتب الفتوح والمسالك - أهمية كبيرة في التوثيق التاريخي إذا كانت تتعلق بحساب المسافات، وحساب موارد الخلافة والنظم المالية والرسوم والضرائب، وتصنيف الأراضي الزراعية</w:t>
      </w:r>
      <w:r w:rsidRPr="000150C5">
        <w:rPr>
          <w:rStyle w:val="Appelnotedebasdep"/>
          <w:rFonts w:ascii="Traditional Arabic" w:hAnsi="Traditional Arabic" w:cs="Traditional Arabic"/>
          <w:sz w:val="36"/>
          <w:szCs w:val="36"/>
          <w:rtl/>
        </w:rPr>
        <w:footnoteReference w:id="24"/>
      </w:r>
      <w:r>
        <w:rPr>
          <w:rFonts w:ascii="Traditional Arabic" w:hAnsi="Traditional Arabic" w:cs="Traditional Arabic" w:hint="cs"/>
          <w:sz w:val="36"/>
          <w:szCs w:val="36"/>
          <w:rtl/>
        </w:rPr>
        <w:t xml:space="preserve"> وغيرها من المعلومات التي لا يمكن الاستغناء عنها في دراسة التاريخ الاقتصادي والجغرافي خاصة المناطق البعيدة عن الخلافة أو التي لم تقدم لنا كتب الاسطوغرافيا معلومات كافية عنها.</w:t>
      </w:r>
    </w:p>
    <w:p w:rsidR="00321133" w:rsidRPr="000150C5" w:rsidRDefault="00321133" w:rsidP="00321133">
      <w:pPr>
        <w:pStyle w:val="Paragraphedeliste"/>
        <w:numPr>
          <w:ilvl w:val="0"/>
          <w:numId w:val="27"/>
        </w:numPr>
        <w:bidi/>
        <w:ind w:left="-2"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ذكر النشاطات الاقتصادية</w:t>
      </w:r>
      <w:r w:rsidRPr="000150C5">
        <w:rPr>
          <w:rStyle w:val="Appelnotedebasdep"/>
          <w:rFonts w:ascii="Traditional Arabic" w:hAnsi="Traditional Arabic" w:cs="Traditional Arabic"/>
          <w:sz w:val="36"/>
          <w:szCs w:val="36"/>
          <w:rtl/>
        </w:rPr>
        <w:footnoteReference w:id="25"/>
      </w:r>
      <w:r w:rsidRPr="000150C5">
        <w:rPr>
          <w:rFonts w:ascii="Traditional Arabic" w:hAnsi="Traditional Arabic" w:cs="Traditional Arabic" w:hint="cs"/>
          <w:sz w:val="36"/>
          <w:szCs w:val="36"/>
          <w:rtl/>
        </w:rPr>
        <w:t xml:space="preserve"> من:</w:t>
      </w:r>
    </w:p>
    <w:p w:rsidR="00321133" w:rsidRPr="000150C5" w:rsidRDefault="00321133" w:rsidP="00321133">
      <w:pPr>
        <w:pStyle w:val="Paragraphedeliste"/>
        <w:bidi/>
        <w:ind w:left="-2"/>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t xml:space="preserve"> الزراعة (ثمار، خضر وفواكه، حبوب مساحات زراعية، منتوجات متنوعة...) </w:t>
      </w:r>
    </w:p>
    <w:p w:rsidR="00321133" w:rsidRPr="000150C5" w:rsidRDefault="00321133" w:rsidP="00321133">
      <w:pPr>
        <w:pStyle w:val="Paragraphedeliste"/>
        <w:bidi/>
        <w:ind w:left="-2"/>
        <w:jc w:val="both"/>
        <w:rPr>
          <w:rFonts w:ascii="Traditional Arabic" w:hAnsi="Traditional Arabic" w:cs="Traditional Arabic"/>
          <w:sz w:val="36"/>
          <w:szCs w:val="36"/>
          <w:rtl/>
        </w:rPr>
      </w:pPr>
      <w:r w:rsidRPr="000150C5">
        <w:rPr>
          <w:rFonts w:ascii="Traditional Arabic" w:hAnsi="Traditional Arabic" w:cs="Traditional Arabic" w:hint="cs"/>
          <w:sz w:val="36"/>
          <w:szCs w:val="36"/>
          <w:rtl/>
        </w:rPr>
        <w:lastRenderedPageBreak/>
        <w:t>والحرف والصناعات (موادها الأولية، أنواعها، أماكنها...)، فقد ذكر الاصطخري المعادن في الكثير من البلاد مثل مصر، والبحرين وصنعاء وشواطئ عدن، وذكرها في فارس فقال: "وفي بلاد فارس عامة المعادن، الفضة والحديد والإنك والكبريت، والنفط والصفر والزئبق، وبغربي أصبهان معدن الكحل"</w:t>
      </w:r>
      <w:r w:rsidRPr="000150C5">
        <w:rPr>
          <w:rStyle w:val="Appelnotedebasdep"/>
          <w:rFonts w:ascii="Traditional Arabic" w:hAnsi="Traditional Arabic" w:cs="Traditional Arabic"/>
          <w:sz w:val="36"/>
          <w:szCs w:val="36"/>
          <w:rtl/>
        </w:rPr>
        <w:footnoteReference w:id="26"/>
      </w:r>
      <w:r w:rsidRPr="000150C5">
        <w:rPr>
          <w:rFonts w:ascii="Traditional Arabic" w:hAnsi="Traditional Arabic" w:cs="Traditional Arabic" w:hint="cs"/>
          <w:sz w:val="36"/>
          <w:szCs w:val="36"/>
          <w:rtl/>
        </w:rPr>
        <w:t>، كما تحدث ابن رسته في كتابه الأعلاق النفيسة عن أصبهان وخيراتها الطبيعية الاقتصادية مثل: الثمار والمعادن</w:t>
      </w:r>
      <w:r w:rsidRPr="000150C5">
        <w:rPr>
          <w:rStyle w:val="Appelnotedebasdep"/>
          <w:rFonts w:ascii="Traditional Arabic" w:hAnsi="Traditional Arabic" w:cs="Traditional Arabic"/>
          <w:sz w:val="36"/>
          <w:szCs w:val="36"/>
          <w:rtl/>
        </w:rPr>
        <w:footnoteReference w:id="27"/>
      </w:r>
      <w:r w:rsidRPr="000150C5">
        <w:rPr>
          <w:rFonts w:ascii="Traditional Arabic" w:hAnsi="Traditional Arabic" w:cs="Traditional Arabic" w:hint="cs"/>
          <w:sz w:val="36"/>
          <w:szCs w:val="36"/>
          <w:rtl/>
        </w:rPr>
        <w:t>.</w:t>
      </w:r>
    </w:p>
    <w:p w:rsidR="00321133" w:rsidRPr="000150C5" w:rsidRDefault="00321133" w:rsidP="00321133">
      <w:pPr>
        <w:pStyle w:val="Paragraphedeliste"/>
        <w:bidi/>
        <w:ind w:left="-2"/>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العلاقات التجارية (التجارة الداخلية، الطرق التجارية، التجارة الخارجية، المعاملات، وسائل النقل، الصادرات، والواردات...)</w:t>
      </w:r>
    </w:p>
    <w:p w:rsidR="00321133" w:rsidRPr="000150C5" w:rsidRDefault="00321133" w:rsidP="00321133">
      <w:pPr>
        <w:pStyle w:val="Paragraphedeliste"/>
        <w:numPr>
          <w:ilvl w:val="0"/>
          <w:numId w:val="27"/>
        </w:numPr>
        <w:bidi/>
        <w:ind w:left="-2"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الضرا</w:t>
      </w:r>
      <w:r>
        <w:rPr>
          <w:rFonts w:ascii="Traditional Arabic" w:hAnsi="Traditional Arabic" w:cs="Traditional Arabic" w:hint="cs"/>
          <w:sz w:val="36"/>
          <w:szCs w:val="36"/>
          <w:rtl/>
        </w:rPr>
        <w:t>ئب والمكوس الشرعية وغير الشرعية</w:t>
      </w:r>
      <w:r w:rsidRPr="000150C5">
        <w:rPr>
          <w:rFonts w:ascii="Traditional Arabic" w:hAnsi="Traditional Arabic" w:cs="Traditional Arabic" w:hint="cs"/>
          <w:sz w:val="36"/>
          <w:szCs w:val="36"/>
          <w:rtl/>
        </w:rPr>
        <w:t xml:space="preserve">: الخراج، الزكاة العشر ...، أشهرها ما كتبه قدامة المذكور أعلاه في كتابه "الخراج وصنعة الكتابة" </w:t>
      </w:r>
    </w:p>
    <w:p w:rsidR="00321133" w:rsidRPr="000150C5" w:rsidRDefault="00321133" w:rsidP="00321133">
      <w:pPr>
        <w:ind w:left="-2"/>
        <w:jc w:val="both"/>
        <w:rPr>
          <w:rFonts w:ascii="Traditional Arabic" w:hAnsi="Traditional Arabic" w:cs="Traditional Arabic"/>
          <w:b/>
          <w:bCs/>
          <w:sz w:val="36"/>
          <w:szCs w:val="36"/>
          <w:rtl/>
        </w:rPr>
      </w:pPr>
      <w:r w:rsidRPr="004978DF">
        <w:rPr>
          <w:rFonts w:ascii="Traditional Arabic" w:hAnsi="Traditional Arabic" w:cs="Traditional Arabic" w:hint="cs"/>
          <w:b/>
          <w:bCs/>
          <w:sz w:val="36"/>
          <w:szCs w:val="36"/>
          <w:rtl/>
        </w:rPr>
        <w:t xml:space="preserve">ج/2- </w:t>
      </w:r>
      <w:r w:rsidRPr="000150C5">
        <w:rPr>
          <w:rFonts w:ascii="Traditional Arabic" w:hAnsi="Traditional Arabic" w:cs="Traditional Arabic" w:hint="cs"/>
          <w:sz w:val="36"/>
          <w:szCs w:val="36"/>
          <w:rtl/>
        </w:rPr>
        <w:t xml:space="preserve"> </w:t>
      </w:r>
      <w:r w:rsidRPr="000150C5">
        <w:rPr>
          <w:rFonts w:ascii="Traditional Arabic" w:hAnsi="Traditional Arabic" w:cs="Traditional Arabic" w:hint="cs"/>
          <w:b/>
          <w:bCs/>
          <w:sz w:val="36"/>
          <w:szCs w:val="36"/>
          <w:rtl/>
        </w:rPr>
        <w:t>ال</w:t>
      </w:r>
      <w:r>
        <w:rPr>
          <w:rFonts w:ascii="Traditional Arabic" w:hAnsi="Traditional Arabic" w:cs="Traditional Arabic" w:hint="cs"/>
          <w:b/>
          <w:bCs/>
          <w:sz w:val="36"/>
          <w:szCs w:val="36"/>
          <w:rtl/>
        </w:rPr>
        <w:t>ظواهر</w:t>
      </w:r>
      <w:r w:rsidRPr="000150C5">
        <w:rPr>
          <w:rFonts w:ascii="Traditional Arabic" w:hAnsi="Traditional Arabic" w:cs="Traditional Arabic" w:hint="cs"/>
          <w:b/>
          <w:bCs/>
          <w:sz w:val="36"/>
          <w:szCs w:val="36"/>
          <w:rtl/>
        </w:rPr>
        <w:t xml:space="preserve"> الاجتماعي</w:t>
      </w:r>
      <w:r>
        <w:rPr>
          <w:rFonts w:ascii="Traditional Arabic" w:hAnsi="Traditional Arabic" w:cs="Traditional Arabic" w:hint="cs"/>
          <w:b/>
          <w:bCs/>
          <w:sz w:val="36"/>
          <w:szCs w:val="36"/>
          <w:rtl/>
        </w:rPr>
        <w:t>ة</w:t>
      </w:r>
      <w:r w:rsidRPr="000150C5">
        <w:rPr>
          <w:rFonts w:ascii="Traditional Arabic" w:hAnsi="Traditional Arabic" w:cs="Traditional Arabic" w:hint="cs"/>
          <w:b/>
          <w:bCs/>
          <w:sz w:val="36"/>
          <w:szCs w:val="36"/>
          <w:rtl/>
        </w:rPr>
        <w:t>:</w:t>
      </w:r>
    </w:p>
    <w:p w:rsidR="00321133" w:rsidRPr="000150C5" w:rsidRDefault="00321133" w:rsidP="00321133">
      <w:pPr>
        <w:pStyle w:val="Paragraphedeliste"/>
        <w:numPr>
          <w:ilvl w:val="0"/>
          <w:numId w:val="28"/>
        </w:numPr>
        <w:bidi/>
        <w:ind w:left="-2"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وصف العادات والتقاليد السائدة في بلد معين</w:t>
      </w:r>
      <w:r>
        <w:rPr>
          <w:rFonts w:ascii="Traditional Arabic" w:hAnsi="Traditional Arabic" w:cs="Traditional Arabic" w:hint="cs"/>
          <w:sz w:val="36"/>
          <w:szCs w:val="36"/>
          <w:rtl/>
        </w:rPr>
        <w:t xml:space="preserve"> من مظاهر الاحتفالات والألبسة وأنواع الأطعمة والأشربة والعلاقات الأسرية وغيرها</w:t>
      </w:r>
      <w:r w:rsidRPr="000150C5">
        <w:rPr>
          <w:rFonts w:ascii="Traditional Arabic" w:hAnsi="Traditional Arabic" w:cs="Traditional Arabic" w:hint="cs"/>
          <w:sz w:val="36"/>
          <w:szCs w:val="36"/>
          <w:rtl/>
        </w:rPr>
        <w:t>، وقد كان المقدسي "يعني بالأخبار الطريفة والعادات غير المألوفة"</w:t>
      </w:r>
      <w:r w:rsidRPr="000150C5">
        <w:rPr>
          <w:rStyle w:val="Appelnotedebasdep"/>
          <w:rFonts w:ascii="Traditional Arabic" w:hAnsi="Traditional Arabic" w:cs="Traditional Arabic"/>
          <w:sz w:val="36"/>
          <w:szCs w:val="36"/>
          <w:rtl/>
        </w:rPr>
        <w:footnoteReference w:id="28"/>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28"/>
        </w:numPr>
        <w:bidi/>
        <w:ind w:left="-2" w:firstLine="0"/>
        <w:jc w:val="both"/>
        <w:rPr>
          <w:rFonts w:ascii="Traditional Arabic" w:hAnsi="Traditional Arabic" w:cs="Traditional Arabic"/>
          <w:sz w:val="36"/>
          <w:szCs w:val="36"/>
        </w:rPr>
      </w:pPr>
      <w:r>
        <w:rPr>
          <w:rFonts w:ascii="Traditional Arabic" w:hAnsi="Traditional Arabic" w:cs="Traditional Arabic" w:hint="cs"/>
          <w:sz w:val="36"/>
          <w:szCs w:val="36"/>
          <w:rtl/>
        </w:rPr>
        <w:t>الإشارة إلى طبقات المجتمع، حيث نجد الإدريسي يذكر فئة العبيد وطرق استرقاق الأطفال ودورهم الاجتماعي والاقتصادي</w:t>
      </w:r>
      <w:r w:rsidRPr="000150C5">
        <w:rPr>
          <w:rStyle w:val="Appelnotedebasdep"/>
          <w:rFonts w:ascii="Traditional Arabic" w:hAnsi="Traditional Arabic" w:cs="Traditional Arabic"/>
          <w:sz w:val="36"/>
          <w:szCs w:val="36"/>
          <w:rtl/>
        </w:rPr>
        <w:footnoteReference w:id="29"/>
      </w:r>
      <w:r w:rsidRPr="000150C5">
        <w:rPr>
          <w:rFonts w:ascii="Traditional Arabic" w:hAnsi="Traditional Arabic" w:cs="Traditional Arabic" w:hint="cs"/>
          <w:sz w:val="36"/>
          <w:szCs w:val="36"/>
          <w:rtl/>
        </w:rPr>
        <w:t>.</w:t>
      </w:r>
    </w:p>
    <w:p w:rsidR="00321133" w:rsidRDefault="00321133" w:rsidP="00321133">
      <w:pPr>
        <w:pStyle w:val="Paragraphedeliste"/>
        <w:numPr>
          <w:ilvl w:val="0"/>
          <w:numId w:val="28"/>
        </w:numPr>
        <w:bidi/>
        <w:ind w:left="-2"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المستوى الاجتماعي (الرفاهية، الفقر، الاكتفاء الذاتي، الأمن الغذائي...)</w:t>
      </w:r>
      <w:r>
        <w:rPr>
          <w:rFonts w:ascii="Traditional Arabic" w:hAnsi="Traditional Arabic" w:cs="Traditional Arabic" w:hint="cs"/>
          <w:sz w:val="36"/>
          <w:szCs w:val="36"/>
          <w:rtl/>
        </w:rPr>
        <w:t>، فقد تحدث الإدريسي عن مقياس الغنى لدى بعض التجار من خلال ملكيتهم لعدد معين من الدواب والنقود</w:t>
      </w:r>
      <w:r w:rsidRPr="000150C5">
        <w:rPr>
          <w:rStyle w:val="Appelnotedebasdep"/>
          <w:rFonts w:ascii="Traditional Arabic" w:hAnsi="Traditional Arabic" w:cs="Traditional Arabic"/>
          <w:sz w:val="36"/>
          <w:szCs w:val="36"/>
          <w:rtl/>
        </w:rPr>
        <w:footnoteReference w:id="30"/>
      </w:r>
      <w:r>
        <w:rPr>
          <w:rFonts w:ascii="Traditional Arabic" w:hAnsi="Traditional Arabic" w:cs="Traditional Arabic" w:hint="cs"/>
          <w:sz w:val="36"/>
          <w:szCs w:val="36"/>
          <w:rtl/>
        </w:rPr>
        <w:t>.</w:t>
      </w:r>
    </w:p>
    <w:p w:rsidR="00321133" w:rsidRPr="000150C5" w:rsidRDefault="00321133" w:rsidP="00321133">
      <w:pPr>
        <w:pStyle w:val="Paragraphedeliste"/>
        <w:numPr>
          <w:ilvl w:val="0"/>
          <w:numId w:val="28"/>
        </w:numPr>
        <w:bidi/>
        <w:ind w:left="-2" w:firstLine="0"/>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تعتبر مصادر الرحلة ملاذا لمعرفة الجماعات البشرية والتجمعات القبلية، واستقرارها وهجرتها مما يسهل رسم خريطة لحياة البشرية</w:t>
      </w:r>
      <w:r w:rsidRPr="000150C5">
        <w:rPr>
          <w:rStyle w:val="Appelnotedebasdep"/>
          <w:rFonts w:ascii="Traditional Arabic" w:hAnsi="Traditional Arabic" w:cs="Traditional Arabic"/>
          <w:sz w:val="36"/>
          <w:szCs w:val="36"/>
          <w:rtl/>
        </w:rPr>
        <w:footnoteReference w:id="31"/>
      </w:r>
      <w:r>
        <w:rPr>
          <w:rFonts w:ascii="Traditional Arabic" w:hAnsi="Traditional Arabic" w:cs="Traditional Arabic" w:hint="cs"/>
          <w:sz w:val="36"/>
          <w:szCs w:val="36"/>
          <w:rtl/>
        </w:rPr>
        <w:t xml:space="preserve"> وأصولها وتأثيراتها الاجتماعية.</w:t>
      </w:r>
    </w:p>
    <w:p w:rsidR="00321133" w:rsidRPr="000150C5" w:rsidRDefault="00321133" w:rsidP="00321133">
      <w:pPr>
        <w:ind w:left="-2"/>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ج/3- الاتجاه </w:t>
      </w:r>
      <w:r w:rsidRPr="000150C5">
        <w:rPr>
          <w:rFonts w:ascii="Traditional Arabic" w:hAnsi="Traditional Arabic" w:cs="Traditional Arabic" w:hint="cs"/>
          <w:b/>
          <w:bCs/>
          <w:sz w:val="36"/>
          <w:szCs w:val="36"/>
          <w:rtl/>
        </w:rPr>
        <w:t>الديني و</w:t>
      </w:r>
      <w:r>
        <w:rPr>
          <w:rFonts w:ascii="Traditional Arabic" w:hAnsi="Traditional Arabic" w:cs="Traditional Arabic" w:hint="cs"/>
          <w:b/>
          <w:bCs/>
          <w:sz w:val="36"/>
          <w:szCs w:val="36"/>
          <w:rtl/>
        </w:rPr>
        <w:t xml:space="preserve">النشاط </w:t>
      </w:r>
      <w:r w:rsidRPr="000150C5">
        <w:rPr>
          <w:rFonts w:ascii="Traditional Arabic" w:hAnsi="Traditional Arabic" w:cs="Traditional Arabic" w:hint="cs"/>
          <w:b/>
          <w:bCs/>
          <w:sz w:val="36"/>
          <w:szCs w:val="36"/>
          <w:rtl/>
        </w:rPr>
        <w:t>العلمي:</w:t>
      </w:r>
    </w:p>
    <w:p w:rsidR="00321133" w:rsidRPr="000150C5" w:rsidRDefault="00321133" w:rsidP="00DD3CFA">
      <w:pPr>
        <w:pStyle w:val="Paragraphedeliste"/>
        <w:numPr>
          <w:ilvl w:val="0"/>
          <w:numId w:val="29"/>
        </w:numPr>
        <w:tabs>
          <w:tab w:val="right" w:pos="282"/>
        </w:tabs>
        <w:bidi/>
        <w:ind w:left="-2"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الحواضر العلمية: علماؤها، برامج التعليم المعتمدة، المذاهب، المناظرات...، خاصة زمن ازدهار الحضارة الإسلامية فقد ظهر ترتيب الأماكن الجغرافية على حسب حروف المعجم مع إضافة أحداث تاريخية وتراجم مختصرة لأهم الشخصيات العلمية ودورها الثقافي وأثرها العلمي عند وصف كل مدينة، ونجد ذلك واضحا عند ياقوت الحموي (</w:t>
      </w:r>
      <w:r w:rsidR="00875B5B">
        <w:rPr>
          <w:rFonts w:ascii="Traditional Arabic" w:hAnsi="Traditional Arabic" w:cs="Traditional Arabic" w:hint="cs"/>
          <w:sz w:val="36"/>
          <w:szCs w:val="36"/>
          <w:rtl/>
        </w:rPr>
        <w:t>ت</w:t>
      </w:r>
      <w:r w:rsidRPr="007D4744">
        <w:rPr>
          <w:rFonts w:ascii="Traditional Arabic" w:hAnsi="Traditional Arabic" w:cs="Traditional Arabic" w:hint="cs"/>
          <w:sz w:val="30"/>
          <w:szCs w:val="30"/>
          <w:rtl/>
        </w:rPr>
        <w:t>620</w:t>
      </w:r>
      <w:r w:rsidRPr="000150C5">
        <w:rPr>
          <w:rFonts w:ascii="Traditional Arabic" w:hAnsi="Traditional Arabic" w:cs="Traditional Arabic" w:hint="cs"/>
          <w:sz w:val="36"/>
          <w:szCs w:val="36"/>
          <w:rtl/>
        </w:rPr>
        <w:t>ه/</w:t>
      </w:r>
      <w:r w:rsidR="00DD3CFA">
        <w:rPr>
          <w:rFonts w:ascii="Traditional Arabic" w:hAnsi="Traditional Arabic" w:cs="Traditional Arabic" w:hint="cs"/>
          <w:sz w:val="30"/>
          <w:szCs w:val="30"/>
          <w:rtl/>
        </w:rPr>
        <w:t>1223</w:t>
      </w:r>
      <w:r w:rsidRPr="00DD3CFA">
        <w:rPr>
          <w:rFonts w:ascii="Traditional Arabic" w:hAnsi="Traditional Arabic" w:cs="Traditional Arabic" w:hint="cs"/>
          <w:sz w:val="36"/>
          <w:szCs w:val="36"/>
          <w:rtl/>
        </w:rPr>
        <w:t>م</w:t>
      </w:r>
      <w:r w:rsidRPr="000150C5">
        <w:rPr>
          <w:rFonts w:ascii="Traditional Arabic" w:hAnsi="Traditional Arabic" w:cs="Traditional Arabic" w:hint="cs"/>
          <w:sz w:val="36"/>
          <w:szCs w:val="36"/>
          <w:rtl/>
        </w:rPr>
        <w:t>)</w:t>
      </w:r>
      <w:r w:rsidRPr="000150C5">
        <w:rPr>
          <w:rStyle w:val="Appelnotedebasdep"/>
          <w:rFonts w:ascii="Traditional Arabic" w:hAnsi="Traditional Arabic" w:cs="Traditional Arabic"/>
          <w:sz w:val="36"/>
          <w:szCs w:val="36"/>
          <w:rtl/>
        </w:rPr>
        <w:t xml:space="preserve"> </w:t>
      </w:r>
      <w:r w:rsidRPr="000150C5">
        <w:rPr>
          <w:rStyle w:val="Appelnotedebasdep"/>
          <w:rFonts w:ascii="Traditional Arabic" w:hAnsi="Traditional Arabic" w:cs="Traditional Arabic"/>
          <w:sz w:val="36"/>
          <w:szCs w:val="36"/>
          <w:rtl/>
        </w:rPr>
        <w:footnoteReference w:id="32"/>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29"/>
        </w:numPr>
        <w:tabs>
          <w:tab w:val="right" w:pos="282"/>
        </w:tabs>
        <w:bidi/>
        <w:ind w:left="-2"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 xml:space="preserve">مذهب الدولة والمذاهب المعارضة أو المتعايش معها، ويبدو ذلك واضحا في مؤلف ناصر خسرو خلال القرن </w:t>
      </w:r>
      <w:r w:rsidRPr="007D4744">
        <w:rPr>
          <w:rFonts w:ascii="Traditional Arabic" w:hAnsi="Traditional Arabic" w:cs="Traditional Arabic" w:hint="cs"/>
          <w:sz w:val="30"/>
          <w:szCs w:val="30"/>
          <w:rtl/>
        </w:rPr>
        <w:t>5</w:t>
      </w:r>
      <w:r w:rsidRPr="000150C5">
        <w:rPr>
          <w:rFonts w:ascii="Traditional Arabic" w:hAnsi="Traditional Arabic" w:cs="Traditional Arabic" w:hint="cs"/>
          <w:sz w:val="36"/>
          <w:szCs w:val="36"/>
          <w:rtl/>
        </w:rPr>
        <w:t>ه/</w:t>
      </w:r>
      <w:r w:rsidRPr="007D4744">
        <w:rPr>
          <w:rFonts w:ascii="Traditional Arabic" w:hAnsi="Traditional Arabic" w:cs="Traditional Arabic" w:hint="cs"/>
          <w:sz w:val="30"/>
          <w:szCs w:val="30"/>
          <w:rtl/>
        </w:rPr>
        <w:t>11</w:t>
      </w:r>
      <w:r w:rsidRPr="000150C5">
        <w:rPr>
          <w:rFonts w:ascii="Traditional Arabic" w:hAnsi="Traditional Arabic" w:cs="Traditional Arabic" w:hint="cs"/>
          <w:sz w:val="36"/>
          <w:szCs w:val="36"/>
          <w:rtl/>
        </w:rPr>
        <w:t xml:space="preserve">م، الذي ألف كتاب سفر نامة حيث صال وجال بين بلاد فارس والهند والصين وبلاد العرب، وزار الدولة الفاطمية في عهد الخليفة المستنصر بالله </w:t>
      </w:r>
      <w:r>
        <w:rPr>
          <w:rFonts w:ascii="Traditional Arabic" w:hAnsi="Traditional Arabic" w:cs="Traditional Arabic" w:hint="cs"/>
          <w:sz w:val="36"/>
          <w:szCs w:val="36"/>
          <w:rtl/>
        </w:rPr>
        <w:t xml:space="preserve">ما بين </w:t>
      </w:r>
      <w:r w:rsidRPr="007D4744">
        <w:rPr>
          <w:rFonts w:ascii="Traditional Arabic" w:hAnsi="Traditional Arabic" w:cs="Traditional Arabic" w:hint="cs"/>
          <w:sz w:val="30"/>
          <w:szCs w:val="30"/>
          <w:rtl/>
        </w:rPr>
        <w:t>439</w:t>
      </w:r>
      <w:r>
        <w:rPr>
          <w:rFonts w:ascii="Traditional Arabic" w:hAnsi="Traditional Arabic" w:cs="Traditional Arabic" w:hint="cs"/>
          <w:sz w:val="36"/>
          <w:szCs w:val="36"/>
          <w:rtl/>
        </w:rPr>
        <w:t>ه/</w:t>
      </w:r>
      <w:r w:rsidRPr="007D4744">
        <w:rPr>
          <w:rFonts w:ascii="Traditional Arabic" w:hAnsi="Traditional Arabic" w:cs="Traditional Arabic" w:hint="cs"/>
          <w:sz w:val="30"/>
          <w:szCs w:val="30"/>
          <w:rtl/>
        </w:rPr>
        <w:t>1047</w:t>
      </w:r>
      <w:r>
        <w:rPr>
          <w:rFonts w:ascii="Traditional Arabic" w:hAnsi="Traditional Arabic" w:cs="Traditional Arabic" w:hint="cs"/>
          <w:sz w:val="36"/>
          <w:szCs w:val="36"/>
          <w:rtl/>
        </w:rPr>
        <w:t xml:space="preserve">م </w:t>
      </w:r>
      <w:r w:rsidRPr="007D4744">
        <w:rPr>
          <w:rFonts w:ascii="Traditional Arabic" w:hAnsi="Traditional Arabic" w:cs="Traditional Arabic" w:hint="cs"/>
          <w:sz w:val="30"/>
          <w:szCs w:val="30"/>
          <w:rtl/>
        </w:rPr>
        <w:t>441</w:t>
      </w:r>
      <w:r>
        <w:rPr>
          <w:rFonts w:ascii="Traditional Arabic" w:hAnsi="Traditional Arabic" w:cs="Traditional Arabic" w:hint="cs"/>
          <w:sz w:val="36"/>
          <w:szCs w:val="36"/>
          <w:rtl/>
        </w:rPr>
        <w:t>ه/</w:t>
      </w:r>
      <w:r w:rsidRPr="007D4744">
        <w:rPr>
          <w:rFonts w:ascii="Traditional Arabic" w:hAnsi="Traditional Arabic" w:cs="Traditional Arabic" w:hint="cs"/>
          <w:sz w:val="30"/>
          <w:szCs w:val="30"/>
          <w:rtl/>
        </w:rPr>
        <w:t>1049</w:t>
      </w:r>
      <w:r>
        <w:rPr>
          <w:rFonts w:ascii="Traditional Arabic" w:hAnsi="Traditional Arabic" w:cs="Traditional Arabic" w:hint="cs"/>
          <w:sz w:val="36"/>
          <w:szCs w:val="36"/>
          <w:rtl/>
        </w:rPr>
        <w:t xml:space="preserve">م، </w:t>
      </w:r>
      <w:r w:rsidRPr="000150C5">
        <w:rPr>
          <w:rFonts w:ascii="Traditional Arabic" w:hAnsi="Traditional Arabic" w:cs="Traditional Arabic" w:hint="cs"/>
          <w:sz w:val="36"/>
          <w:szCs w:val="36"/>
          <w:rtl/>
        </w:rPr>
        <w:t>وأعجب برخائها واعتبر أن الرخاء والاستقرار في وادي النيل راجع إلى الدولة الفاطمية ومذهبها الإسماعيلي.</w:t>
      </w:r>
    </w:p>
    <w:p w:rsidR="00321133" w:rsidRPr="000150C5" w:rsidRDefault="00321133" w:rsidP="00321133">
      <w:pPr>
        <w:pStyle w:val="Paragraphedeliste"/>
        <w:numPr>
          <w:ilvl w:val="0"/>
          <w:numId w:val="29"/>
        </w:numPr>
        <w:bidi/>
        <w:ind w:left="-2"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الطوائف الدينية غير الإسلامية، فقد ذكر الإصطخري مثلا أن: "بلاد النوبة نصارى"</w:t>
      </w:r>
      <w:r w:rsidRPr="000150C5">
        <w:rPr>
          <w:rStyle w:val="Appelnotedebasdep"/>
          <w:rFonts w:ascii="Traditional Arabic" w:hAnsi="Traditional Arabic" w:cs="Traditional Arabic"/>
          <w:sz w:val="36"/>
          <w:szCs w:val="36"/>
          <w:rtl/>
        </w:rPr>
        <w:footnoteReference w:id="33"/>
      </w:r>
      <w:r w:rsidRPr="000150C5">
        <w:rPr>
          <w:rFonts w:ascii="Traditional Arabic" w:hAnsi="Traditional Arabic" w:cs="Traditional Arabic" w:hint="cs"/>
          <w:sz w:val="36"/>
          <w:szCs w:val="36"/>
          <w:rtl/>
        </w:rPr>
        <w:t xml:space="preserve"> </w:t>
      </w:r>
    </w:p>
    <w:p w:rsidR="00321133" w:rsidRPr="000150C5" w:rsidRDefault="00321133" w:rsidP="00321133">
      <w:pPr>
        <w:ind w:left="-2"/>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ج/4- الواقع</w:t>
      </w:r>
      <w:r w:rsidRPr="000150C5">
        <w:rPr>
          <w:rFonts w:ascii="Traditional Arabic" w:hAnsi="Traditional Arabic" w:cs="Traditional Arabic" w:hint="cs"/>
          <w:b/>
          <w:bCs/>
          <w:sz w:val="36"/>
          <w:szCs w:val="36"/>
          <w:rtl/>
        </w:rPr>
        <w:t xml:space="preserve"> السياسي:</w:t>
      </w:r>
    </w:p>
    <w:p w:rsidR="00321133" w:rsidRPr="000150C5" w:rsidRDefault="00321133" w:rsidP="00321133">
      <w:pPr>
        <w:pStyle w:val="Paragraphedeliste"/>
        <w:numPr>
          <w:ilvl w:val="0"/>
          <w:numId w:val="31"/>
        </w:numPr>
        <w:tabs>
          <w:tab w:val="right" w:pos="282"/>
        </w:tabs>
        <w:bidi/>
        <w:ind w:left="-2" w:firstLine="0"/>
        <w:jc w:val="both"/>
        <w:rPr>
          <w:rFonts w:ascii="Traditional Arabic" w:hAnsi="Traditional Arabic" w:cs="Traditional Arabic"/>
          <w:sz w:val="36"/>
          <w:szCs w:val="36"/>
        </w:rPr>
      </w:pPr>
      <w:r>
        <w:rPr>
          <w:rFonts w:ascii="Traditional Arabic" w:hAnsi="Traditional Arabic" w:cs="Traditional Arabic" w:hint="cs"/>
          <w:sz w:val="36"/>
          <w:szCs w:val="36"/>
          <w:rtl/>
        </w:rPr>
        <w:t>تذكر مصادر الرحلة والجغرافيا في ثناياها الكثير من المعلومات حول نظام الحكم وتفيدنا بأسماء ل</w:t>
      </w:r>
      <w:r w:rsidRPr="000150C5">
        <w:rPr>
          <w:rFonts w:ascii="Traditional Arabic" w:hAnsi="Traditional Arabic" w:cs="Traditional Arabic" w:hint="cs"/>
          <w:sz w:val="36"/>
          <w:szCs w:val="36"/>
          <w:rtl/>
        </w:rPr>
        <w:t>لحكام ونظمهم وعلاقاتهم</w:t>
      </w:r>
      <w:r>
        <w:rPr>
          <w:rFonts w:ascii="Traditional Arabic" w:hAnsi="Traditional Arabic" w:cs="Traditional Arabic" w:hint="cs"/>
          <w:sz w:val="36"/>
          <w:szCs w:val="36"/>
          <w:rtl/>
        </w:rPr>
        <w:t xml:space="preserve">، ويصور لنا الرحالة في الغالب مظاهر الأمن والاستقرار أو الحروب والفوضى التي تصادفه أثناء تواجده بالدولة القائمة </w:t>
      </w:r>
      <w:r w:rsidRPr="00DD3CFA">
        <w:rPr>
          <w:rFonts w:ascii="Traditional Arabic" w:hAnsi="Traditional Arabic" w:cs="Traditional Arabic" w:hint="cs"/>
          <w:sz w:val="36"/>
          <w:szCs w:val="36"/>
          <w:rtl/>
        </w:rPr>
        <w:t>آنذاك</w:t>
      </w:r>
      <w:r w:rsidR="00631A76">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rsidR="00321133" w:rsidRPr="000150C5" w:rsidRDefault="00321133" w:rsidP="00321133">
      <w:pPr>
        <w:pStyle w:val="Paragraphedeliste"/>
        <w:numPr>
          <w:ilvl w:val="0"/>
          <w:numId w:val="31"/>
        </w:numPr>
        <w:tabs>
          <w:tab w:val="right" w:pos="282"/>
        </w:tabs>
        <w:bidi/>
        <w:ind w:left="-2" w:firstLine="0"/>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 xml:space="preserve">تمكننا هذه المؤلفات من رسم </w:t>
      </w:r>
      <w:r w:rsidRPr="000150C5">
        <w:rPr>
          <w:rFonts w:ascii="Traditional Arabic" w:hAnsi="Traditional Arabic" w:cs="Traditional Arabic" w:hint="cs"/>
          <w:sz w:val="36"/>
          <w:szCs w:val="36"/>
          <w:rtl/>
        </w:rPr>
        <w:t>الحدود الجغرافية</w:t>
      </w:r>
      <w:r>
        <w:rPr>
          <w:rFonts w:ascii="Traditional Arabic" w:hAnsi="Traditional Arabic" w:cs="Traditional Arabic" w:hint="cs"/>
          <w:sz w:val="36"/>
          <w:szCs w:val="36"/>
          <w:rtl/>
        </w:rPr>
        <w:t xml:space="preserve"> للكثير من المناطق والأعمال، لمعرفة تصنيفها وتحديد مساحتها فالبحرين التي نعرفها اليوم بمساحة ضيقة، عرفت في القديم بمساحة واسعة امتدت من ساحل البحر شرقا إلى اليمامة غربا، ومن البصرة شمالا إلى بلاد عمان جنوبا</w:t>
      </w:r>
      <w:r w:rsidRPr="000150C5">
        <w:rPr>
          <w:rStyle w:val="Appelnotedebasdep"/>
          <w:rFonts w:ascii="Traditional Arabic" w:hAnsi="Traditional Arabic" w:cs="Traditional Arabic"/>
          <w:sz w:val="36"/>
          <w:szCs w:val="36"/>
          <w:rtl/>
        </w:rPr>
        <w:footnoteReference w:id="34"/>
      </w:r>
      <w:r>
        <w:rPr>
          <w:rFonts w:ascii="Traditional Arabic" w:hAnsi="Traditional Arabic" w:cs="Traditional Arabic" w:hint="cs"/>
          <w:sz w:val="36"/>
          <w:szCs w:val="36"/>
          <w:rtl/>
        </w:rPr>
        <w:t xml:space="preserve">.  </w:t>
      </w:r>
    </w:p>
    <w:p w:rsidR="00321133" w:rsidRDefault="00321133" w:rsidP="00321133">
      <w:pPr>
        <w:pStyle w:val="Paragraphedeliste"/>
        <w:numPr>
          <w:ilvl w:val="0"/>
          <w:numId w:val="32"/>
        </w:numPr>
        <w:tabs>
          <w:tab w:val="right" w:pos="282"/>
        </w:tabs>
        <w:bidi/>
        <w:ind w:left="-2"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شهادات على بعض الأحداث السياسية والعسكرية التي عايشوها: العدل أو الظلم السياسي، المعارك، الصراعات....، ففي رحلاته دون ابن الفقيه الهمذاني أن المسلمين لم يكونوا راضين عن أعمال معاوية، لأنه لم يساوي بينهم، فنقموا عليه خصوصا الفقهاء وأهل التقوى</w:t>
      </w:r>
      <w:r w:rsidRPr="000150C5">
        <w:rPr>
          <w:rStyle w:val="Appelnotedebasdep"/>
          <w:rFonts w:ascii="Traditional Arabic" w:hAnsi="Traditional Arabic" w:cs="Traditional Arabic"/>
          <w:sz w:val="36"/>
          <w:szCs w:val="36"/>
          <w:rtl/>
        </w:rPr>
        <w:footnoteReference w:id="35"/>
      </w:r>
      <w:r w:rsidRPr="000150C5">
        <w:rPr>
          <w:rFonts w:ascii="Traditional Arabic" w:hAnsi="Traditional Arabic" w:cs="Traditional Arabic" w:hint="cs"/>
          <w:sz w:val="36"/>
          <w:szCs w:val="36"/>
          <w:rtl/>
        </w:rPr>
        <w:t>.</w:t>
      </w:r>
      <w:r w:rsidRPr="00FF567D">
        <w:rPr>
          <w:rFonts w:ascii="Traditional Arabic" w:hAnsi="Traditional Arabic" w:cs="Traditional Arabic" w:hint="cs"/>
          <w:sz w:val="36"/>
          <w:szCs w:val="36"/>
          <w:rtl/>
        </w:rPr>
        <w:t xml:space="preserve"> </w:t>
      </w:r>
    </w:p>
    <w:p w:rsidR="00321133" w:rsidRDefault="00321133" w:rsidP="00321133">
      <w:pPr>
        <w:pStyle w:val="Paragraphedeliste"/>
        <w:numPr>
          <w:ilvl w:val="0"/>
          <w:numId w:val="32"/>
        </w:numPr>
        <w:tabs>
          <w:tab w:val="right" w:pos="282"/>
        </w:tabs>
        <w:bidi/>
        <w:ind w:left="-2" w:firstLine="0"/>
        <w:jc w:val="both"/>
        <w:rPr>
          <w:rFonts w:ascii="Traditional Arabic" w:hAnsi="Traditional Arabic" w:cs="Traditional Arabic"/>
          <w:sz w:val="36"/>
          <w:szCs w:val="36"/>
        </w:rPr>
      </w:pPr>
      <w:r>
        <w:rPr>
          <w:rFonts w:ascii="Traditional Arabic" w:hAnsi="Traditional Arabic" w:cs="Traditional Arabic" w:hint="cs"/>
          <w:sz w:val="36"/>
          <w:szCs w:val="36"/>
          <w:rtl/>
        </w:rPr>
        <w:t>تحدثت كتب الرحلة والجغرافية عن العلاقات بين المسلمين والشعوب الأخرى من خلال الرحلات الدبلوماسية مثل رحلة ابن فضلان لبلاد البلغار، ومن خلال هذه المصادر أيضا نستكشف الآخر في الحضارة الإسلامية والشعوب غير الإسلامية ونظرة الرحالة إليها، فقد وصلتنا أخبار متنوعة عن بلاد أوروبا والشرق الأقصى في مؤلفاتهم لم ترد في نصوص أخرى، ويعتبر الإدريسي من أهم الرحالة الجغرافيين الذين قدموا لنا معلومات موثوقة ودقيقة حول البلاد الواقعة على حوض البحر المتوسط مثل: فرنسا وإنجلترا وصقلية...</w:t>
      </w:r>
      <w:r w:rsidRPr="000616E2">
        <w:rPr>
          <w:rStyle w:val="Appelnotedebasdep"/>
          <w:rFonts w:ascii="Traditional Arabic" w:hAnsi="Traditional Arabic" w:cs="Traditional Arabic"/>
          <w:sz w:val="36"/>
          <w:szCs w:val="36"/>
          <w:rtl/>
        </w:rPr>
        <w:t xml:space="preserve"> </w:t>
      </w:r>
      <w:r w:rsidRPr="000150C5">
        <w:rPr>
          <w:rStyle w:val="Appelnotedebasdep"/>
          <w:rFonts w:ascii="Traditional Arabic" w:hAnsi="Traditional Arabic" w:cs="Traditional Arabic"/>
          <w:sz w:val="36"/>
          <w:szCs w:val="36"/>
          <w:rtl/>
        </w:rPr>
        <w:footnoteReference w:id="36"/>
      </w:r>
      <w:r>
        <w:rPr>
          <w:rFonts w:ascii="Traditional Arabic" w:hAnsi="Traditional Arabic" w:cs="Traditional Arabic" w:hint="cs"/>
          <w:sz w:val="36"/>
          <w:szCs w:val="36"/>
          <w:rtl/>
        </w:rPr>
        <w:t>؛ هذا ما جعل رحلة ابن بطوطة تكتسي أهمية كبرى في التأريخ للعلاقات الدولية في عصره، فقد استعرض أقطاب الدول الكبرى التي كانت تهيمن على العالم في عصره وسلاطينها وملوكها من أقصى الغرب إلى أقصى الشرق، ومختلف الصراعات القائمة آنذاك بالإضافة إلى السفارات بين دول العالم ومظاهر السلم المعروفة في ذلك الزمن</w:t>
      </w:r>
      <w:r w:rsidRPr="000150C5">
        <w:rPr>
          <w:rStyle w:val="Appelnotedebasdep"/>
          <w:rFonts w:ascii="Traditional Arabic" w:hAnsi="Traditional Arabic" w:cs="Traditional Arabic"/>
          <w:sz w:val="36"/>
          <w:szCs w:val="36"/>
          <w:rtl/>
        </w:rPr>
        <w:footnoteReference w:id="37"/>
      </w:r>
      <w:r>
        <w:rPr>
          <w:rFonts w:ascii="Traditional Arabic" w:hAnsi="Traditional Arabic" w:cs="Traditional Arabic" w:hint="cs"/>
          <w:sz w:val="36"/>
          <w:szCs w:val="36"/>
          <w:rtl/>
        </w:rPr>
        <w:t xml:space="preserve">. </w:t>
      </w:r>
    </w:p>
    <w:p w:rsidR="00321133" w:rsidRPr="00DA751B" w:rsidRDefault="00321133" w:rsidP="00321133">
      <w:pPr>
        <w:pStyle w:val="Paragraphedeliste"/>
        <w:bidi/>
        <w:ind w:left="-2"/>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ج/5- </w:t>
      </w:r>
      <w:r w:rsidRPr="00DA751B">
        <w:rPr>
          <w:rFonts w:ascii="Traditional Arabic" w:hAnsi="Traditional Arabic" w:cs="Traditional Arabic" w:hint="cs"/>
          <w:b/>
          <w:bCs/>
          <w:sz w:val="36"/>
          <w:szCs w:val="36"/>
          <w:rtl/>
        </w:rPr>
        <w:t>الجانب العمراني:</w:t>
      </w:r>
    </w:p>
    <w:p w:rsidR="00321133" w:rsidRDefault="00321133" w:rsidP="00321133">
      <w:pPr>
        <w:pStyle w:val="Paragraphedeliste"/>
        <w:numPr>
          <w:ilvl w:val="0"/>
          <w:numId w:val="32"/>
        </w:numPr>
        <w:tabs>
          <w:tab w:val="right" w:pos="282"/>
        </w:tabs>
        <w:bidi/>
        <w:ind w:left="-2"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lastRenderedPageBreak/>
        <w:t>يذكر الجغرافيين</w:t>
      </w:r>
      <w:r w:rsidRPr="000150C5">
        <w:rPr>
          <w:rStyle w:val="Appelnotedebasdep"/>
          <w:rFonts w:ascii="Traditional Arabic" w:hAnsi="Traditional Arabic" w:cs="Traditional Arabic"/>
          <w:sz w:val="36"/>
          <w:szCs w:val="36"/>
          <w:rtl/>
        </w:rPr>
        <w:footnoteReference w:id="38"/>
      </w:r>
      <w:r w:rsidRPr="000150C5">
        <w:rPr>
          <w:rFonts w:ascii="Traditional Arabic" w:hAnsi="Traditional Arabic" w:cs="Traditional Arabic" w:hint="cs"/>
          <w:sz w:val="36"/>
          <w:szCs w:val="36"/>
          <w:rtl/>
        </w:rPr>
        <w:t xml:space="preserve"> كثيرا تاريخ بناء المدن، ومواقعها وأهمية تلك المواقع من خلال إبراز شروط التمدن بها، ويتعرضون لأسباب ذلك والعهود التي ترجع إليها، وبعض الوحدات الرئيسية بها خاصة المساجد والحصون والأسوار والأسواق وغيرها، ويعتبر ابن الفقيه الهمذاني من بين الجغرافيين الذين تحدثوا عن البصرة والكوفة وأوليتهما في البناء على العهد الإسلامي، وطريقة بنائهما، وخططهما وعرش الشوارع العظمى بهما وغيرها من المعلومات التي تفيد فكر التمدن في العالم الإسلامي</w:t>
      </w:r>
      <w:r w:rsidRPr="000150C5">
        <w:rPr>
          <w:rStyle w:val="Appelnotedebasdep"/>
          <w:rFonts w:ascii="Traditional Arabic" w:hAnsi="Traditional Arabic" w:cs="Traditional Arabic"/>
          <w:sz w:val="36"/>
          <w:szCs w:val="36"/>
          <w:rtl/>
        </w:rPr>
        <w:footnoteReference w:id="39"/>
      </w:r>
      <w:r w:rsidRPr="000150C5">
        <w:rPr>
          <w:rFonts w:ascii="Traditional Arabic" w:hAnsi="Traditional Arabic" w:cs="Traditional Arabic" w:hint="cs"/>
          <w:sz w:val="36"/>
          <w:szCs w:val="36"/>
          <w:rtl/>
        </w:rPr>
        <w:t>، كما أفادنا ابن رستة بطرق البناء في صنعاء والطرق الهندسية التي تستعمل للحماية من ال</w:t>
      </w:r>
      <w:r>
        <w:rPr>
          <w:rFonts w:ascii="Traditional Arabic" w:hAnsi="Traditional Arabic" w:cs="Traditional Arabic" w:hint="cs"/>
          <w:sz w:val="36"/>
          <w:szCs w:val="36"/>
          <w:rtl/>
        </w:rPr>
        <w:t>أ</w:t>
      </w:r>
      <w:r w:rsidRPr="000150C5">
        <w:rPr>
          <w:rFonts w:ascii="Traditional Arabic" w:hAnsi="Traditional Arabic" w:cs="Traditional Arabic" w:hint="cs"/>
          <w:sz w:val="36"/>
          <w:szCs w:val="36"/>
          <w:rtl/>
        </w:rPr>
        <w:t>خطار والأمطار ومواد البناء</w:t>
      </w:r>
      <w:r>
        <w:rPr>
          <w:rFonts w:ascii="Traditional Arabic" w:hAnsi="Traditional Arabic" w:cs="Traditional Arabic" w:hint="cs"/>
          <w:sz w:val="36"/>
          <w:szCs w:val="36"/>
          <w:rtl/>
        </w:rPr>
        <w:t>،</w:t>
      </w:r>
      <w:r w:rsidRPr="000150C5">
        <w:rPr>
          <w:rFonts w:ascii="Traditional Arabic" w:hAnsi="Traditional Arabic" w:cs="Traditional Arabic" w:hint="cs"/>
          <w:sz w:val="36"/>
          <w:szCs w:val="36"/>
          <w:rtl/>
        </w:rPr>
        <w:t xml:space="preserve"> وغيرها من المعالم مثل المسجد الجامع والقلعة الموجودة بها...</w:t>
      </w:r>
      <w:r w:rsidRPr="000150C5">
        <w:rPr>
          <w:rStyle w:val="Appelnotedebasdep"/>
          <w:rFonts w:ascii="Traditional Arabic" w:hAnsi="Traditional Arabic" w:cs="Traditional Arabic"/>
          <w:sz w:val="36"/>
          <w:szCs w:val="36"/>
          <w:rtl/>
        </w:rPr>
        <w:footnoteReference w:id="40"/>
      </w:r>
      <w:r>
        <w:rPr>
          <w:rFonts w:ascii="Traditional Arabic" w:hAnsi="Traditional Arabic" w:cs="Traditional Arabic" w:hint="cs"/>
          <w:sz w:val="36"/>
          <w:szCs w:val="36"/>
          <w:rtl/>
        </w:rPr>
        <w:t>، وأثبتت المراجع</w:t>
      </w:r>
      <w:r w:rsidRPr="000150C5">
        <w:rPr>
          <w:rStyle w:val="Appelnotedebasdep"/>
          <w:rFonts w:ascii="Traditional Arabic" w:hAnsi="Traditional Arabic" w:cs="Traditional Arabic"/>
          <w:sz w:val="36"/>
          <w:szCs w:val="36"/>
          <w:rtl/>
        </w:rPr>
        <w:footnoteReference w:id="41"/>
      </w:r>
      <w:r>
        <w:rPr>
          <w:rFonts w:ascii="Traditional Arabic" w:hAnsi="Traditional Arabic" w:cs="Traditional Arabic" w:hint="cs"/>
          <w:sz w:val="36"/>
          <w:szCs w:val="36"/>
          <w:rtl/>
        </w:rPr>
        <w:t xml:space="preserve"> أن هذه المؤلفات تفيد الباحث والطالب في معرفة مناطق توفر المياه وعلاقتها بالتجمعات السكنية، وتهيئة واستغلال هذا العنصر في الحياة اليومية، وشق القنوات وإنشاء السقايات وغيرها من المعلومات التي تهملها أقلام مؤرخو الحوليات وكتب السياسة</w:t>
      </w:r>
      <w:r w:rsidRPr="000150C5">
        <w:rPr>
          <w:rFonts w:ascii="Traditional Arabic" w:hAnsi="Traditional Arabic" w:cs="Traditional Arabic" w:hint="cs"/>
          <w:sz w:val="36"/>
          <w:szCs w:val="36"/>
          <w:rtl/>
        </w:rPr>
        <w:t>.</w:t>
      </w:r>
    </w:p>
    <w:p w:rsidR="00321133" w:rsidRPr="000150C5" w:rsidRDefault="00321133" w:rsidP="00321133">
      <w:pPr>
        <w:jc w:val="both"/>
        <w:rPr>
          <w:rFonts w:ascii="Traditional Arabic" w:hAnsi="Traditional Arabic" w:cs="Traditional Arabic"/>
          <w:b/>
          <w:bCs/>
          <w:sz w:val="36"/>
          <w:szCs w:val="36"/>
          <w:rtl/>
        </w:rPr>
      </w:pPr>
      <w:r w:rsidRPr="000150C5">
        <w:rPr>
          <w:rFonts w:ascii="Traditional Arabic" w:hAnsi="Traditional Arabic" w:cs="Traditional Arabic" w:hint="cs"/>
          <w:b/>
          <w:bCs/>
          <w:sz w:val="36"/>
          <w:szCs w:val="36"/>
          <w:rtl/>
        </w:rPr>
        <w:t>الإشكالات المنهجية:</w:t>
      </w:r>
      <w:r w:rsidRPr="001C58E0">
        <w:rPr>
          <w:rFonts w:ascii="Traditional Arabic" w:hAnsi="Traditional Arabic" w:cs="Traditional Arabic" w:hint="cs"/>
          <w:sz w:val="36"/>
          <w:szCs w:val="36"/>
          <w:rtl/>
        </w:rPr>
        <w:t xml:space="preserve"> يتعرض الطالب </w:t>
      </w:r>
      <w:r>
        <w:rPr>
          <w:rFonts w:ascii="Traditional Arabic" w:hAnsi="Traditional Arabic" w:cs="Traditional Arabic" w:hint="cs"/>
          <w:sz w:val="36"/>
          <w:szCs w:val="36"/>
          <w:rtl/>
        </w:rPr>
        <w:t>إلى الكثير من الصعوبات في تعامله مع هذه المصادر وتوظيفها منها:</w:t>
      </w:r>
    </w:p>
    <w:p w:rsidR="00321133" w:rsidRPr="000150C5" w:rsidRDefault="00321133" w:rsidP="00321133">
      <w:pPr>
        <w:pStyle w:val="Paragraphedeliste"/>
        <w:numPr>
          <w:ilvl w:val="0"/>
          <w:numId w:val="30"/>
        </w:numPr>
        <w:tabs>
          <w:tab w:val="right" w:pos="424"/>
        </w:tabs>
        <w:bidi/>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تختلط الأسطورة بشكل كبير في مرويات الرحالة للمكان الذي يحاول تصويره، إذ كثيرا ما سيقت حكايات في الثقافة الإسلامية وتم اعتمادها من طرف المؤرخين والباحثين دون تمحيص، وأضحت حقائق تاريخية متداولة ومتواترة بين المؤلفات وعلى لسان الرواة</w:t>
      </w:r>
      <w:r w:rsidRPr="000150C5">
        <w:rPr>
          <w:rStyle w:val="Appelnotedebasdep"/>
          <w:rFonts w:ascii="Traditional Arabic" w:hAnsi="Traditional Arabic" w:cs="Traditional Arabic"/>
          <w:sz w:val="36"/>
          <w:szCs w:val="36"/>
          <w:rtl/>
        </w:rPr>
        <w:footnoteReference w:id="42"/>
      </w:r>
      <w:r w:rsidRPr="000150C5">
        <w:rPr>
          <w:rFonts w:ascii="Traditional Arabic" w:hAnsi="Traditional Arabic" w:cs="Traditional Arabic" w:hint="cs"/>
          <w:sz w:val="36"/>
          <w:szCs w:val="36"/>
          <w:rtl/>
        </w:rPr>
        <w:t xml:space="preserve">، لذلك من الضروري الوقوف عند </w:t>
      </w:r>
      <w:r w:rsidRPr="000150C5">
        <w:rPr>
          <w:rFonts w:ascii="Traditional Arabic" w:hAnsi="Traditional Arabic" w:cs="Traditional Arabic" w:hint="cs"/>
          <w:sz w:val="36"/>
          <w:szCs w:val="36"/>
          <w:rtl/>
        </w:rPr>
        <w:lastRenderedPageBreak/>
        <w:t>الرواية وتحكيم العقل والمنطق عند استعمالها حتى لا يقوم الباحث أو الطالب بخلط الحقائق مع الأساطير الشعبية والروايات الأسطورية الشائعة في ذلك العصر.</w:t>
      </w:r>
    </w:p>
    <w:p w:rsidR="00321133" w:rsidRPr="000150C5" w:rsidRDefault="00321133" w:rsidP="00321133">
      <w:pPr>
        <w:pStyle w:val="Paragraphedeliste"/>
        <w:numPr>
          <w:ilvl w:val="0"/>
          <w:numId w:val="30"/>
        </w:numPr>
        <w:tabs>
          <w:tab w:val="right" w:pos="282"/>
        </w:tabs>
        <w:bidi/>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أحيانا يشبع الرحالة خياله بالعجيب من الأخبار الفريد من الظواهر ليضفي طابع التشويق على أوصافه ومروياته</w:t>
      </w:r>
      <w:r w:rsidRPr="000150C5">
        <w:rPr>
          <w:rStyle w:val="Appelnotedebasdep"/>
          <w:rFonts w:ascii="Traditional Arabic" w:hAnsi="Traditional Arabic" w:cs="Traditional Arabic"/>
          <w:sz w:val="36"/>
          <w:szCs w:val="36"/>
          <w:rtl/>
        </w:rPr>
        <w:footnoteReference w:id="43"/>
      </w:r>
      <w:r w:rsidRPr="000150C5">
        <w:rPr>
          <w:rFonts w:ascii="Traditional Arabic" w:hAnsi="Traditional Arabic" w:cs="Traditional Arabic" w:hint="cs"/>
          <w:sz w:val="36"/>
          <w:szCs w:val="36"/>
          <w:rtl/>
        </w:rPr>
        <w:t>، وهذا الأمر يفرض الحذر وغربلة الحقائق منها دون إهمالها كلية</w:t>
      </w:r>
      <w:r w:rsidRPr="000150C5">
        <w:rPr>
          <w:rStyle w:val="Appelnotedebasdep"/>
          <w:rFonts w:ascii="Traditional Arabic" w:hAnsi="Traditional Arabic" w:cs="Traditional Arabic"/>
          <w:sz w:val="36"/>
          <w:szCs w:val="36"/>
          <w:rtl/>
        </w:rPr>
        <w:footnoteReference w:id="44"/>
      </w:r>
      <w:r w:rsidRPr="000150C5">
        <w:rPr>
          <w:rFonts w:ascii="Traditional Arabic" w:hAnsi="Traditional Arabic" w:cs="Traditional Arabic" w:hint="cs"/>
          <w:sz w:val="36"/>
          <w:szCs w:val="36"/>
          <w:rtl/>
        </w:rPr>
        <w:t xml:space="preserve">.  </w:t>
      </w:r>
    </w:p>
    <w:p w:rsidR="00321133" w:rsidRPr="000150C5" w:rsidRDefault="00321133" w:rsidP="00321133">
      <w:pPr>
        <w:pStyle w:val="Paragraphedeliste"/>
        <w:numPr>
          <w:ilvl w:val="0"/>
          <w:numId w:val="30"/>
        </w:numPr>
        <w:tabs>
          <w:tab w:val="right" w:pos="282"/>
        </w:tabs>
        <w:bidi/>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من العوائق التي يصادفها الباحث في التاريخ أن طريقة وهدف الرحالة في عرض وصناعة الرواية التاريخية تختلف عما يصبو إليه المؤرخ، فهو لا يتقيد بالتسلسل الزمني، ولا يكتب حسب طريقة الحوليات، ولا يدقق في ذكر إسناد روايته، ويكتفي برواية ما يسمعه ولو من شخص واحد</w:t>
      </w:r>
      <w:r w:rsidRPr="000150C5">
        <w:rPr>
          <w:rStyle w:val="Appelnotedebasdep"/>
          <w:rFonts w:ascii="Traditional Arabic" w:hAnsi="Traditional Arabic" w:cs="Traditional Arabic"/>
          <w:sz w:val="36"/>
          <w:szCs w:val="36"/>
          <w:rtl/>
        </w:rPr>
        <w:footnoteReference w:id="45"/>
      </w:r>
      <w:r w:rsidRPr="000150C5">
        <w:rPr>
          <w:rFonts w:ascii="Traditional Arabic" w:hAnsi="Traditional Arabic" w:cs="Traditional Arabic" w:hint="cs"/>
          <w:sz w:val="36"/>
          <w:szCs w:val="36"/>
          <w:rtl/>
        </w:rPr>
        <w:t>.</w:t>
      </w:r>
    </w:p>
    <w:p w:rsidR="00321133" w:rsidRPr="000150C5" w:rsidRDefault="00321133" w:rsidP="00321133">
      <w:pPr>
        <w:pStyle w:val="Paragraphedeliste"/>
        <w:numPr>
          <w:ilvl w:val="0"/>
          <w:numId w:val="30"/>
        </w:numPr>
        <w:bidi/>
        <w:ind w:left="282" w:hanging="283"/>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ما يذكر حيني آني لا يمكن تعميمه</w:t>
      </w:r>
      <w:r>
        <w:rPr>
          <w:rFonts w:ascii="Traditional Arabic" w:hAnsi="Traditional Arabic" w:cs="Traditional Arabic" w:hint="cs"/>
          <w:sz w:val="36"/>
          <w:szCs w:val="36"/>
          <w:rtl/>
        </w:rPr>
        <w:t>، فقد يشاهد الرحالة مظاهر فجائية مثل تواجد قطاع طرق أو علماء أو أي ظاهرة معينة أو حرب أو مجاعة فيقدم لنا انطباعا سيئا ودائما عن المكان الذي زاره.</w:t>
      </w:r>
    </w:p>
    <w:p w:rsidR="00321133" w:rsidRPr="000150C5" w:rsidRDefault="00321133" w:rsidP="00321133">
      <w:pPr>
        <w:pStyle w:val="Paragraphedeliste"/>
        <w:numPr>
          <w:ilvl w:val="0"/>
          <w:numId w:val="30"/>
        </w:numPr>
        <w:tabs>
          <w:tab w:val="right" w:pos="282"/>
        </w:tabs>
        <w:bidi/>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 xml:space="preserve">شرح الظاهرة من جانبها الوصفي لا من </w:t>
      </w:r>
      <w:r>
        <w:rPr>
          <w:rFonts w:ascii="Traditional Arabic" w:hAnsi="Traditional Arabic" w:cs="Traditional Arabic" w:hint="cs"/>
          <w:sz w:val="36"/>
          <w:szCs w:val="36"/>
          <w:rtl/>
        </w:rPr>
        <w:t>جوانبها العميقة التي تمكننا من معرفة خلفياتها وظروفها والقوى الفاعلة فيها، هذا ما جعل بعض الباحثين يؤكدون على أن الإدريسي "لم ينكب على دراسة كل الجوانب الاقتصادية والاجتماعية والسياسية لمجتمع...بل وضع كتابا عاما وشاملا للحضارة على المستوى العالمي"</w:t>
      </w:r>
      <w:r w:rsidRPr="000150C5">
        <w:rPr>
          <w:rStyle w:val="Appelnotedebasdep"/>
          <w:rFonts w:ascii="Traditional Arabic" w:hAnsi="Traditional Arabic" w:cs="Traditional Arabic"/>
          <w:sz w:val="36"/>
          <w:szCs w:val="36"/>
          <w:rtl/>
        </w:rPr>
        <w:footnoteReference w:id="46"/>
      </w:r>
      <w:r>
        <w:rPr>
          <w:rFonts w:ascii="Traditional Arabic" w:hAnsi="Traditional Arabic" w:cs="Traditional Arabic" w:hint="cs"/>
          <w:sz w:val="36"/>
          <w:szCs w:val="36"/>
          <w:rtl/>
        </w:rPr>
        <w:t>.</w:t>
      </w:r>
    </w:p>
    <w:p w:rsidR="00321133" w:rsidRPr="000150C5" w:rsidRDefault="00321133" w:rsidP="00321133">
      <w:pPr>
        <w:pStyle w:val="Paragraphedeliste"/>
        <w:numPr>
          <w:ilvl w:val="0"/>
          <w:numId w:val="30"/>
        </w:numPr>
        <w:tabs>
          <w:tab w:val="right" w:pos="282"/>
        </w:tabs>
        <w:bidi/>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هناك من ينقل ولم يشاهد بشخصه</w:t>
      </w:r>
    </w:p>
    <w:p w:rsidR="00321133" w:rsidRDefault="00321133" w:rsidP="00321133">
      <w:pPr>
        <w:pStyle w:val="Paragraphedeliste"/>
        <w:numPr>
          <w:ilvl w:val="0"/>
          <w:numId w:val="30"/>
        </w:numPr>
        <w:tabs>
          <w:tab w:val="right" w:pos="282"/>
        </w:tabs>
        <w:bidi/>
        <w:ind w:left="-1" w:firstLine="0"/>
        <w:jc w:val="both"/>
        <w:rPr>
          <w:rFonts w:ascii="Traditional Arabic" w:hAnsi="Traditional Arabic" w:cs="Traditional Arabic"/>
          <w:sz w:val="36"/>
          <w:szCs w:val="36"/>
        </w:rPr>
      </w:pPr>
      <w:r w:rsidRPr="000150C5">
        <w:rPr>
          <w:rFonts w:ascii="Traditional Arabic" w:hAnsi="Traditional Arabic" w:cs="Traditional Arabic" w:hint="cs"/>
          <w:sz w:val="36"/>
          <w:szCs w:val="36"/>
          <w:rtl/>
        </w:rPr>
        <w:t>شاملة وغير كافية، طابع النسبية: يصف ما يوافق شخصيته ولا يكترث لما لم يجذب انتباهه.</w:t>
      </w:r>
    </w:p>
    <w:p w:rsidR="00321133" w:rsidRPr="000150C5" w:rsidRDefault="00321133" w:rsidP="00321133">
      <w:pPr>
        <w:pStyle w:val="Paragraphedeliste"/>
        <w:numPr>
          <w:ilvl w:val="0"/>
          <w:numId w:val="30"/>
        </w:numPr>
        <w:tabs>
          <w:tab w:val="right" w:pos="282"/>
        </w:tabs>
        <w:bidi/>
        <w:ind w:left="-1" w:firstLine="0"/>
        <w:jc w:val="both"/>
        <w:rPr>
          <w:rFonts w:ascii="Traditional Arabic" w:hAnsi="Traditional Arabic" w:cs="Traditional Arabic"/>
          <w:sz w:val="36"/>
          <w:szCs w:val="36"/>
          <w:rtl/>
        </w:rPr>
      </w:pPr>
      <w:r>
        <w:rPr>
          <w:rFonts w:ascii="Traditional Arabic" w:hAnsi="Traditional Arabic" w:cs="Traditional Arabic" w:hint="cs"/>
          <w:sz w:val="36"/>
          <w:szCs w:val="36"/>
          <w:rtl/>
        </w:rPr>
        <w:t>من الإشكالات التي قد تعترض الطالب في تعامله مع المصادر، وتشكل أمامه صعوبة بسبب قلة خبرته في التعامل مع هذا النوع من المصادر وهي تناثر المعلومات الاجتماعية</w:t>
      </w:r>
      <w:r w:rsidRPr="000150C5">
        <w:rPr>
          <w:rStyle w:val="Appelnotedebasdep"/>
          <w:rFonts w:ascii="Traditional Arabic" w:hAnsi="Traditional Arabic" w:cs="Traditional Arabic"/>
          <w:sz w:val="36"/>
          <w:szCs w:val="36"/>
          <w:rtl/>
        </w:rPr>
        <w:footnoteReference w:id="47"/>
      </w:r>
      <w:r>
        <w:rPr>
          <w:rFonts w:ascii="Traditional Arabic" w:hAnsi="Traditional Arabic" w:cs="Traditional Arabic" w:hint="cs"/>
          <w:sz w:val="36"/>
          <w:szCs w:val="36"/>
          <w:rtl/>
        </w:rPr>
        <w:t xml:space="preserve"> بين ثنايا المؤلفات ويحتاج إلى صبر لجمعها وشرحها وفهمها تم توظيفها في شكل مادة تاريخية قابلة للقراءة والدراسة.</w:t>
      </w:r>
    </w:p>
    <w:p w:rsidR="00321133" w:rsidRPr="000150C5" w:rsidRDefault="00321133" w:rsidP="00321133">
      <w:pPr>
        <w:pStyle w:val="Titre1"/>
        <w:bidi/>
        <w:ind w:left="-1"/>
        <w:rPr>
          <w:rFonts w:ascii="Traditional Arabic" w:hAnsi="Traditional Arabic" w:cs="Traditional Arabic"/>
          <w:b/>
          <w:bCs/>
          <w:color w:val="auto"/>
          <w:sz w:val="36"/>
          <w:szCs w:val="36"/>
          <w:rtl/>
        </w:rPr>
        <w:sectPr w:rsidR="00321133" w:rsidRPr="000150C5" w:rsidSect="00FF6C8A">
          <w:headerReference w:type="default" r:id="rId8"/>
          <w:footnotePr>
            <w:numRestart w:val="eachPage"/>
          </w:footnotePr>
          <w:pgSz w:w="11906" w:h="16838"/>
          <w:pgMar w:top="1134" w:right="1701" w:bottom="1134" w:left="1134" w:header="709" w:footer="709" w:gutter="0"/>
          <w:cols w:space="708"/>
          <w:docGrid w:linePitch="360"/>
        </w:sectPr>
      </w:pPr>
      <w:bookmarkStart w:id="5" w:name="_GoBack"/>
      <w:bookmarkEnd w:id="5"/>
    </w:p>
    <w:p w:rsidR="0077201D" w:rsidRPr="00174DF3" w:rsidRDefault="0077201D" w:rsidP="00C6023C">
      <w:pPr>
        <w:jc w:val="both"/>
        <w:rPr>
          <w:rFonts w:ascii="Traditional Arabic" w:hAnsi="Traditional Arabic" w:cs="Traditional Arabic"/>
          <w:sz w:val="32"/>
          <w:szCs w:val="32"/>
        </w:rPr>
      </w:pPr>
    </w:p>
    <w:sectPr w:rsidR="0077201D" w:rsidRPr="00174DF3" w:rsidSect="00FF6C8A">
      <w:headerReference w:type="default" r:id="rId9"/>
      <w:footnotePr>
        <w:numRestart w:val="eachPage"/>
      </w:footnotePr>
      <w:pgSz w:w="11906" w:h="16838"/>
      <w:pgMar w:top="1134"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3A9" w:rsidRDefault="001743A9" w:rsidP="00321133">
      <w:r>
        <w:separator/>
      </w:r>
    </w:p>
  </w:endnote>
  <w:endnote w:type="continuationSeparator" w:id="0">
    <w:p w:rsidR="001743A9" w:rsidRDefault="001743A9" w:rsidP="0032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3A9" w:rsidRDefault="001743A9" w:rsidP="00321133">
      <w:r>
        <w:separator/>
      </w:r>
    </w:p>
  </w:footnote>
  <w:footnote w:type="continuationSeparator" w:id="0">
    <w:p w:rsidR="001743A9" w:rsidRDefault="001743A9" w:rsidP="00321133">
      <w:r>
        <w:continuationSeparator/>
      </w:r>
    </w:p>
  </w:footnote>
  <w:footnote w:id="1">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ابن منظور، لسان العرب، </w:t>
      </w:r>
      <w:r w:rsidRPr="008F285E">
        <w:rPr>
          <w:rFonts w:ascii="Traditional Arabic" w:hAnsi="Traditional Arabic" w:cs="Traditional Arabic" w:hint="cs"/>
          <w:sz w:val="22"/>
          <w:szCs w:val="22"/>
          <w:rtl/>
          <w:lang w:bidi="ar-SA"/>
        </w:rPr>
        <w:t>2011</w:t>
      </w:r>
      <w:r w:rsidRPr="002D4BED">
        <w:rPr>
          <w:rFonts w:ascii="Traditional Arabic" w:hAnsi="Traditional Arabic" w:cs="Traditional Arabic" w:hint="cs"/>
          <w:sz w:val="28"/>
          <w:szCs w:val="28"/>
          <w:rtl/>
          <w:lang w:bidi="ar-SA"/>
        </w:rPr>
        <w:t>م، ج</w:t>
      </w:r>
      <w:r w:rsidRPr="008F285E">
        <w:rPr>
          <w:rFonts w:ascii="Traditional Arabic" w:hAnsi="Traditional Arabic" w:cs="Traditional Arabic" w:hint="cs"/>
          <w:sz w:val="22"/>
          <w:szCs w:val="22"/>
          <w:rtl/>
          <w:lang w:bidi="ar-SA"/>
        </w:rPr>
        <w:t>18</w:t>
      </w:r>
      <w:r w:rsidRPr="002D4BED">
        <w:rPr>
          <w:rFonts w:ascii="Traditional Arabic" w:hAnsi="Traditional Arabic" w:cs="Traditional Arabic" w:hint="cs"/>
          <w:sz w:val="28"/>
          <w:szCs w:val="28"/>
          <w:rtl/>
          <w:lang w:bidi="ar-SA"/>
        </w:rPr>
        <w:t>، ص</w:t>
      </w:r>
      <w:r w:rsidRPr="008F285E">
        <w:rPr>
          <w:rFonts w:ascii="Traditional Arabic" w:hAnsi="Traditional Arabic" w:cs="Traditional Arabic" w:hint="cs"/>
          <w:sz w:val="22"/>
          <w:szCs w:val="22"/>
          <w:rtl/>
          <w:lang w:bidi="ar-SA"/>
        </w:rPr>
        <w:t>1610-1611.</w:t>
      </w:r>
    </w:p>
  </w:footnote>
  <w:footnote w:id="2">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أحمد رمضان أحمد، </w:t>
      </w:r>
      <w:r w:rsidRPr="002D4BED">
        <w:rPr>
          <w:rFonts w:ascii="Traditional Arabic" w:hAnsi="Traditional Arabic" w:cs="Traditional Arabic" w:hint="cs"/>
          <w:b/>
          <w:bCs/>
          <w:sz w:val="28"/>
          <w:szCs w:val="28"/>
          <w:rtl/>
          <w:lang w:bidi="ar-SA"/>
        </w:rPr>
        <w:t>الرحلة والرحالة المسلمون</w:t>
      </w:r>
      <w:r w:rsidRPr="002D4BED">
        <w:rPr>
          <w:rFonts w:ascii="Traditional Arabic" w:hAnsi="Traditional Arabic" w:cs="Traditional Arabic" w:hint="cs"/>
          <w:sz w:val="28"/>
          <w:szCs w:val="28"/>
          <w:rtl/>
          <w:lang w:bidi="ar-SA"/>
        </w:rPr>
        <w:t>، جدة: دار البيان العربي دت، ص</w:t>
      </w:r>
      <w:r w:rsidRPr="008F285E">
        <w:rPr>
          <w:rFonts w:ascii="Traditional Arabic" w:hAnsi="Traditional Arabic" w:cs="Traditional Arabic" w:hint="cs"/>
          <w:sz w:val="22"/>
          <w:szCs w:val="22"/>
          <w:rtl/>
          <w:lang w:bidi="ar-SA"/>
        </w:rPr>
        <w:t>1610-1611.</w:t>
      </w:r>
    </w:p>
  </w:footnote>
  <w:footnote w:id="3">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عبد الرحمن حميدة، </w:t>
      </w:r>
      <w:r w:rsidRPr="002D4BED">
        <w:rPr>
          <w:rFonts w:ascii="Traditional Arabic" w:hAnsi="Traditional Arabic" w:cs="Traditional Arabic" w:hint="cs"/>
          <w:b/>
          <w:bCs/>
          <w:sz w:val="28"/>
          <w:szCs w:val="28"/>
          <w:rtl/>
          <w:lang w:bidi="ar-SA"/>
        </w:rPr>
        <w:t>أعلام الجغرافيين العرب ومقتطفات من آثارهم</w:t>
      </w:r>
      <w:r w:rsidRPr="002D4BED">
        <w:rPr>
          <w:rFonts w:ascii="Traditional Arabic" w:hAnsi="Traditional Arabic" w:cs="Traditional Arabic" w:hint="cs"/>
          <w:sz w:val="28"/>
          <w:szCs w:val="28"/>
          <w:rtl/>
          <w:lang w:bidi="ar-SA"/>
        </w:rPr>
        <w:t xml:space="preserve">، دمشق: دار الفكر، بيروت: دار الفكر المعاصر </w:t>
      </w:r>
      <w:r w:rsidRPr="000F2374">
        <w:rPr>
          <w:rFonts w:ascii="Traditional Arabic" w:hAnsi="Traditional Arabic" w:cs="Traditional Arabic" w:hint="cs"/>
          <w:sz w:val="22"/>
          <w:szCs w:val="22"/>
          <w:rtl/>
          <w:lang w:bidi="ar-SA"/>
        </w:rPr>
        <w:t>1416</w:t>
      </w:r>
      <w:r w:rsidRPr="002D4BED">
        <w:rPr>
          <w:rFonts w:ascii="Traditional Arabic" w:hAnsi="Traditional Arabic" w:cs="Traditional Arabic" w:hint="cs"/>
          <w:sz w:val="28"/>
          <w:szCs w:val="28"/>
          <w:rtl/>
          <w:lang w:bidi="ar-SA"/>
        </w:rPr>
        <w:t>ه/</w:t>
      </w:r>
      <w:r w:rsidRPr="000F2374">
        <w:rPr>
          <w:rFonts w:ascii="Traditional Arabic" w:hAnsi="Traditional Arabic" w:cs="Traditional Arabic" w:hint="cs"/>
          <w:sz w:val="22"/>
          <w:szCs w:val="22"/>
          <w:rtl/>
          <w:lang w:bidi="ar-SA"/>
        </w:rPr>
        <w:t>1995</w:t>
      </w:r>
      <w:r w:rsidRPr="002D4BED">
        <w:rPr>
          <w:rFonts w:ascii="Traditional Arabic" w:hAnsi="Traditional Arabic" w:cs="Traditional Arabic" w:hint="cs"/>
          <w:sz w:val="28"/>
          <w:szCs w:val="28"/>
          <w:rtl/>
          <w:lang w:bidi="ar-SA"/>
        </w:rPr>
        <w:t>م، ص</w:t>
      </w:r>
      <w:r w:rsidRPr="000F2374">
        <w:rPr>
          <w:rFonts w:ascii="Traditional Arabic" w:hAnsi="Traditional Arabic" w:cs="Traditional Arabic" w:hint="cs"/>
          <w:sz w:val="22"/>
          <w:szCs w:val="22"/>
          <w:rtl/>
          <w:lang w:bidi="ar-SA"/>
        </w:rPr>
        <w:t>25</w:t>
      </w:r>
      <w:r w:rsidRPr="002D4BED">
        <w:rPr>
          <w:rFonts w:ascii="Traditional Arabic" w:hAnsi="Traditional Arabic" w:cs="Traditional Arabic" w:hint="cs"/>
          <w:sz w:val="28"/>
          <w:szCs w:val="28"/>
          <w:rtl/>
          <w:lang w:bidi="ar-SA"/>
        </w:rPr>
        <w:t>-</w:t>
      </w:r>
      <w:r w:rsidRPr="000F2374">
        <w:rPr>
          <w:rFonts w:ascii="Traditional Arabic" w:hAnsi="Traditional Arabic" w:cs="Traditional Arabic" w:hint="cs"/>
          <w:sz w:val="22"/>
          <w:szCs w:val="22"/>
          <w:rtl/>
          <w:lang w:bidi="ar-SA"/>
        </w:rPr>
        <w:t>26</w:t>
      </w:r>
      <w:r>
        <w:rPr>
          <w:rFonts w:ascii="Traditional Arabic" w:hAnsi="Traditional Arabic" w:cs="Traditional Arabic" w:hint="cs"/>
          <w:sz w:val="28"/>
          <w:szCs w:val="28"/>
          <w:rtl/>
          <w:lang w:bidi="ar-SA"/>
        </w:rPr>
        <w:t xml:space="preserve">/ محمد أحمد ترحيني، المؤرخون، مرجع سابق، ص </w:t>
      </w:r>
      <w:r w:rsidRPr="000F2374">
        <w:rPr>
          <w:rFonts w:ascii="Traditional Arabic" w:hAnsi="Traditional Arabic" w:cs="Traditional Arabic" w:hint="cs"/>
          <w:sz w:val="22"/>
          <w:szCs w:val="22"/>
          <w:rtl/>
          <w:lang w:bidi="ar-SA"/>
        </w:rPr>
        <w:t>170.</w:t>
      </w:r>
    </w:p>
  </w:footnote>
  <w:footnote w:id="4">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سيدة إسماعيل كاشف، مصادر التاريخ الإسلامي</w:t>
      </w:r>
      <w:r>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ص</w:t>
      </w:r>
      <w:r w:rsidRPr="000F2374">
        <w:rPr>
          <w:rFonts w:ascii="Traditional Arabic" w:hAnsi="Traditional Arabic" w:cs="Traditional Arabic" w:hint="cs"/>
          <w:sz w:val="22"/>
          <w:szCs w:val="22"/>
          <w:rtl/>
          <w:lang w:bidi="ar-SA"/>
        </w:rPr>
        <w:t>49</w:t>
      </w:r>
      <w:r w:rsidRPr="002D4BED">
        <w:rPr>
          <w:rFonts w:ascii="Traditional Arabic" w:hAnsi="Traditional Arabic" w:cs="Traditional Arabic" w:hint="cs"/>
          <w:sz w:val="28"/>
          <w:szCs w:val="28"/>
          <w:rtl/>
          <w:lang w:bidi="ar-SA"/>
        </w:rPr>
        <w:t>/ أعلام الجغرافيين العرب،</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sidRPr="000F2374">
        <w:rPr>
          <w:rFonts w:ascii="Traditional Arabic" w:hAnsi="Traditional Arabic" w:cs="Traditional Arabic" w:hint="cs"/>
          <w:sz w:val="22"/>
          <w:szCs w:val="22"/>
          <w:rtl/>
          <w:lang w:bidi="ar-SA"/>
        </w:rPr>
        <w:t>46-49.</w:t>
      </w:r>
    </w:p>
  </w:footnote>
  <w:footnote w:id="5">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4F756F">
        <w:rPr>
          <w:rFonts w:ascii="Traditional Arabic" w:hAnsi="Traditional Arabic" w:cs="Traditional Arabic" w:hint="cs"/>
          <w:sz w:val="26"/>
          <w:szCs w:val="26"/>
          <w:rtl/>
          <w:lang w:bidi="ar-SA"/>
        </w:rPr>
        <w:t xml:space="preserve"> </w:t>
      </w:r>
      <w:r w:rsidRPr="00386D67">
        <w:rPr>
          <w:rFonts w:ascii="Traditional Arabic" w:hAnsi="Traditional Arabic" w:cs="Traditional Arabic" w:hint="cs"/>
          <w:sz w:val="28"/>
          <w:szCs w:val="28"/>
          <w:rtl/>
          <w:lang w:bidi="ar-SA"/>
        </w:rPr>
        <w:t xml:space="preserve">إغناطيوس يوليانوفتش كراتشكوفسكي، </w:t>
      </w:r>
      <w:r w:rsidRPr="00386D67">
        <w:rPr>
          <w:rFonts w:ascii="Traditional Arabic" w:hAnsi="Traditional Arabic" w:cs="Traditional Arabic" w:hint="cs"/>
          <w:b/>
          <w:bCs/>
          <w:sz w:val="28"/>
          <w:szCs w:val="28"/>
          <w:rtl/>
          <w:lang w:bidi="ar-SA"/>
        </w:rPr>
        <w:t>تاريخ الأدب الجغرافي العربي</w:t>
      </w:r>
      <w:r w:rsidRPr="00386D67">
        <w:rPr>
          <w:rFonts w:ascii="Traditional Arabic" w:hAnsi="Traditional Arabic" w:cs="Traditional Arabic" w:hint="cs"/>
          <w:sz w:val="28"/>
          <w:szCs w:val="28"/>
          <w:rtl/>
          <w:lang w:bidi="ar-SA"/>
        </w:rPr>
        <w:t>، ترجمة صلاح الدين عثمان هاشم، الإدارة الثقافية في جامعة الدول العربية، ص</w:t>
      </w:r>
      <w:r w:rsidRPr="00F4424D">
        <w:rPr>
          <w:rFonts w:ascii="Traditional Arabic" w:hAnsi="Traditional Arabic" w:cs="Traditional Arabic" w:hint="cs"/>
          <w:sz w:val="22"/>
          <w:szCs w:val="22"/>
          <w:rtl/>
          <w:lang w:bidi="ar-SA"/>
        </w:rPr>
        <w:t>40</w:t>
      </w:r>
      <w:r>
        <w:rPr>
          <w:rFonts w:ascii="Traditional Arabic" w:hAnsi="Traditional Arabic" w:cs="Traditional Arabic" w:hint="cs"/>
          <w:rtl/>
          <w:lang w:bidi="ar-SA"/>
        </w:rPr>
        <w:t>/</w:t>
      </w:r>
      <w:r w:rsidRPr="002D4BED">
        <w:rPr>
          <w:rFonts w:ascii="Traditional Arabic" w:hAnsi="Traditional Arabic" w:cs="Traditional Arabic" w:hint="cs"/>
          <w:sz w:val="28"/>
          <w:szCs w:val="28"/>
          <w:rtl/>
          <w:lang w:bidi="ar-SA"/>
        </w:rPr>
        <w:t xml:space="preserve"> أعلام الجغرافيين العرب،</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sidRPr="004F756F">
        <w:rPr>
          <w:rFonts w:ascii="Traditional Arabic" w:hAnsi="Traditional Arabic" w:cs="Traditional Arabic" w:hint="cs"/>
          <w:sz w:val="22"/>
          <w:szCs w:val="22"/>
          <w:rtl/>
          <w:lang w:bidi="ar-SA"/>
        </w:rPr>
        <w:t>34</w:t>
      </w:r>
      <w:r w:rsidRPr="002D4BED">
        <w:rPr>
          <w:rFonts w:ascii="Traditional Arabic" w:hAnsi="Traditional Arabic" w:cs="Traditional Arabic" w:hint="cs"/>
          <w:sz w:val="28"/>
          <w:szCs w:val="28"/>
          <w:rtl/>
          <w:lang w:bidi="ar-SA"/>
        </w:rPr>
        <w:t>.</w:t>
      </w:r>
    </w:p>
  </w:footnote>
  <w:footnote w:id="6">
    <w:p w:rsidR="00E077A4" w:rsidRPr="004D41E1" w:rsidRDefault="00E077A4" w:rsidP="0013599E">
      <w:pPr>
        <w:pStyle w:val="Notedebasdepage"/>
        <w:jc w:val="both"/>
        <w:rPr>
          <w:rFonts w:ascii="Traditional Arabic" w:hAnsi="Traditional Arabic" w:cs="Traditional Arabic"/>
          <w:sz w:val="32"/>
          <w:szCs w:val="32"/>
          <w:lang w:bidi="ar-SA"/>
        </w:rPr>
      </w:pPr>
      <w:r w:rsidRPr="008E4A6D">
        <w:rPr>
          <w:rStyle w:val="Appelnotedebasdep"/>
          <w:rFonts w:ascii="Traditional Arabic" w:eastAsiaTheme="majorEastAsia" w:hAnsi="Traditional Arabic" w:cs="Traditional Arabic"/>
          <w:sz w:val="26"/>
          <w:szCs w:val="26"/>
        </w:rPr>
        <w:footnoteRef/>
      </w:r>
      <w:r w:rsidRPr="008E4A6D">
        <w:rPr>
          <w:rFonts w:ascii="Traditional Arabic" w:hAnsi="Traditional Arabic" w:cs="Traditional Arabic"/>
          <w:sz w:val="26"/>
          <w:szCs w:val="26"/>
          <w:rtl/>
        </w:rPr>
        <w:t xml:space="preserve"> </w:t>
      </w:r>
      <w:r w:rsidRPr="008E4A6D">
        <w:rPr>
          <w:rFonts w:ascii="Traditional Arabic" w:hAnsi="Traditional Arabic" w:cs="Traditional Arabic"/>
          <w:sz w:val="26"/>
          <w:szCs w:val="26"/>
          <w:rtl/>
          <w:lang w:bidi="ar-SA"/>
        </w:rPr>
        <w:t>-</w:t>
      </w:r>
      <w:r>
        <w:rPr>
          <w:rFonts w:ascii="Traditional Arabic" w:hAnsi="Traditional Arabic" w:cs="Traditional Arabic" w:hint="cs"/>
          <w:sz w:val="26"/>
          <w:szCs w:val="26"/>
          <w:rtl/>
          <w:lang w:bidi="ar-SA"/>
        </w:rPr>
        <w:t xml:space="preserve"> عمر بن حمادي، "الرحلة عند المسلمون في العصور الوسطى: أصنافها وأهميتها"، </w:t>
      </w:r>
      <w:r w:rsidRPr="00F93F6F">
        <w:rPr>
          <w:rFonts w:ascii="Traditional Arabic" w:hAnsi="Traditional Arabic" w:cs="Traditional Arabic" w:hint="cs"/>
          <w:b/>
          <w:bCs/>
          <w:sz w:val="26"/>
          <w:szCs w:val="26"/>
          <w:rtl/>
          <w:lang w:bidi="ar-SA"/>
        </w:rPr>
        <w:t>المجلة</w:t>
      </w:r>
      <w:r>
        <w:rPr>
          <w:rFonts w:ascii="Traditional Arabic" w:hAnsi="Traditional Arabic" w:cs="Traditional Arabic" w:hint="cs"/>
          <w:b/>
          <w:bCs/>
          <w:sz w:val="26"/>
          <w:szCs w:val="26"/>
          <w:rtl/>
          <w:lang w:bidi="ar-SA"/>
        </w:rPr>
        <w:t xml:space="preserve"> التونسية للعلوم الاجتماعية</w:t>
      </w:r>
      <w:r>
        <w:rPr>
          <w:rFonts w:ascii="Traditional Arabic" w:hAnsi="Traditional Arabic" w:cs="Traditional Arabic" w:hint="cs"/>
          <w:sz w:val="26"/>
          <w:szCs w:val="26"/>
          <w:rtl/>
          <w:lang w:bidi="ar-SA"/>
        </w:rPr>
        <w:t xml:space="preserve">، </w:t>
      </w:r>
      <w:r w:rsidRPr="00F93F6F">
        <w:rPr>
          <w:rFonts w:ascii="Traditional Arabic" w:hAnsi="Traditional Arabic" w:cs="Traditional Arabic" w:hint="cs"/>
          <w:rtl/>
          <w:lang w:bidi="ar-SA"/>
        </w:rPr>
        <w:t>2010</w:t>
      </w:r>
      <w:r>
        <w:rPr>
          <w:rFonts w:ascii="Traditional Arabic" w:hAnsi="Traditional Arabic" w:cs="Traditional Arabic" w:hint="cs"/>
          <w:sz w:val="26"/>
          <w:szCs w:val="26"/>
          <w:rtl/>
          <w:lang w:bidi="ar-SA"/>
        </w:rPr>
        <w:t>م، ع</w:t>
      </w:r>
      <w:r w:rsidRPr="00F93F6F">
        <w:rPr>
          <w:rFonts w:ascii="Traditional Arabic" w:hAnsi="Traditional Arabic" w:cs="Traditional Arabic" w:hint="cs"/>
          <w:rtl/>
          <w:lang w:bidi="ar-SA"/>
        </w:rPr>
        <w:t>139</w:t>
      </w:r>
      <w:r>
        <w:rPr>
          <w:rFonts w:ascii="Traditional Arabic" w:hAnsi="Traditional Arabic" w:cs="Traditional Arabic" w:hint="cs"/>
          <w:sz w:val="26"/>
          <w:szCs w:val="26"/>
          <w:rtl/>
          <w:lang w:bidi="ar-SA"/>
        </w:rPr>
        <w:t>، ص</w:t>
      </w:r>
      <w:r>
        <w:rPr>
          <w:rFonts w:ascii="Traditional Arabic" w:hAnsi="Traditional Arabic" w:cs="Traditional Arabic" w:hint="cs"/>
          <w:rtl/>
          <w:lang w:bidi="ar-SA"/>
        </w:rPr>
        <w:t>75</w:t>
      </w:r>
      <w:r w:rsidRPr="008E4A6D">
        <w:rPr>
          <w:rFonts w:ascii="Traditional Arabic" w:hAnsi="Traditional Arabic" w:cs="Traditional Arabic" w:hint="cs"/>
          <w:sz w:val="26"/>
          <w:szCs w:val="26"/>
          <w:rtl/>
          <w:lang w:bidi="ar-SA"/>
        </w:rPr>
        <w:t>.</w:t>
      </w:r>
      <w:r w:rsidRPr="00F93F6F">
        <w:rPr>
          <w:rFonts w:ascii="Traditional Arabic" w:hAnsi="Traditional Arabic" w:cs="Traditional Arabic" w:hint="cs"/>
          <w:sz w:val="26"/>
          <w:szCs w:val="26"/>
          <w:rtl/>
          <w:lang w:bidi="ar-SA"/>
        </w:rPr>
        <w:t xml:space="preserve"> </w:t>
      </w:r>
      <w:r>
        <w:rPr>
          <w:rFonts w:ascii="Traditional Arabic" w:hAnsi="Traditional Arabic" w:cs="Traditional Arabic" w:hint="cs"/>
          <w:sz w:val="26"/>
          <w:szCs w:val="26"/>
          <w:rtl/>
          <w:lang w:bidi="ar-SA"/>
        </w:rPr>
        <w:t xml:space="preserve">(ص </w:t>
      </w:r>
      <w:r w:rsidRPr="00F93F6F">
        <w:rPr>
          <w:rFonts w:ascii="Traditional Arabic" w:hAnsi="Traditional Arabic" w:cs="Traditional Arabic" w:hint="cs"/>
          <w:rtl/>
          <w:lang w:bidi="ar-SA"/>
        </w:rPr>
        <w:t>73-95</w:t>
      </w:r>
      <w:r>
        <w:rPr>
          <w:rFonts w:ascii="Traditional Arabic" w:hAnsi="Traditional Arabic" w:cs="Traditional Arabic" w:hint="cs"/>
          <w:sz w:val="26"/>
          <w:szCs w:val="26"/>
          <w:rtl/>
          <w:lang w:bidi="ar-SA"/>
        </w:rPr>
        <w:t>)</w:t>
      </w:r>
    </w:p>
  </w:footnote>
  <w:footnote w:id="7">
    <w:p w:rsidR="00E077A4" w:rsidRPr="004D41E1" w:rsidRDefault="00E077A4" w:rsidP="00E57B29">
      <w:pPr>
        <w:pStyle w:val="Notedebasdepage"/>
        <w:jc w:val="both"/>
        <w:rPr>
          <w:rFonts w:ascii="Traditional Arabic" w:hAnsi="Traditional Arabic" w:cs="Traditional Arabic"/>
          <w:sz w:val="32"/>
          <w:szCs w:val="32"/>
          <w:lang w:bidi="ar-SA"/>
        </w:rPr>
      </w:pPr>
      <w:r w:rsidRPr="008E4A6D">
        <w:rPr>
          <w:rStyle w:val="Appelnotedebasdep"/>
          <w:rFonts w:ascii="Traditional Arabic" w:eastAsiaTheme="majorEastAsia" w:hAnsi="Traditional Arabic" w:cs="Traditional Arabic"/>
          <w:sz w:val="26"/>
          <w:szCs w:val="26"/>
        </w:rPr>
        <w:footnoteRef/>
      </w:r>
      <w:r w:rsidRPr="008E4A6D">
        <w:rPr>
          <w:rFonts w:ascii="Traditional Arabic" w:hAnsi="Traditional Arabic" w:cs="Traditional Arabic"/>
          <w:sz w:val="26"/>
          <w:szCs w:val="26"/>
          <w:rtl/>
        </w:rPr>
        <w:t xml:space="preserve"> </w:t>
      </w:r>
      <w:r w:rsidRPr="008E4A6D">
        <w:rPr>
          <w:rFonts w:ascii="Traditional Arabic" w:hAnsi="Traditional Arabic" w:cs="Traditional Arabic"/>
          <w:sz w:val="26"/>
          <w:szCs w:val="26"/>
          <w:rtl/>
          <w:lang w:bidi="ar-SA"/>
        </w:rPr>
        <w:t>-</w:t>
      </w:r>
      <w:r>
        <w:rPr>
          <w:rFonts w:ascii="Traditional Arabic" w:hAnsi="Traditional Arabic" w:cs="Traditional Arabic" w:hint="cs"/>
          <w:sz w:val="26"/>
          <w:szCs w:val="26"/>
          <w:rtl/>
          <w:lang w:bidi="ar-SA"/>
        </w:rPr>
        <w:t xml:space="preserve"> </w:t>
      </w:r>
      <w:r w:rsidRPr="00F4424D">
        <w:rPr>
          <w:rFonts w:ascii="Traditional Arabic" w:hAnsi="Traditional Arabic" w:cs="Traditional Arabic" w:hint="cs"/>
          <w:sz w:val="28"/>
          <w:szCs w:val="28"/>
          <w:rtl/>
          <w:lang w:bidi="ar-SA"/>
        </w:rPr>
        <w:t xml:space="preserve">ينظر مثلا: الخزاعي، أبو علي الحسن بن محمد، </w:t>
      </w:r>
      <w:r w:rsidRPr="00F4424D">
        <w:rPr>
          <w:rFonts w:ascii="Traditional Arabic" w:hAnsi="Traditional Arabic" w:cs="Traditional Arabic" w:hint="cs"/>
          <w:b/>
          <w:bCs/>
          <w:sz w:val="28"/>
          <w:szCs w:val="28"/>
          <w:rtl/>
          <w:lang w:bidi="ar-SA"/>
        </w:rPr>
        <w:t xml:space="preserve">مختصر تخريج الدلالات السمعية على ما كان في عهد رسول الله صلى الله عليه وسلم من الحرف والصنائع والعمالات الشرعية، </w:t>
      </w:r>
      <w:r w:rsidRPr="00F4424D">
        <w:rPr>
          <w:rFonts w:ascii="Traditional Arabic" w:hAnsi="Traditional Arabic" w:cs="Traditional Arabic" w:hint="cs"/>
          <w:sz w:val="28"/>
          <w:szCs w:val="28"/>
          <w:rtl/>
          <w:lang w:bidi="ar-SA"/>
        </w:rPr>
        <w:t>إعداد أحمد مبارك البغدادي، الكويت: مكتبة السندس</w:t>
      </w:r>
      <w:r>
        <w:rPr>
          <w:rFonts w:ascii="Traditional Arabic" w:hAnsi="Traditional Arabic" w:cs="Traditional Arabic" w:hint="cs"/>
          <w:sz w:val="26"/>
          <w:szCs w:val="26"/>
          <w:rtl/>
          <w:lang w:bidi="ar-SA"/>
        </w:rPr>
        <w:t xml:space="preserve"> </w:t>
      </w:r>
      <w:r w:rsidRPr="00F4424D">
        <w:rPr>
          <w:rFonts w:ascii="Traditional Arabic" w:hAnsi="Traditional Arabic" w:cs="Traditional Arabic" w:hint="cs"/>
          <w:sz w:val="22"/>
          <w:szCs w:val="22"/>
          <w:rtl/>
          <w:lang w:bidi="ar-SA"/>
        </w:rPr>
        <w:t>1410</w:t>
      </w:r>
      <w:r>
        <w:rPr>
          <w:rFonts w:ascii="Traditional Arabic" w:hAnsi="Traditional Arabic" w:cs="Traditional Arabic" w:hint="cs"/>
          <w:sz w:val="26"/>
          <w:szCs w:val="26"/>
          <w:rtl/>
          <w:lang w:bidi="ar-SA"/>
        </w:rPr>
        <w:t>ه/</w:t>
      </w:r>
      <w:r w:rsidRPr="00F4424D">
        <w:rPr>
          <w:rFonts w:ascii="Traditional Arabic" w:hAnsi="Traditional Arabic" w:cs="Traditional Arabic" w:hint="cs"/>
          <w:sz w:val="22"/>
          <w:szCs w:val="22"/>
          <w:rtl/>
          <w:lang w:bidi="ar-SA"/>
        </w:rPr>
        <w:t>1990</w:t>
      </w:r>
      <w:r w:rsidRPr="00F4424D">
        <w:rPr>
          <w:rFonts w:ascii="Traditional Arabic" w:hAnsi="Traditional Arabic" w:cs="Traditional Arabic" w:hint="cs"/>
          <w:sz w:val="28"/>
          <w:szCs w:val="28"/>
          <w:rtl/>
          <w:lang w:bidi="ar-SA"/>
        </w:rPr>
        <w:t>م/ أحمد رمضان أحمد،</w:t>
      </w:r>
      <w:r w:rsidRPr="00E57B29">
        <w:rPr>
          <w:rFonts w:ascii="Traditional Arabic" w:hAnsi="Traditional Arabic" w:cs="Traditional Arabic" w:hint="cs"/>
          <w:sz w:val="28"/>
          <w:szCs w:val="28"/>
          <w:rtl/>
          <w:lang w:bidi="ar-SA"/>
        </w:rPr>
        <w:t xml:space="preserve"> الرحلة والرحالة، مرجع سابق</w:t>
      </w:r>
      <w:r>
        <w:rPr>
          <w:rFonts w:ascii="Traditional Arabic" w:hAnsi="Traditional Arabic" w:cs="Traditional Arabic" w:hint="cs"/>
          <w:sz w:val="28"/>
          <w:szCs w:val="28"/>
          <w:rtl/>
          <w:lang w:bidi="ar-SA"/>
        </w:rPr>
        <w:t>،</w:t>
      </w:r>
      <w:r w:rsidRPr="00F4424D">
        <w:rPr>
          <w:rFonts w:ascii="Traditional Arabic" w:hAnsi="Traditional Arabic" w:cs="Traditional Arabic" w:hint="cs"/>
          <w:sz w:val="28"/>
          <w:szCs w:val="28"/>
          <w:rtl/>
          <w:lang w:bidi="ar-SA"/>
        </w:rPr>
        <w:t xml:space="preserve"> ص</w:t>
      </w:r>
      <w:r w:rsidRPr="00F4424D">
        <w:rPr>
          <w:rFonts w:ascii="Traditional Arabic" w:hAnsi="Traditional Arabic" w:cs="Traditional Arabic" w:hint="cs"/>
          <w:sz w:val="22"/>
          <w:szCs w:val="22"/>
          <w:rtl/>
          <w:lang w:bidi="ar-SA"/>
        </w:rPr>
        <w:t>9</w:t>
      </w:r>
      <w:r>
        <w:rPr>
          <w:rFonts w:ascii="Traditional Arabic" w:hAnsi="Traditional Arabic" w:cs="Traditional Arabic" w:hint="cs"/>
          <w:sz w:val="26"/>
          <w:szCs w:val="26"/>
          <w:rtl/>
          <w:lang w:bidi="ar-SA"/>
        </w:rPr>
        <w:t xml:space="preserve">/ </w:t>
      </w:r>
      <w:r w:rsidRPr="00A611EA">
        <w:rPr>
          <w:rFonts w:ascii="Traditional Arabic" w:hAnsi="Traditional Arabic" w:cs="Traditional Arabic" w:hint="cs"/>
          <w:sz w:val="28"/>
          <w:szCs w:val="28"/>
          <w:rtl/>
          <w:lang w:bidi="ar-SA"/>
        </w:rPr>
        <w:t xml:space="preserve">نقلا عن مقدمة تحقيق كتاب: سليمان التاجر، </w:t>
      </w:r>
      <w:r w:rsidRPr="00A611EA">
        <w:rPr>
          <w:rFonts w:ascii="Traditional Arabic" w:hAnsi="Traditional Arabic" w:cs="Traditional Arabic" w:hint="cs"/>
          <w:b/>
          <w:bCs/>
          <w:sz w:val="28"/>
          <w:szCs w:val="28"/>
          <w:rtl/>
          <w:lang w:bidi="ar-SA"/>
        </w:rPr>
        <w:t>عجائب الدنيا وقياس البلدان</w:t>
      </w:r>
      <w:r w:rsidRPr="00A611EA">
        <w:rPr>
          <w:rFonts w:ascii="Traditional Arabic" w:hAnsi="Traditional Arabic" w:cs="Traditional Arabic" w:hint="cs"/>
          <w:sz w:val="28"/>
          <w:szCs w:val="28"/>
          <w:rtl/>
          <w:lang w:bidi="ar-SA"/>
        </w:rPr>
        <w:t>، دراسة وتحقيق سيف شاهين المريخي، منشورات مركز زايد للتراث والتاريخ</w:t>
      </w:r>
      <w:r>
        <w:rPr>
          <w:rFonts w:ascii="Traditional Arabic" w:hAnsi="Traditional Arabic" w:cs="Traditional Arabic" w:hint="cs"/>
          <w:sz w:val="28"/>
          <w:szCs w:val="28"/>
          <w:rtl/>
          <w:lang w:bidi="ar-SA"/>
        </w:rPr>
        <w:t xml:space="preserve"> (دت)</w:t>
      </w:r>
      <w:r w:rsidRPr="00A611EA">
        <w:rPr>
          <w:rFonts w:ascii="Traditional Arabic" w:hAnsi="Traditional Arabic" w:cs="Traditional Arabic" w:hint="cs"/>
          <w:sz w:val="28"/>
          <w:szCs w:val="28"/>
          <w:rtl/>
          <w:lang w:bidi="ar-SA"/>
        </w:rPr>
        <w:t>، ص</w:t>
      </w:r>
      <w:r w:rsidRPr="00A611EA">
        <w:rPr>
          <w:rFonts w:ascii="Traditional Arabic" w:hAnsi="Traditional Arabic" w:cs="Traditional Arabic" w:hint="cs"/>
          <w:sz w:val="22"/>
          <w:szCs w:val="22"/>
          <w:rtl/>
          <w:lang w:bidi="ar-SA"/>
        </w:rPr>
        <w:t>8.</w:t>
      </w:r>
    </w:p>
  </w:footnote>
  <w:footnote w:id="8">
    <w:p w:rsidR="00E077A4" w:rsidRPr="004D41E1" w:rsidRDefault="00E077A4" w:rsidP="0013599E">
      <w:pPr>
        <w:pStyle w:val="Notedebasdepage"/>
        <w:jc w:val="both"/>
        <w:rPr>
          <w:rFonts w:ascii="Traditional Arabic" w:hAnsi="Traditional Arabic" w:cs="Traditional Arabic"/>
          <w:sz w:val="32"/>
          <w:szCs w:val="32"/>
          <w:lang w:bidi="ar-SA"/>
        </w:rPr>
      </w:pPr>
      <w:r w:rsidRPr="00F4424D">
        <w:rPr>
          <w:rStyle w:val="Appelnotedebasdep"/>
          <w:rFonts w:ascii="Traditional Arabic" w:eastAsiaTheme="majorEastAsia" w:hAnsi="Traditional Arabic" w:cs="Traditional Arabic"/>
          <w:sz w:val="28"/>
          <w:szCs w:val="28"/>
        </w:rPr>
        <w:footnoteRef/>
      </w:r>
      <w:r w:rsidRPr="00F4424D">
        <w:rPr>
          <w:rFonts w:ascii="Traditional Arabic" w:hAnsi="Traditional Arabic" w:cs="Traditional Arabic"/>
          <w:sz w:val="28"/>
          <w:szCs w:val="28"/>
          <w:rtl/>
        </w:rPr>
        <w:t xml:space="preserve"> </w:t>
      </w:r>
      <w:r w:rsidRPr="00F4424D">
        <w:rPr>
          <w:rFonts w:ascii="Traditional Arabic" w:hAnsi="Traditional Arabic" w:cs="Traditional Arabic"/>
          <w:sz w:val="28"/>
          <w:szCs w:val="28"/>
          <w:rtl/>
          <w:lang w:bidi="ar-SA"/>
        </w:rPr>
        <w:t>-</w:t>
      </w:r>
      <w:r w:rsidRPr="00F4424D">
        <w:rPr>
          <w:rFonts w:ascii="Traditional Arabic" w:hAnsi="Traditional Arabic" w:cs="Traditional Arabic" w:hint="cs"/>
          <w:sz w:val="28"/>
          <w:szCs w:val="28"/>
          <w:rtl/>
          <w:lang w:bidi="ar-SA"/>
        </w:rPr>
        <w:t xml:space="preserve"> أحمد رمضان أحمد، الرحلة والرحالة، </w:t>
      </w:r>
      <w:r>
        <w:rPr>
          <w:rFonts w:ascii="Traditional Arabic" w:hAnsi="Traditional Arabic" w:cs="Traditional Arabic" w:hint="cs"/>
          <w:sz w:val="28"/>
          <w:szCs w:val="28"/>
          <w:rtl/>
          <w:lang w:bidi="ar-SA"/>
        </w:rPr>
        <w:t xml:space="preserve">مرجع سابق، </w:t>
      </w:r>
      <w:r w:rsidRPr="00F4424D">
        <w:rPr>
          <w:rFonts w:ascii="Traditional Arabic" w:hAnsi="Traditional Arabic" w:cs="Traditional Arabic" w:hint="cs"/>
          <w:sz w:val="28"/>
          <w:szCs w:val="28"/>
          <w:rtl/>
          <w:lang w:bidi="ar-SA"/>
        </w:rPr>
        <w:t>ص</w:t>
      </w:r>
      <w:r w:rsidRPr="00F4424D">
        <w:rPr>
          <w:rFonts w:ascii="Traditional Arabic" w:hAnsi="Traditional Arabic" w:cs="Traditional Arabic" w:hint="cs"/>
          <w:sz w:val="22"/>
          <w:szCs w:val="22"/>
          <w:rtl/>
          <w:lang w:bidi="ar-SA"/>
        </w:rPr>
        <w:t>9-10.</w:t>
      </w:r>
    </w:p>
  </w:footnote>
  <w:footnote w:id="9">
    <w:p w:rsidR="00E077A4" w:rsidRPr="004D41E1" w:rsidRDefault="00E077A4" w:rsidP="0013599E">
      <w:pPr>
        <w:pStyle w:val="Notedebasdepage"/>
        <w:jc w:val="both"/>
        <w:rPr>
          <w:rFonts w:ascii="Traditional Arabic" w:hAnsi="Traditional Arabic" w:cs="Traditional Arabic"/>
          <w:sz w:val="32"/>
          <w:szCs w:val="32"/>
          <w:lang w:bidi="ar-SA"/>
        </w:rPr>
      </w:pPr>
      <w:r w:rsidRPr="008E4A6D">
        <w:rPr>
          <w:rStyle w:val="Appelnotedebasdep"/>
          <w:rFonts w:ascii="Traditional Arabic" w:eastAsiaTheme="majorEastAsia" w:hAnsi="Traditional Arabic" w:cs="Traditional Arabic"/>
          <w:sz w:val="26"/>
          <w:szCs w:val="26"/>
        </w:rPr>
        <w:footnoteRef/>
      </w:r>
      <w:r w:rsidRPr="008E4A6D">
        <w:rPr>
          <w:rFonts w:ascii="Traditional Arabic" w:hAnsi="Traditional Arabic" w:cs="Traditional Arabic"/>
          <w:sz w:val="26"/>
          <w:szCs w:val="26"/>
          <w:rtl/>
        </w:rPr>
        <w:t xml:space="preserve"> </w:t>
      </w:r>
      <w:r w:rsidRPr="008E4A6D">
        <w:rPr>
          <w:rFonts w:ascii="Traditional Arabic" w:hAnsi="Traditional Arabic" w:cs="Traditional Arabic"/>
          <w:sz w:val="26"/>
          <w:szCs w:val="26"/>
          <w:rtl/>
          <w:lang w:bidi="ar-SA"/>
        </w:rPr>
        <w:t>-</w:t>
      </w:r>
      <w:r>
        <w:rPr>
          <w:rFonts w:ascii="Traditional Arabic" w:hAnsi="Traditional Arabic" w:cs="Traditional Arabic" w:hint="cs"/>
          <w:sz w:val="26"/>
          <w:szCs w:val="26"/>
          <w:rtl/>
          <w:lang w:bidi="ar-SA"/>
        </w:rPr>
        <w:t xml:space="preserve"> إبراهيم شبوح، "أنظار في بعض مشكلات النص الجغرافي التراثي"، أبحاث المؤتمر الخامس: </w:t>
      </w:r>
      <w:r w:rsidRPr="00BC2EB2">
        <w:rPr>
          <w:rFonts w:ascii="Traditional Arabic" w:hAnsi="Traditional Arabic" w:cs="Traditional Arabic" w:hint="cs"/>
          <w:b/>
          <w:bCs/>
          <w:sz w:val="26"/>
          <w:szCs w:val="26"/>
          <w:rtl/>
          <w:lang w:bidi="ar-SA"/>
        </w:rPr>
        <w:t>علوم الأرض في المخطوطات الإسلامية</w:t>
      </w:r>
      <w:r>
        <w:rPr>
          <w:rFonts w:ascii="Traditional Arabic" w:hAnsi="Traditional Arabic" w:cs="Traditional Arabic" w:hint="cs"/>
          <w:sz w:val="26"/>
          <w:szCs w:val="26"/>
          <w:rtl/>
          <w:lang w:bidi="ar-SA"/>
        </w:rPr>
        <w:t xml:space="preserve">، </w:t>
      </w:r>
      <w:r w:rsidRPr="00455477">
        <w:rPr>
          <w:rFonts w:ascii="Traditional Arabic" w:hAnsi="Traditional Arabic" w:cs="Traditional Arabic" w:hint="cs"/>
          <w:sz w:val="22"/>
          <w:szCs w:val="22"/>
          <w:rtl/>
          <w:lang w:bidi="ar-SA"/>
        </w:rPr>
        <w:t>24-25/11/ 1999م</w:t>
      </w:r>
      <w:r>
        <w:rPr>
          <w:rFonts w:ascii="Traditional Arabic" w:hAnsi="Traditional Arabic" w:cs="Traditional Arabic" w:hint="cs"/>
          <w:rtl/>
          <w:lang w:bidi="ar-SA"/>
        </w:rPr>
        <w:t xml:space="preserve">، </w:t>
      </w:r>
      <w:r>
        <w:rPr>
          <w:rFonts w:ascii="Traditional Arabic" w:hAnsi="Traditional Arabic" w:cs="Traditional Arabic" w:hint="cs"/>
          <w:sz w:val="26"/>
          <w:szCs w:val="26"/>
          <w:rtl/>
          <w:lang w:bidi="ar-SA"/>
        </w:rPr>
        <w:t xml:space="preserve">مؤسسة الفرقان للتراث الإسلامي، لندن: </w:t>
      </w:r>
      <w:r w:rsidRPr="00B93284">
        <w:rPr>
          <w:rFonts w:ascii="Traditional Arabic" w:hAnsi="Traditional Arabic" w:cs="Traditional Arabic" w:hint="cs"/>
          <w:rtl/>
          <w:lang w:bidi="ar-SA"/>
        </w:rPr>
        <w:t>1426</w:t>
      </w:r>
      <w:r>
        <w:rPr>
          <w:rFonts w:ascii="Traditional Arabic" w:hAnsi="Traditional Arabic" w:cs="Traditional Arabic" w:hint="cs"/>
          <w:sz w:val="26"/>
          <w:szCs w:val="26"/>
          <w:rtl/>
          <w:lang w:bidi="ar-SA"/>
        </w:rPr>
        <w:t xml:space="preserve">ه/ </w:t>
      </w:r>
      <w:r w:rsidRPr="00B93284">
        <w:rPr>
          <w:rFonts w:ascii="Traditional Arabic" w:hAnsi="Traditional Arabic" w:cs="Traditional Arabic" w:hint="cs"/>
          <w:rtl/>
          <w:lang w:bidi="ar-SA"/>
        </w:rPr>
        <w:t>2005</w:t>
      </w:r>
      <w:r>
        <w:rPr>
          <w:rFonts w:ascii="Traditional Arabic" w:hAnsi="Traditional Arabic" w:cs="Traditional Arabic" w:hint="cs"/>
          <w:sz w:val="26"/>
          <w:szCs w:val="26"/>
          <w:rtl/>
          <w:lang w:bidi="ar-SA"/>
        </w:rPr>
        <w:t>م، ص</w:t>
      </w:r>
      <w:r>
        <w:rPr>
          <w:rFonts w:ascii="Traditional Arabic" w:hAnsi="Traditional Arabic" w:cs="Traditional Arabic" w:hint="cs"/>
          <w:rtl/>
          <w:lang w:bidi="ar-SA"/>
        </w:rPr>
        <w:t>81</w:t>
      </w:r>
      <w:r>
        <w:rPr>
          <w:rFonts w:ascii="Traditional Arabic" w:hAnsi="Traditional Arabic" w:cs="Traditional Arabic" w:hint="cs"/>
          <w:sz w:val="26"/>
          <w:szCs w:val="26"/>
          <w:rtl/>
          <w:lang w:bidi="ar-SA"/>
        </w:rPr>
        <w:t>.</w:t>
      </w:r>
    </w:p>
  </w:footnote>
  <w:footnote w:id="10">
    <w:p w:rsidR="00E077A4" w:rsidRPr="004D41E1" w:rsidRDefault="00E077A4" w:rsidP="0013599E">
      <w:pPr>
        <w:pStyle w:val="Notedebasdepage"/>
        <w:jc w:val="both"/>
        <w:rPr>
          <w:rFonts w:ascii="Traditional Arabic" w:hAnsi="Traditional Arabic" w:cs="Traditional Arabic"/>
          <w:sz w:val="32"/>
          <w:szCs w:val="32"/>
          <w:lang w:bidi="ar-SA"/>
        </w:rPr>
      </w:pPr>
      <w:r w:rsidRPr="008E4A6D">
        <w:rPr>
          <w:rStyle w:val="Appelnotedebasdep"/>
          <w:rFonts w:ascii="Traditional Arabic" w:eastAsiaTheme="majorEastAsia" w:hAnsi="Traditional Arabic" w:cs="Traditional Arabic"/>
          <w:sz w:val="26"/>
          <w:szCs w:val="26"/>
        </w:rPr>
        <w:footnoteRef/>
      </w:r>
      <w:r w:rsidRPr="008E4A6D">
        <w:rPr>
          <w:rFonts w:ascii="Traditional Arabic" w:hAnsi="Traditional Arabic" w:cs="Traditional Arabic"/>
          <w:sz w:val="26"/>
          <w:szCs w:val="26"/>
          <w:rtl/>
        </w:rPr>
        <w:t xml:space="preserve"> </w:t>
      </w:r>
      <w:r w:rsidRPr="008E4A6D">
        <w:rPr>
          <w:rFonts w:ascii="Traditional Arabic" w:hAnsi="Traditional Arabic" w:cs="Traditional Arabic"/>
          <w:sz w:val="26"/>
          <w:szCs w:val="26"/>
          <w:rtl/>
          <w:lang w:bidi="ar-SA"/>
        </w:rPr>
        <w:t>-</w:t>
      </w:r>
      <w:r>
        <w:rPr>
          <w:rFonts w:ascii="Traditional Arabic" w:hAnsi="Traditional Arabic" w:cs="Traditional Arabic" w:hint="cs"/>
          <w:sz w:val="26"/>
          <w:szCs w:val="26"/>
          <w:rtl/>
          <w:lang w:bidi="ar-SA"/>
        </w:rPr>
        <w:t xml:space="preserve"> للتوسع ينظر: رشدي راشد، "العلوم الرياضية المتعلقة بكوكب الأرض"، أبحاث المؤتمر الخامس: </w:t>
      </w:r>
      <w:r w:rsidRPr="00875B5B">
        <w:rPr>
          <w:rFonts w:ascii="Traditional Arabic" w:hAnsi="Traditional Arabic" w:cs="Traditional Arabic" w:hint="cs"/>
          <w:sz w:val="26"/>
          <w:szCs w:val="26"/>
          <w:rtl/>
          <w:lang w:bidi="ar-SA"/>
        </w:rPr>
        <w:t>علوم الأرض في المخطوطات الإسلامية</w:t>
      </w:r>
      <w:r>
        <w:rPr>
          <w:rFonts w:ascii="Traditional Arabic" w:hAnsi="Traditional Arabic" w:cs="Traditional Arabic" w:hint="cs"/>
          <w:sz w:val="26"/>
          <w:szCs w:val="26"/>
          <w:rtl/>
          <w:lang w:bidi="ar-SA"/>
        </w:rPr>
        <w:t xml:space="preserve">، </w:t>
      </w:r>
      <w:r w:rsidRPr="00826CEA">
        <w:rPr>
          <w:rFonts w:ascii="Traditional Arabic" w:hAnsi="Traditional Arabic" w:cs="Traditional Arabic" w:hint="cs"/>
          <w:sz w:val="26"/>
          <w:szCs w:val="26"/>
          <w:rtl/>
          <w:lang w:bidi="ar-SA"/>
        </w:rPr>
        <w:t>مرجع سابق</w:t>
      </w:r>
      <w:r>
        <w:rPr>
          <w:rFonts w:ascii="Traditional Arabic" w:hAnsi="Traditional Arabic" w:cs="Traditional Arabic" w:hint="cs"/>
          <w:sz w:val="26"/>
          <w:szCs w:val="26"/>
          <w:rtl/>
          <w:lang w:bidi="ar-SA"/>
        </w:rPr>
        <w:t>، ص</w:t>
      </w:r>
      <w:r w:rsidRPr="00455477">
        <w:rPr>
          <w:rFonts w:ascii="Traditional Arabic" w:hAnsi="Traditional Arabic" w:cs="Traditional Arabic" w:hint="cs"/>
          <w:sz w:val="22"/>
          <w:szCs w:val="22"/>
          <w:rtl/>
          <w:lang w:bidi="ar-SA"/>
        </w:rPr>
        <w:t>7-29.</w:t>
      </w:r>
    </w:p>
  </w:footnote>
  <w:footnote w:id="11">
    <w:p w:rsidR="00E077A4" w:rsidRPr="002D4BED" w:rsidRDefault="00E077A4" w:rsidP="00EB5B43">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النديم، الفهرست، ص</w:t>
      </w:r>
      <w:r w:rsidRPr="00A51870">
        <w:rPr>
          <w:rFonts w:ascii="Traditional Arabic" w:hAnsi="Traditional Arabic" w:cs="Traditional Arabic" w:hint="cs"/>
          <w:sz w:val="22"/>
          <w:szCs w:val="22"/>
          <w:rtl/>
          <w:lang w:bidi="ar-SA"/>
        </w:rPr>
        <w:t>109</w:t>
      </w:r>
      <w:r>
        <w:rPr>
          <w:rFonts w:ascii="Traditional Arabic" w:hAnsi="Traditional Arabic" w:cs="Traditional Arabic" w:hint="cs"/>
          <w:sz w:val="28"/>
          <w:szCs w:val="28"/>
          <w:rtl/>
          <w:lang w:bidi="ar-SA"/>
        </w:rPr>
        <w:t xml:space="preserve">/ </w:t>
      </w:r>
      <w:r w:rsidRPr="002D4BED">
        <w:rPr>
          <w:rFonts w:ascii="Traditional Arabic" w:hAnsi="Traditional Arabic" w:cs="Traditional Arabic" w:hint="cs"/>
          <w:sz w:val="28"/>
          <w:szCs w:val="28"/>
          <w:rtl/>
          <w:lang w:bidi="ar-SA"/>
        </w:rPr>
        <w:t>عبد الرحمن حميدة</w:t>
      </w:r>
      <w:r w:rsidRPr="00EB5B43">
        <w:rPr>
          <w:rFonts w:ascii="Traditional Arabic" w:hAnsi="Traditional Arabic" w:cs="Traditional Arabic" w:hint="cs"/>
          <w:sz w:val="28"/>
          <w:szCs w:val="28"/>
          <w:rtl/>
          <w:lang w:bidi="ar-SA"/>
        </w:rPr>
        <w:t>، أعلام الجغرافيين العرب، مرجع سابق</w:t>
      </w:r>
      <w:r w:rsidRPr="002D4BED">
        <w:rPr>
          <w:rFonts w:ascii="Traditional Arabic" w:hAnsi="Traditional Arabic" w:cs="Traditional Arabic" w:hint="cs"/>
          <w:sz w:val="28"/>
          <w:szCs w:val="28"/>
          <w:rtl/>
          <w:lang w:bidi="ar-SA"/>
        </w:rPr>
        <w:t>، ص</w:t>
      </w:r>
      <w:r w:rsidRPr="000F2374">
        <w:rPr>
          <w:rFonts w:ascii="Traditional Arabic" w:hAnsi="Traditional Arabic" w:cs="Traditional Arabic" w:hint="cs"/>
          <w:sz w:val="22"/>
          <w:szCs w:val="22"/>
          <w:rtl/>
          <w:lang w:bidi="ar-SA"/>
        </w:rPr>
        <w:t>25</w:t>
      </w:r>
      <w:r w:rsidRPr="002D4BED">
        <w:rPr>
          <w:rFonts w:ascii="Traditional Arabic" w:hAnsi="Traditional Arabic" w:cs="Traditional Arabic" w:hint="cs"/>
          <w:sz w:val="28"/>
          <w:szCs w:val="28"/>
          <w:rtl/>
          <w:lang w:bidi="ar-SA"/>
        </w:rPr>
        <w:t>-</w:t>
      </w:r>
      <w:r w:rsidRPr="000F2374">
        <w:rPr>
          <w:rFonts w:ascii="Traditional Arabic" w:hAnsi="Traditional Arabic" w:cs="Traditional Arabic" w:hint="cs"/>
          <w:sz w:val="22"/>
          <w:szCs w:val="22"/>
          <w:rtl/>
          <w:lang w:bidi="ar-SA"/>
        </w:rPr>
        <w:t>26</w:t>
      </w:r>
      <w:r>
        <w:rPr>
          <w:rFonts w:ascii="Traditional Arabic" w:hAnsi="Traditional Arabic" w:cs="Traditional Arabic" w:hint="cs"/>
          <w:sz w:val="28"/>
          <w:szCs w:val="28"/>
          <w:rtl/>
          <w:lang w:bidi="ar-SA"/>
        </w:rPr>
        <w:t xml:space="preserve">/ محمد أحمد ترحيني، المؤرخون، مرجع سابق، ص </w:t>
      </w:r>
      <w:r w:rsidRPr="000F2374">
        <w:rPr>
          <w:rFonts w:ascii="Traditional Arabic" w:hAnsi="Traditional Arabic" w:cs="Traditional Arabic" w:hint="cs"/>
          <w:sz w:val="22"/>
          <w:szCs w:val="22"/>
          <w:rtl/>
          <w:lang w:bidi="ar-SA"/>
        </w:rPr>
        <w:t>170.</w:t>
      </w:r>
    </w:p>
  </w:footnote>
  <w:footnote w:id="12">
    <w:p w:rsidR="00E077A4" w:rsidRPr="004D41E1" w:rsidRDefault="00E077A4" w:rsidP="0013599E">
      <w:pPr>
        <w:pStyle w:val="Notedebasdepage"/>
        <w:jc w:val="both"/>
        <w:rPr>
          <w:rFonts w:ascii="Traditional Arabic" w:hAnsi="Traditional Arabic" w:cs="Traditional Arabic"/>
          <w:sz w:val="32"/>
          <w:szCs w:val="32"/>
          <w:lang w:bidi="ar-SA"/>
        </w:rPr>
      </w:pPr>
      <w:r w:rsidRPr="00455477">
        <w:rPr>
          <w:rStyle w:val="Appelnotedebasdep"/>
          <w:rFonts w:ascii="Traditional Arabic" w:eastAsiaTheme="majorEastAsia" w:hAnsi="Traditional Arabic" w:cs="Traditional Arabic"/>
          <w:sz w:val="28"/>
          <w:szCs w:val="28"/>
        </w:rPr>
        <w:footnoteRef/>
      </w:r>
      <w:r w:rsidRPr="00455477">
        <w:rPr>
          <w:rFonts w:ascii="Traditional Arabic" w:hAnsi="Traditional Arabic" w:cs="Traditional Arabic"/>
          <w:sz w:val="28"/>
          <w:szCs w:val="28"/>
          <w:rtl/>
        </w:rPr>
        <w:t xml:space="preserve"> </w:t>
      </w:r>
      <w:r w:rsidRPr="00455477">
        <w:rPr>
          <w:rFonts w:ascii="Traditional Arabic" w:hAnsi="Traditional Arabic" w:cs="Traditional Arabic"/>
          <w:sz w:val="28"/>
          <w:szCs w:val="28"/>
          <w:rtl/>
          <w:lang w:bidi="ar-SA"/>
        </w:rPr>
        <w:t>-</w:t>
      </w:r>
      <w:r w:rsidRPr="00455477">
        <w:rPr>
          <w:rFonts w:ascii="Traditional Arabic" w:hAnsi="Traditional Arabic" w:cs="Traditional Arabic" w:hint="cs"/>
          <w:sz w:val="28"/>
          <w:szCs w:val="28"/>
          <w:rtl/>
          <w:lang w:bidi="ar-SA"/>
        </w:rPr>
        <w:t xml:space="preserve"> أعلام الجغرافيين العرب،</w:t>
      </w:r>
      <w:r>
        <w:rPr>
          <w:rFonts w:ascii="Traditional Arabic" w:hAnsi="Traditional Arabic" w:cs="Traditional Arabic" w:hint="cs"/>
          <w:sz w:val="28"/>
          <w:szCs w:val="28"/>
          <w:rtl/>
          <w:lang w:bidi="ar-SA"/>
        </w:rPr>
        <w:t xml:space="preserve"> مرجع سابق،</w:t>
      </w:r>
      <w:r w:rsidRPr="00455477">
        <w:rPr>
          <w:rFonts w:ascii="Traditional Arabic" w:hAnsi="Traditional Arabic" w:cs="Traditional Arabic" w:hint="cs"/>
          <w:sz w:val="28"/>
          <w:szCs w:val="28"/>
          <w:rtl/>
          <w:lang w:bidi="ar-SA"/>
        </w:rPr>
        <w:t xml:space="preserve"> ص</w:t>
      </w:r>
      <w:r w:rsidRPr="00455477">
        <w:rPr>
          <w:rFonts w:ascii="Traditional Arabic" w:hAnsi="Traditional Arabic" w:cs="Traditional Arabic" w:hint="cs"/>
          <w:sz w:val="22"/>
          <w:szCs w:val="22"/>
          <w:rtl/>
          <w:lang w:bidi="ar-SA"/>
        </w:rPr>
        <w:t>67-68.</w:t>
      </w:r>
    </w:p>
  </w:footnote>
  <w:footnote w:id="13">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علم التاريخ عند المسلمين،</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sidRPr="004F756F">
        <w:rPr>
          <w:rFonts w:ascii="Traditional Arabic" w:hAnsi="Traditional Arabic" w:cs="Traditional Arabic" w:hint="cs"/>
          <w:sz w:val="22"/>
          <w:szCs w:val="22"/>
          <w:rtl/>
          <w:lang w:bidi="ar-SA"/>
        </w:rPr>
        <w:t>149</w:t>
      </w:r>
      <w:r w:rsidRPr="002D4BED">
        <w:rPr>
          <w:rFonts w:ascii="Traditional Arabic" w:hAnsi="Traditional Arabic" w:cs="Traditional Arabic" w:hint="cs"/>
          <w:sz w:val="28"/>
          <w:szCs w:val="28"/>
          <w:rtl/>
          <w:lang w:bidi="ar-SA"/>
        </w:rPr>
        <w:t>.</w:t>
      </w:r>
    </w:p>
  </w:footnote>
  <w:footnote w:id="14">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المرجع نفسه.</w:t>
      </w:r>
    </w:p>
  </w:footnote>
  <w:footnote w:id="15">
    <w:p w:rsidR="00E077A4" w:rsidRPr="002D4BED" w:rsidRDefault="00E077A4" w:rsidP="00EB5B43">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إغناطيوس يوليانوفتش كراتشكوفسكي</w:t>
      </w:r>
      <w:r w:rsidRPr="00EB5B43">
        <w:rPr>
          <w:rFonts w:ascii="Traditional Arabic" w:hAnsi="Traditional Arabic" w:cs="Traditional Arabic" w:hint="cs"/>
          <w:sz w:val="28"/>
          <w:szCs w:val="28"/>
          <w:rtl/>
          <w:lang w:bidi="ar-SA"/>
        </w:rPr>
        <w:t>، تاريخ الأدب الجغرافي العربي، مرجع</w:t>
      </w:r>
      <w:r>
        <w:rPr>
          <w:rFonts w:ascii="Traditional Arabic" w:hAnsi="Traditional Arabic" w:cs="Traditional Arabic" w:hint="cs"/>
          <w:sz w:val="28"/>
          <w:szCs w:val="28"/>
          <w:rtl/>
          <w:lang w:bidi="ar-SA"/>
        </w:rPr>
        <w:t xml:space="preserve"> سابق</w:t>
      </w:r>
      <w:r w:rsidRPr="002D4BED">
        <w:rPr>
          <w:rFonts w:ascii="Traditional Arabic" w:hAnsi="Traditional Arabic" w:cs="Traditional Arabic" w:hint="cs"/>
          <w:sz w:val="28"/>
          <w:szCs w:val="28"/>
          <w:rtl/>
          <w:lang w:bidi="ar-SA"/>
        </w:rPr>
        <w:t>، ص</w:t>
      </w:r>
      <w:r w:rsidRPr="004978DF">
        <w:rPr>
          <w:rFonts w:ascii="Traditional Arabic" w:hAnsi="Traditional Arabic" w:cs="Traditional Arabic" w:hint="cs"/>
          <w:sz w:val="22"/>
          <w:szCs w:val="22"/>
          <w:rtl/>
          <w:lang w:bidi="ar-SA"/>
        </w:rPr>
        <w:t>17</w:t>
      </w:r>
      <w:r w:rsidRPr="002D4BED">
        <w:rPr>
          <w:rFonts w:ascii="Traditional Arabic" w:hAnsi="Traditional Arabic" w:cs="Traditional Arabic" w:hint="cs"/>
          <w:sz w:val="28"/>
          <w:szCs w:val="28"/>
          <w:rtl/>
          <w:lang w:bidi="ar-SA"/>
        </w:rPr>
        <w:t>.</w:t>
      </w:r>
    </w:p>
  </w:footnote>
  <w:footnote w:id="16">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lang w:bidi="ar-SA"/>
        </w:rPr>
        <w:t xml:space="preserve"> نوفل محمد نوري، "الروايات التاريخية في كتابات الرحالة المسلمين في العصر العباسي بين الأسطورة والحقيقة دراسة تاريخية"، </w:t>
      </w:r>
      <w:r w:rsidRPr="002D4BED">
        <w:rPr>
          <w:rFonts w:ascii="Traditional Arabic" w:hAnsi="Traditional Arabic" w:cs="Traditional Arabic" w:hint="cs"/>
          <w:b/>
          <w:bCs/>
          <w:sz w:val="28"/>
          <w:szCs w:val="28"/>
          <w:rtl/>
          <w:lang w:bidi="ar-SA"/>
        </w:rPr>
        <w:t>مجلة أبحاث</w:t>
      </w:r>
      <w:r w:rsidRPr="002D4BED">
        <w:rPr>
          <w:rFonts w:ascii="Traditional Arabic" w:hAnsi="Traditional Arabic" w:cs="Traditional Arabic" w:hint="cs"/>
          <w:sz w:val="28"/>
          <w:szCs w:val="28"/>
          <w:rtl/>
          <w:lang w:bidi="ar-SA"/>
        </w:rPr>
        <w:t xml:space="preserve">، كلية التربية الأساسية الموصل، </w:t>
      </w:r>
      <w:r w:rsidRPr="004978DF">
        <w:rPr>
          <w:rFonts w:ascii="Traditional Arabic" w:hAnsi="Traditional Arabic" w:cs="Traditional Arabic" w:hint="cs"/>
          <w:sz w:val="22"/>
          <w:szCs w:val="22"/>
          <w:rtl/>
          <w:lang w:bidi="ar-SA"/>
        </w:rPr>
        <w:t>2011</w:t>
      </w:r>
      <w:r w:rsidRPr="002D4BED">
        <w:rPr>
          <w:rFonts w:ascii="Traditional Arabic" w:hAnsi="Traditional Arabic" w:cs="Traditional Arabic" w:hint="cs"/>
          <w:sz w:val="28"/>
          <w:szCs w:val="28"/>
          <w:rtl/>
          <w:lang w:bidi="ar-SA"/>
        </w:rPr>
        <w:t>م (مج</w:t>
      </w:r>
      <w:r w:rsidRPr="004978DF">
        <w:rPr>
          <w:rFonts w:ascii="Traditional Arabic" w:hAnsi="Traditional Arabic" w:cs="Traditional Arabic" w:hint="cs"/>
          <w:sz w:val="22"/>
          <w:szCs w:val="22"/>
          <w:rtl/>
          <w:lang w:bidi="ar-SA"/>
        </w:rPr>
        <w:t xml:space="preserve">11، </w:t>
      </w:r>
      <w:r w:rsidRPr="002D4BED">
        <w:rPr>
          <w:rFonts w:ascii="Traditional Arabic" w:hAnsi="Traditional Arabic" w:cs="Traditional Arabic" w:hint="cs"/>
          <w:sz w:val="28"/>
          <w:szCs w:val="28"/>
          <w:rtl/>
          <w:lang w:bidi="ar-SA"/>
        </w:rPr>
        <w:t>ع</w:t>
      </w:r>
      <w:r w:rsidRPr="004978DF">
        <w:rPr>
          <w:rFonts w:ascii="Traditional Arabic" w:hAnsi="Traditional Arabic" w:cs="Traditional Arabic" w:hint="cs"/>
          <w:sz w:val="22"/>
          <w:szCs w:val="22"/>
          <w:rtl/>
          <w:lang w:bidi="ar-SA"/>
        </w:rPr>
        <w:t>1</w:t>
      </w:r>
      <w:r w:rsidRPr="002D4BED">
        <w:rPr>
          <w:rFonts w:ascii="Traditional Arabic" w:hAnsi="Traditional Arabic" w:cs="Traditional Arabic" w:hint="cs"/>
          <w:sz w:val="28"/>
          <w:szCs w:val="28"/>
          <w:rtl/>
          <w:lang w:bidi="ar-SA"/>
        </w:rPr>
        <w:t>)، ص</w:t>
      </w:r>
      <w:r w:rsidRPr="004978DF">
        <w:rPr>
          <w:rFonts w:ascii="Traditional Arabic" w:hAnsi="Traditional Arabic" w:cs="Traditional Arabic" w:hint="cs"/>
          <w:sz w:val="22"/>
          <w:szCs w:val="22"/>
          <w:rtl/>
          <w:lang w:bidi="ar-SA"/>
        </w:rPr>
        <w:t>260</w:t>
      </w:r>
      <w:r w:rsidRPr="004978DF">
        <w:rPr>
          <w:rFonts w:ascii="Traditional Arabic" w:hAnsi="Traditional Arabic" w:cs="Traditional Arabic"/>
          <w:sz w:val="22"/>
          <w:szCs w:val="22"/>
          <w:rtl/>
        </w:rPr>
        <w:t>.</w:t>
      </w:r>
    </w:p>
  </w:footnote>
  <w:footnote w:id="17">
    <w:p w:rsidR="00E077A4" w:rsidRPr="002D4BED" w:rsidRDefault="00E077A4" w:rsidP="00875B5B">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lang w:bidi="ar-SA"/>
        </w:rPr>
        <w:t xml:space="preserve"> للتوسع والتفصيل حول دقة هؤلاء الرحالة ونماذج تثبت تمحيصهم للروايات التاريخي</w:t>
      </w:r>
      <w:r>
        <w:rPr>
          <w:rFonts w:ascii="Traditional Arabic" w:hAnsi="Traditional Arabic" w:cs="Traditional Arabic" w:hint="cs"/>
          <w:sz w:val="28"/>
          <w:szCs w:val="28"/>
          <w:rtl/>
          <w:lang w:bidi="ar-SA"/>
        </w:rPr>
        <w:t>ة</w:t>
      </w:r>
      <w:r w:rsidRPr="002D4BED">
        <w:rPr>
          <w:rFonts w:ascii="Traditional Arabic" w:hAnsi="Traditional Arabic" w:cs="Traditional Arabic" w:hint="cs"/>
          <w:sz w:val="28"/>
          <w:szCs w:val="28"/>
          <w:rtl/>
          <w:lang w:bidi="ar-SA"/>
        </w:rPr>
        <w:t xml:space="preserve">، ينظر: </w:t>
      </w:r>
      <w:r>
        <w:rPr>
          <w:rFonts w:ascii="Traditional Arabic" w:hAnsi="Traditional Arabic" w:cs="Traditional Arabic" w:hint="cs"/>
          <w:sz w:val="28"/>
          <w:szCs w:val="28"/>
          <w:rtl/>
          <w:lang w:bidi="ar-SA"/>
        </w:rPr>
        <w:t>المرجع نفسه</w:t>
      </w:r>
      <w:r w:rsidRPr="002D4BED">
        <w:rPr>
          <w:rFonts w:ascii="Traditional Arabic" w:hAnsi="Traditional Arabic" w:cs="Traditional Arabic" w:hint="cs"/>
          <w:sz w:val="28"/>
          <w:szCs w:val="28"/>
          <w:rtl/>
          <w:lang w:bidi="ar-SA"/>
        </w:rPr>
        <w:t>، ص</w:t>
      </w:r>
      <w:r w:rsidRPr="004978DF">
        <w:rPr>
          <w:rFonts w:ascii="Traditional Arabic" w:hAnsi="Traditional Arabic" w:cs="Traditional Arabic" w:hint="cs"/>
          <w:sz w:val="22"/>
          <w:szCs w:val="22"/>
          <w:rtl/>
          <w:lang w:bidi="ar-SA"/>
        </w:rPr>
        <w:t>261-264</w:t>
      </w:r>
      <w:r w:rsidRPr="004978DF">
        <w:rPr>
          <w:rFonts w:ascii="Traditional Arabic" w:hAnsi="Traditional Arabic" w:cs="Traditional Arabic"/>
          <w:sz w:val="22"/>
          <w:szCs w:val="22"/>
          <w:rtl/>
        </w:rPr>
        <w:t>.</w:t>
      </w:r>
    </w:p>
  </w:footnote>
  <w:footnote w:id="18">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lang w:bidi="ar-SA"/>
        </w:rPr>
        <w:t xml:space="preserve"> محمد حناوي، "كتاب نزهة المشتاق مصدر أساسي لدراسة التاريخ الاقتصادي والاجتماعي"، </w:t>
      </w:r>
      <w:r w:rsidRPr="002D4BED">
        <w:rPr>
          <w:rFonts w:ascii="Traditional Arabic" w:hAnsi="Traditional Arabic" w:cs="Traditional Arabic" w:hint="cs"/>
          <w:b/>
          <w:bCs/>
          <w:sz w:val="28"/>
          <w:szCs w:val="28"/>
          <w:rtl/>
          <w:lang w:bidi="ar-SA"/>
        </w:rPr>
        <w:t>أدب الرحلة والتواصل الحضاري</w:t>
      </w:r>
      <w:r>
        <w:rPr>
          <w:rFonts w:ascii="Traditional Arabic" w:hAnsi="Traditional Arabic" w:cs="Traditional Arabic" w:hint="cs"/>
          <w:sz w:val="28"/>
          <w:szCs w:val="28"/>
          <w:rtl/>
          <w:lang w:bidi="ar-SA"/>
        </w:rPr>
        <w:t xml:space="preserve">، مكناس: جامعة المولى إسماعيل </w:t>
      </w:r>
      <w:r w:rsidRPr="004978DF">
        <w:rPr>
          <w:rFonts w:ascii="Traditional Arabic" w:hAnsi="Traditional Arabic" w:cs="Traditional Arabic" w:hint="cs"/>
          <w:sz w:val="22"/>
          <w:szCs w:val="22"/>
          <w:rtl/>
          <w:lang w:bidi="ar-SA"/>
        </w:rPr>
        <w:t>1993</w:t>
      </w:r>
      <w:r>
        <w:rPr>
          <w:rFonts w:ascii="Traditional Arabic" w:hAnsi="Traditional Arabic" w:cs="Traditional Arabic" w:hint="cs"/>
          <w:sz w:val="28"/>
          <w:szCs w:val="28"/>
          <w:rtl/>
          <w:lang w:bidi="ar-SA"/>
        </w:rPr>
        <w:t>م،</w:t>
      </w:r>
      <w:r w:rsidRPr="002D4BED">
        <w:rPr>
          <w:rFonts w:ascii="Traditional Arabic" w:hAnsi="Traditional Arabic" w:cs="Traditional Arabic" w:hint="cs"/>
          <w:sz w:val="28"/>
          <w:szCs w:val="28"/>
          <w:rtl/>
          <w:lang w:bidi="ar-SA"/>
        </w:rPr>
        <w:t xml:space="preserve"> ص</w:t>
      </w:r>
      <w:r w:rsidRPr="004978DF">
        <w:rPr>
          <w:rFonts w:ascii="Traditional Arabic" w:hAnsi="Traditional Arabic" w:cs="Traditional Arabic" w:hint="cs"/>
          <w:sz w:val="22"/>
          <w:szCs w:val="22"/>
          <w:rtl/>
          <w:lang w:bidi="ar-SA"/>
        </w:rPr>
        <w:t>250، 254، 255</w:t>
      </w:r>
      <w:r w:rsidRPr="004978DF">
        <w:rPr>
          <w:rFonts w:ascii="Traditional Arabic" w:hAnsi="Traditional Arabic" w:cs="Traditional Arabic"/>
          <w:sz w:val="22"/>
          <w:szCs w:val="22"/>
          <w:rtl/>
        </w:rPr>
        <w:t>.</w:t>
      </w:r>
    </w:p>
  </w:footnote>
  <w:footnote w:id="19">
    <w:p w:rsidR="00E077A4" w:rsidRPr="002D4BED" w:rsidRDefault="00E077A4" w:rsidP="0013599E">
      <w:pPr>
        <w:spacing w:after="160"/>
        <w:ind w:left="-1"/>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600EE9">
        <w:rPr>
          <w:rFonts w:ascii="Traditional Arabic" w:hAnsi="Traditional Arabic" w:cs="Traditional Arabic"/>
          <w:sz w:val="28"/>
          <w:szCs w:val="28"/>
          <w:rtl/>
        </w:rPr>
        <w:t xml:space="preserve"> -</w:t>
      </w:r>
      <w:r w:rsidRPr="00600EE9">
        <w:rPr>
          <w:rFonts w:ascii="Traditional Arabic" w:hAnsi="Traditional Arabic" w:cs="Traditional Arabic" w:hint="cs"/>
          <w:sz w:val="28"/>
          <w:szCs w:val="28"/>
          <w:rtl/>
        </w:rPr>
        <w:t xml:space="preserve"> يعتبر البكري من أشهر الجغرافيين الذين اهتموا بالجانب الوصفي والتاريخي الجغرافي للمدن، فقد أسهب في وصف مدن اليمن وشهرتها العمرانية والتار</w:t>
      </w:r>
      <w:r>
        <w:rPr>
          <w:rFonts w:ascii="Traditional Arabic" w:hAnsi="Traditional Arabic" w:cs="Traditional Arabic" w:hint="cs"/>
          <w:sz w:val="28"/>
          <w:szCs w:val="28"/>
          <w:rtl/>
        </w:rPr>
        <w:t>ي</w:t>
      </w:r>
      <w:r w:rsidRPr="00600EE9">
        <w:rPr>
          <w:rFonts w:ascii="Traditional Arabic" w:hAnsi="Traditional Arabic" w:cs="Traditional Arabic" w:hint="cs"/>
          <w:sz w:val="28"/>
          <w:szCs w:val="28"/>
          <w:rtl/>
        </w:rPr>
        <w:t xml:space="preserve">خية وحتى الدينية، ينظر مثلا: </w:t>
      </w:r>
      <w:r>
        <w:rPr>
          <w:rFonts w:ascii="Traditional Arabic" w:hAnsi="Traditional Arabic" w:cs="Traditional Arabic" w:hint="cs"/>
          <w:sz w:val="28"/>
          <w:szCs w:val="28"/>
          <w:rtl/>
        </w:rPr>
        <w:t xml:space="preserve">البكري، </w:t>
      </w:r>
      <w:r w:rsidRPr="00600EE9">
        <w:rPr>
          <w:rFonts w:ascii="Traditional Arabic" w:hAnsi="Traditional Arabic" w:cs="Traditional Arabic"/>
          <w:b/>
          <w:bCs/>
          <w:sz w:val="28"/>
          <w:szCs w:val="28"/>
          <w:rtl/>
        </w:rPr>
        <w:t>المسالك والممالك</w:t>
      </w:r>
      <w:r w:rsidRPr="00600EE9">
        <w:rPr>
          <w:rFonts w:ascii="Traditional Arabic" w:hAnsi="Traditional Arabic" w:cs="Traditional Arabic"/>
          <w:sz w:val="28"/>
          <w:szCs w:val="28"/>
          <w:rtl/>
        </w:rPr>
        <w:t xml:space="preserve">، تحقيق جمال طلبة، لبنان، بيروت: دار الكتب العلمية </w:t>
      </w:r>
      <w:r w:rsidRPr="004978DF">
        <w:rPr>
          <w:rFonts w:ascii="Traditional Arabic" w:hAnsi="Traditional Arabic" w:cs="Traditional Arabic"/>
          <w:sz w:val="22"/>
          <w:szCs w:val="22"/>
          <w:rtl/>
        </w:rPr>
        <w:t>2003</w:t>
      </w:r>
      <w:r w:rsidRPr="00600EE9">
        <w:rPr>
          <w:rFonts w:ascii="Traditional Arabic" w:hAnsi="Traditional Arabic" w:cs="Traditional Arabic"/>
          <w:sz w:val="28"/>
          <w:szCs w:val="28"/>
          <w:rtl/>
        </w:rPr>
        <w:t xml:space="preserve">م/ </w:t>
      </w:r>
      <w:r w:rsidRPr="004978DF">
        <w:rPr>
          <w:rFonts w:ascii="Traditional Arabic" w:hAnsi="Traditional Arabic" w:cs="Traditional Arabic"/>
          <w:sz w:val="22"/>
          <w:szCs w:val="22"/>
          <w:rtl/>
        </w:rPr>
        <w:t>1424</w:t>
      </w:r>
      <w:r w:rsidRPr="00600EE9">
        <w:rPr>
          <w:rFonts w:ascii="Traditional Arabic" w:hAnsi="Traditional Arabic" w:cs="Traditional Arabic"/>
          <w:sz w:val="28"/>
          <w:szCs w:val="28"/>
          <w:rtl/>
        </w:rPr>
        <w:t>م، ج</w:t>
      </w:r>
      <w:r w:rsidRPr="004978DF">
        <w:rPr>
          <w:rFonts w:ascii="Traditional Arabic" w:hAnsi="Traditional Arabic" w:cs="Traditional Arabic"/>
          <w:sz w:val="22"/>
          <w:szCs w:val="22"/>
          <w:rtl/>
        </w:rPr>
        <w:t>1</w:t>
      </w:r>
      <w:r w:rsidRPr="00600EE9">
        <w:rPr>
          <w:rFonts w:ascii="Traditional Arabic" w:hAnsi="Traditional Arabic" w:cs="Traditional Arabic" w:hint="cs"/>
          <w:sz w:val="28"/>
          <w:szCs w:val="28"/>
          <w:rtl/>
        </w:rPr>
        <w:t>، ص</w:t>
      </w:r>
      <w:r w:rsidRPr="004978DF">
        <w:rPr>
          <w:rFonts w:ascii="Traditional Arabic" w:hAnsi="Traditional Arabic" w:cs="Traditional Arabic" w:hint="cs"/>
          <w:sz w:val="22"/>
          <w:szCs w:val="22"/>
          <w:rtl/>
        </w:rPr>
        <w:t>279-282</w:t>
      </w:r>
      <w:r w:rsidRPr="00600EE9">
        <w:rPr>
          <w:rFonts w:ascii="Traditional Arabic" w:hAnsi="Traditional Arabic" w:cs="Traditional Arabic" w:hint="cs"/>
          <w:sz w:val="28"/>
          <w:szCs w:val="28"/>
          <w:rtl/>
        </w:rPr>
        <w:t>.</w:t>
      </w:r>
    </w:p>
  </w:footnote>
  <w:footnote w:id="20">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نقلا عن مقدمة التحقيق: ابن بطوطة، شمس الدين أبو عبد الله محمد بن عبد الله اللواتي الطنجي: </w:t>
      </w:r>
      <w:r w:rsidRPr="00C823F6">
        <w:rPr>
          <w:rFonts w:ascii="Traditional Arabic" w:hAnsi="Traditional Arabic" w:cs="Traditional Arabic" w:hint="cs"/>
          <w:b/>
          <w:bCs/>
          <w:sz w:val="28"/>
          <w:szCs w:val="28"/>
          <w:rtl/>
          <w:lang w:bidi="ar-SA"/>
        </w:rPr>
        <w:t>تحفة النظار في غرائب الأسفار وعجائب الأسفار</w:t>
      </w:r>
      <w:r>
        <w:rPr>
          <w:rFonts w:ascii="Traditional Arabic" w:hAnsi="Traditional Arabic" w:cs="Traditional Arabic" w:hint="cs"/>
          <w:sz w:val="28"/>
          <w:szCs w:val="28"/>
          <w:rtl/>
          <w:lang w:bidi="ar-SA"/>
        </w:rPr>
        <w:t xml:space="preserve">، تحقيق عبد الهادي التازي، الرباط: أكاديمية المملكة المغربية </w:t>
      </w:r>
      <w:r w:rsidRPr="0098391F">
        <w:rPr>
          <w:rFonts w:ascii="Traditional Arabic" w:hAnsi="Traditional Arabic" w:cs="Traditional Arabic" w:hint="cs"/>
          <w:sz w:val="22"/>
          <w:szCs w:val="22"/>
          <w:rtl/>
          <w:lang w:bidi="ar-SA"/>
        </w:rPr>
        <w:t>1417</w:t>
      </w:r>
      <w:r>
        <w:rPr>
          <w:rFonts w:ascii="Traditional Arabic" w:hAnsi="Traditional Arabic" w:cs="Traditional Arabic" w:hint="cs"/>
          <w:sz w:val="28"/>
          <w:szCs w:val="28"/>
          <w:rtl/>
          <w:lang w:bidi="ar-SA"/>
        </w:rPr>
        <w:t>ه/</w:t>
      </w:r>
      <w:r w:rsidRPr="0098391F">
        <w:rPr>
          <w:rFonts w:ascii="Traditional Arabic" w:hAnsi="Traditional Arabic" w:cs="Traditional Arabic" w:hint="cs"/>
          <w:sz w:val="22"/>
          <w:szCs w:val="22"/>
          <w:rtl/>
          <w:lang w:bidi="ar-SA"/>
        </w:rPr>
        <w:t>1997</w:t>
      </w:r>
      <w:r>
        <w:rPr>
          <w:rFonts w:ascii="Traditional Arabic" w:hAnsi="Traditional Arabic" w:cs="Traditional Arabic" w:hint="cs"/>
          <w:sz w:val="28"/>
          <w:szCs w:val="28"/>
          <w:rtl/>
          <w:lang w:bidi="ar-SA"/>
        </w:rPr>
        <w:t>م</w:t>
      </w:r>
      <w:r w:rsidRPr="002D4BED">
        <w:rPr>
          <w:rFonts w:ascii="Traditional Arabic" w:hAnsi="Traditional Arabic" w:cs="Traditional Arabic" w:hint="cs"/>
          <w:sz w:val="28"/>
          <w:szCs w:val="28"/>
          <w:rtl/>
          <w:lang w:bidi="ar-SA"/>
        </w:rPr>
        <w:t>، ص</w:t>
      </w:r>
      <w:r w:rsidRPr="0098391F">
        <w:rPr>
          <w:rFonts w:ascii="Traditional Arabic" w:hAnsi="Traditional Arabic" w:cs="Traditional Arabic" w:hint="cs"/>
          <w:sz w:val="22"/>
          <w:szCs w:val="22"/>
          <w:rtl/>
          <w:lang w:bidi="ar-SA"/>
        </w:rPr>
        <w:t>10-11.</w:t>
      </w:r>
    </w:p>
  </w:footnote>
  <w:footnote w:id="21">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سيدة إسماعيل كاشف، مصادر التاريخ الإسلامي،</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sidRPr="0098391F">
        <w:rPr>
          <w:rFonts w:ascii="Traditional Arabic" w:hAnsi="Traditional Arabic" w:cs="Traditional Arabic" w:hint="cs"/>
          <w:sz w:val="22"/>
          <w:szCs w:val="22"/>
          <w:rtl/>
          <w:lang w:bidi="ar-SA"/>
        </w:rPr>
        <w:t>55.</w:t>
      </w:r>
    </w:p>
  </w:footnote>
  <w:footnote w:id="22">
    <w:p w:rsidR="00E077A4" w:rsidRPr="002D4BED" w:rsidRDefault="00E077A4" w:rsidP="00875B5B">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المرجع نفسه</w:t>
      </w:r>
      <w:r w:rsidRPr="0098391F">
        <w:rPr>
          <w:rFonts w:ascii="Traditional Arabic" w:hAnsi="Traditional Arabic" w:cs="Traditional Arabic" w:hint="cs"/>
          <w:sz w:val="22"/>
          <w:szCs w:val="22"/>
          <w:rtl/>
          <w:lang w:bidi="ar-SA"/>
        </w:rPr>
        <w:t>.</w:t>
      </w:r>
    </w:p>
  </w:footnote>
  <w:footnote w:id="23">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فرانز روزنتال، علم التاريخ،</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sidRPr="0098391F">
        <w:rPr>
          <w:rFonts w:ascii="Traditional Arabic" w:hAnsi="Traditional Arabic" w:cs="Traditional Arabic" w:hint="cs"/>
          <w:sz w:val="22"/>
          <w:szCs w:val="22"/>
          <w:rtl/>
          <w:lang w:bidi="ar-SA"/>
        </w:rPr>
        <w:t>151.</w:t>
      </w:r>
    </w:p>
  </w:footnote>
  <w:footnote w:id="24">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lang w:bidi="ar-SA"/>
        </w:rPr>
        <w:t xml:space="preserve"> نوفل محمد نوري، "الروايات التاريخية في كتابات الرحالة المسلمين في العصر العباسي..."،</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sidRPr="0098391F">
        <w:rPr>
          <w:rFonts w:ascii="Traditional Arabic" w:hAnsi="Traditional Arabic" w:cs="Traditional Arabic" w:hint="cs"/>
          <w:sz w:val="22"/>
          <w:szCs w:val="22"/>
          <w:rtl/>
          <w:lang w:bidi="ar-SA"/>
        </w:rPr>
        <w:t>265</w:t>
      </w:r>
      <w:r w:rsidRPr="0098391F">
        <w:rPr>
          <w:rFonts w:ascii="Traditional Arabic" w:hAnsi="Traditional Arabic" w:cs="Traditional Arabic"/>
          <w:sz w:val="22"/>
          <w:szCs w:val="22"/>
          <w:rtl/>
        </w:rPr>
        <w:t>.</w:t>
      </w:r>
    </w:p>
  </w:footnote>
  <w:footnote w:id="25">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Pr>
          <w:rFonts w:ascii="Traditional Arabic" w:hAnsi="Traditional Arabic" w:cs="Traditional Arabic" w:hint="cs"/>
          <w:sz w:val="28"/>
          <w:szCs w:val="28"/>
          <w:rtl/>
          <w:lang w:bidi="ar-SA"/>
        </w:rPr>
        <w:t xml:space="preserve"> لا تكاد تخلو كتب الرحلة والجغرافية من هذه المعلومات إلا ما كان منها ذو طابع علمي أو هدفه الزيارة والحج</w:t>
      </w:r>
      <w:r w:rsidRPr="002D4BED">
        <w:rPr>
          <w:rFonts w:ascii="Traditional Arabic" w:hAnsi="Traditional Arabic" w:cs="Traditional Arabic" w:hint="cs"/>
          <w:sz w:val="28"/>
          <w:szCs w:val="28"/>
          <w:rtl/>
          <w:lang w:bidi="ar-SA"/>
        </w:rPr>
        <w:t>.</w:t>
      </w:r>
    </w:p>
  </w:footnote>
  <w:footnote w:id="26">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أحمد رمضان أحمد، الرحلة والرحالة المسلمون،</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sidRPr="004978DF">
        <w:rPr>
          <w:rFonts w:ascii="Traditional Arabic" w:hAnsi="Traditional Arabic" w:cs="Traditional Arabic" w:hint="cs"/>
          <w:sz w:val="22"/>
          <w:szCs w:val="22"/>
          <w:rtl/>
          <w:lang w:bidi="ar-SA"/>
        </w:rPr>
        <w:t>82.</w:t>
      </w:r>
    </w:p>
  </w:footnote>
  <w:footnote w:id="27">
    <w:p w:rsidR="00E077A4" w:rsidRPr="002D4BED" w:rsidRDefault="00E077A4" w:rsidP="00875B5B">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المرجع نفسه</w:t>
      </w:r>
      <w:r w:rsidRPr="002D4BED">
        <w:rPr>
          <w:rFonts w:ascii="Traditional Arabic" w:hAnsi="Traditional Arabic" w:cs="Traditional Arabic" w:hint="cs"/>
          <w:sz w:val="28"/>
          <w:szCs w:val="28"/>
          <w:rtl/>
          <w:lang w:bidi="ar-SA"/>
        </w:rPr>
        <w:t>، ص</w:t>
      </w:r>
      <w:r w:rsidRPr="004978DF">
        <w:rPr>
          <w:rFonts w:ascii="Traditional Arabic" w:hAnsi="Traditional Arabic" w:cs="Traditional Arabic" w:hint="cs"/>
          <w:sz w:val="22"/>
          <w:szCs w:val="22"/>
          <w:rtl/>
          <w:lang w:bidi="ar-SA"/>
        </w:rPr>
        <w:t>80.</w:t>
      </w:r>
    </w:p>
  </w:footnote>
  <w:footnote w:id="28">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سيدة إسماعيل كاشف، مصادر التاريخ الإسلامي</w:t>
      </w:r>
      <w:r>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ص</w:t>
      </w:r>
      <w:r w:rsidRPr="004978DF">
        <w:rPr>
          <w:rFonts w:ascii="Traditional Arabic" w:hAnsi="Traditional Arabic" w:cs="Traditional Arabic" w:hint="cs"/>
          <w:sz w:val="22"/>
          <w:szCs w:val="22"/>
          <w:rtl/>
          <w:lang w:bidi="ar-SA"/>
        </w:rPr>
        <w:t>57.</w:t>
      </w:r>
    </w:p>
  </w:footnote>
  <w:footnote w:id="29">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للتفصيل ينظر: محمد حناوي، "كتاب نزهة المشتاق"، مرجع سابق، ص</w:t>
      </w:r>
      <w:r w:rsidRPr="004978DF">
        <w:rPr>
          <w:rFonts w:ascii="Traditional Arabic" w:hAnsi="Traditional Arabic" w:cs="Traditional Arabic" w:hint="cs"/>
          <w:sz w:val="22"/>
          <w:szCs w:val="22"/>
          <w:rtl/>
          <w:lang w:bidi="ar-SA"/>
        </w:rPr>
        <w:t>68.</w:t>
      </w:r>
    </w:p>
  </w:footnote>
  <w:footnote w:id="30">
    <w:p w:rsidR="00E077A4" w:rsidRPr="002D4BED" w:rsidRDefault="00E077A4" w:rsidP="00875B5B">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للتفصيل ينظر: المرجع نفسه، ص</w:t>
      </w:r>
      <w:r w:rsidRPr="001C58E0">
        <w:rPr>
          <w:rFonts w:ascii="Traditional Arabic" w:hAnsi="Traditional Arabic" w:cs="Traditional Arabic" w:hint="cs"/>
          <w:sz w:val="22"/>
          <w:szCs w:val="22"/>
          <w:rtl/>
          <w:lang w:bidi="ar-SA"/>
        </w:rPr>
        <w:t>68-69</w:t>
      </w:r>
      <w:r w:rsidRPr="00B4208F">
        <w:rPr>
          <w:rFonts w:ascii="Traditional Arabic" w:hAnsi="Traditional Arabic" w:cs="Traditional Arabic" w:hint="cs"/>
          <w:sz w:val="28"/>
          <w:szCs w:val="28"/>
          <w:rtl/>
          <w:lang w:bidi="ar-SA"/>
        </w:rPr>
        <w:t>.</w:t>
      </w:r>
    </w:p>
  </w:footnote>
  <w:footnote w:id="31">
    <w:p w:rsidR="00E077A4" w:rsidRPr="002D4BED" w:rsidRDefault="00E077A4" w:rsidP="00875B5B">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للتفصيل ينظر: المرجع السابق، ص</w:t>
      </w:r>
      <w:r w:rsidRPr="00C31863">
        <w:rPr>
          <w:rFonts w:ascii="Traditional Arabic" w:hAnsi="Traditional Arabic" w:cs="Traditional Arabic" w:hint="cs"/>
          <w:sz w:val="22"/>
          <w:szCs w:val="22"/>
          <w:rtl/>
          <w:lang w:bidi="ar-SA"/>
        </w:rPr>
        <w:t>70</w:t>
      </w:r>
      <w:r>
        <w:rPr>
          <w:rFonts w:ascii="Traditional Arabic" w:hAnsi="Traditional Arabic" w:cs="Traditional Arabic" w:hint="cs"/>
          <w:sz w:val="28"/>
          <w:szCs w:val="28"/>
          <w:rtl/>
          <w:lang w:bidi="ar-SA"/>
        </w:rPr>
        <w:t>-</w:t>
      </w:r>
      <w:r w:rsidRPr="00C31863">
        <w:rPr>
          <w:rFonts w:ascii="Traditional Arabic" w:hAnsi="Traditional Arabic" w:cs="Traditional Arabic" w:hint="cs"/>
          <w:sz w:val="22"/>
          <w:szCs w:val="22"/>
          <w:rtl/>
          <w:lang w:bidi="ar-SA"/>
        </w:rPr>
        <w:t>71</w:t>
      </w:r>
      <w:r>
        <w:rPr>
          <w:rFonts w:ascii="Traditional Arabic" w:hAnsi="Traditional Arabic" w:cs="Traditional Arabic" w:hint="cs"/>
          <w:sz w:val="28"/>
          <w:szCs w:val="28"/>
          <w:rtl/>
          <w:lang w:bidi="ar-SA"/>
        </w:rPr>
        <w:t>.</w:t>
      </w:r>
    </w:p>
  </w:footnote>
  <w:footnote w:id="32">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فرانز روزنتال، علم التاريخ، </w:t>
      </w:r>
      <w:r>
        <w:rPr>
          <w:rFonts w:ascii="Traditional Arabic" w:hAnsi="Traditional Arabic" w:cs="Traditional Arabic" w:hint="cs"/>
          <w:sz w:val="28"/>
          <w:szCs w:val="28"/>
          <w:rtl/>
          <w:lang w:bidi="ar-SA"/>
        </w:rPr>
        <w:t xml:space="preserve">مرجع سابق، </w:t>
      </w:r>
      <w:r w:rsidRPr="002D4BED">
        <w:rPr>
          <w:rFonts w:ascii="Traditional Arabic" w:hAnsi="Traditional Arabic" w:cs="Traditional Arabic" w:hint="cs"/>
          <w:sz w:val="28"/>
          <w:szCs w:val="28"/>
          <w:rtl/>
          <w:lang w:bidi="ar-SA"/>
        </w:rPr>
        <w:t>ص</w:t>
      </w:r>
      <w:r w:rsidRPr="00C31863">
        <w:rPr>
          <w:rFonts w:ascii="Traditional Arabic" w:hAnsi="Traditional Arabic" w:cs="Traditional Arabic" w:hint="cs"/>
          <w:sz w:val="22"/>
          <w:szCs w:val="22"/>
          <w:rtl/>
          <w:lang w:bidi="ar-SA"/>
        </w:rPr>
        <w:t>149.</w:t>
      </w:r>
    </w:p>
  </w:footnote>
  <w:footnote w:id="33">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أحمد رمضان أحمد، الرحلة والرحالة المسلمون،</w:t>
      </w:r>
      <w:r>
        <w:rPr>
          <w:rFonts w:ascii="Traditional Arabic" w:hAnsi="Traditional Arabic" w:cs="Traditional Arabic" w:hint="cs"/>
          <w:sz w:val="28"/>
          <w:szCs w:val="28"/>
          <w:rtl/>
          <w:lang w:bidi="ar-SA"/>
        </w:rPr>
        <w:t xml:space="preserve"> مرجع سابق،</w:t>
      </w:r>
      <w:r w:rsidRPr="002D4BED">
        <w:rPr>
          <w:rFonts w:ascii="Traditional Arabic" w:hAnsi="Traditional Arabic" w:cs="Traditional Arabic" w:hint="cs"/>
          <w:sz w:val="28"/>
          <w:szCs w:val="28"/>
          <w:rtl/>
          <w:lang w:bidi="ar-SA"/>
        </w:rPr>
        <w:t xml:space="preserve"> ص</w:t>
      </w:r>
      <w:r w:rsidRPr="00C31863">
        <w:rPr>
          <w:rFonts w:ascii="Traditional Arabic" w:hAnsi="Traditional Arabic" w:cs="Traditional Arabic" w:hint="cs"/>
          <w:sz w:val="22"/>
          <w:szCs w:val="22"/>
          <w:rtl/>
          <w:lang w:bidi="ar-SA"/>
        </w:rPr>
        <w:t>84</w:t>
      </w:r>
      <w:r w:rsidRPr="002D4BED">
        <w:rPr>
          <w:rFonts w:ascii="Traditional Arabic" w:hAnsi="Traditional Arabic" w:cs="Traditional Arabic" w:hint="cs"/>
          <w:sz w:val="28"/>
          <w:szCs w:val="28"/>
          <w:rtl/>
          <w:lang w:bidi="ar-SA"/>
        </w:rPr>
        <w:t>.</w:t>
      </w:r>
    </w:p>
  </w:footnote>
  <w:footnote w:id="34">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البكري، المسالك والممالك، ج</w:t>
      </w:r>
      <w:r w:rsidRPr="00BA464C">
        <w:rPr>
          <w:rFonts w:ascii="Traditional Arabic" w:hAnsi="Traditional Arabic" w:cs="Traditional Arabic" w:hint="cs"/>
          <w:sz w:val="22"/>
          <w:szCs w:val="22"/>
          <w:rtl/>
          <w:lang w:bidi="ar-SA"/>
        </w:rPr>
        <w:t>1</w:t>
      </w:r>
      <w:r w:rsidRPr="002D4BED">
        <w:rPr>
          <w:rFonts w:ascii="Traditional Arabic" w:hAnsi="Traditional Arabic" w:cs="Traditional Arabic" w:hint="cs"/>
          <w:sz w:val="28"/>
          <w:szCs w:val="28"/>
          <w:rtl/>
          <w:lang w:bidi="ar-SA"/>
        </w:rPr>
        <w:t>، ص</w:t>
      </w:r>
      <w:r>
        <w:rPr>
          <w:rFonts w:ascii="Traditional Arabic" w:hAnsi="Traditional Arabic" w:cs="Traditional Arabic" w:hint="cs"/>
          <w:sz w:val="22"/>
          <w:szCs w:val="22"/>
          <w:rtl/>
          <w:lang w:bidi="ar-SA"/>
        </w:rPr>
        <w:t>285</w:t>
      </w:r>
      <w:r w:rsidRPr="002D4BED">
        <w:rPr>
          <w:rFonts w:ascii="Traditional Arabic" w:hAnsi="Traditional Arabic" w:cs="Traditional Arabic" w:hint="cs"/>
          <w:sz w:val="28"/>
          <w:szCs w:val="28"/>
          <w:rtl/>
          <w:lang w:bidi="ar-SA"/>
        </w:rPr>
        <w:t>.</w:t>
      </w:r>
    </w:p>
  </w:footnote>
  <w:footnote w:id="35">
    <w:p w:rsidR="00E077A4" w:rsidRPr="002D4BED" w:rsidRDefault="00E077A4" w:rsidP="00875B5B">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المرجع السابق</w:t>
      </w:r>
      <w:r w:rsidRPr="002D4BED">
        <w:rPr>
          <w:rFonts w:ascii="Traditional Arabic" w:hAnsi="Traditional Arabic" w:cs="Traditional Arabic" w:hint="cs"/>
          <w:sz w:val="28"/>
          <w:szCs w:val="28"/>
          <w:rtl/>
          <w:lang w:bidi="ar-SA"/>
        </w:rPr>
        <w:t>، ص</w:t>
      </w:r>
      <w:r w:rsidRPr="00BA464C">
        <w:rPr>
          <w:rFonts w:ascii="Traditional Arabic" w:hAnsi="Traditional Arabic" w:cs="Traditional Arabic" w:hint="cs"/>
          <w:sz w:val="22"/>
          <w:szCs w:val="22"/>
          <w:rtl/>
          <w:lang w:bidi="ar-SA"/>
        </w:rPr>
        <w:t>85-86.</w:t>
      </w:r>
    </w:p>
  </w:footnote>
  <w:footnote w:id="36">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حول الإدريسي ودوره في التأريخ لمثل هذه الشعوب ينظر: محمد حناوي، "كتاب نزهة المشتاق"</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مرجع سابق، </w:t>
      </w:r>
      <w:r w:rsidRPr="002D4BED">
        <w:rPr>
          <w:rFonts w:ascii="Traditional Arabic" w:hAnsi="Traditional Arabic" w:cs="Traditional Arabic" w:hint="cs"/>
          <w:sz w:val="28"/>
          <w:szCs w:val="28"/>
          <w:rtl/>
          <w:lang w:bidi="ar-SA"/>
        </w:rPr>
        <w:t>ص</w:t>
      </w:r>
      <w:r w:rsidRPr="00BA464C">
        <w:rPr>
          <w:rFonts w:ascii="Traditional Arabic" w:hAnsi="Traditional Arabic" w:cs="Traditional Arabic" w:hint="cs"/>
          <w:sz w:val="22"/>
          <w:szCs w:val="22"/>
          <w:rtl/>
          <w:lang w:bidi="ar-SA"/>
        </w:rPr>
        <w:t>58.</w:t>
      </w:r>
    </w:p>
  </w:footnote>
  <w:footnote w:id="37">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نقلا عن مقدمة تحقيق: ابن بطوطة، رحلة، ص</w:t>
      </w:r>
      <w:r w:rsidRPr="00BA464C">
        <w:rPr>
          <w:rFonts w:ascii="Traditional Arabic" w:hAnsi="Traditional Arabic" w:cs="Traditional Arabic" w:hint="cs"/>
          <w:sz w:val="22"/>
          <w:szCs w:val="22"/>
          <w:rtl/>
          <w:lang w:bidi="ar-SA"/>
        </w:rPr>
        <w:t>135-140.</w:t>
      </w:r>
    </w:p>
  </w:footnote>
  <w:footnote w:id="38">
    <w:p w:rsidR="00E077A4" w:rsidRPr="00631A76" w:rsidRDefault="00E077A4" w:rsidP="0013599E">
      <w:pPr>
        <w:tabs>
          <w:tab w:val="right" w:pos="849"/>
          <w:tab w:val="right" w:pos="990"/>
        </w:tabs>
        <w:spacing w:after="160" w:line="276" w:lineRule="auto"/>
        <w:jc w:val="both"/>
        <w:rPr>
          <w:rFonts w:ascii="Traditional Arabic" w:hAnsi="Traditional Arabic" w:cs="Traditional Arabic"/>
          <w:sz w:val="36"/>
          <w:szCs w:val="36"/>
        </w:rPr>
      </w:pPr>
      <w:r w:rsidRPr="002D4BED">
        <w:rPr>
          <w:rStyle w:val="Appelnotedebasdep"/>
          <w:rFonts w:ascii="Traditional Arabic" w:eastAsiaTheme="majorEastAsia" w:hAnsi="Traditional Arabic" w:cs="Traditional Arabic"/>
          <w:sz w:val="28"/>
          <w:szCs w:val="28"/>
        </w:rPr>
        <w:footnoteRef/>
      </w:r>
      <w:r w:rsidRPr="00631A76">
        <w:rPr>
          <w:rFonts w:ascii="Traditional Arabic" w:hAnsi="Traditional Arabic" w:cs="Traditional Arabic"/>
          <w:sz w:val="28"/>
          <w:szCs w:val="28"/>
          <w:rtl/>
        </w:rPr>
        <w:t xml:space="preserve"> -</w:t>
      </w:r>
      <w:r w:rsidRPr="00631A76">
        <w:rPr>
          <w:rFonts w:ascii="Traditional Arabic" w:hAnsi="Traditional Arabic" w:cs="Traditional Arabic"/>
          <w:sz w:val="36"/>
          <w:szCs w:val="36"/>
          <w:rtl/>
        </w:rPr>
        <w:t xml:space="preserve"> </w:t>
      </w:r>
      <w:r w:rsidRPr="00982E35">
        <w:rPr>
          <w:rFonts w:ascii="Traditional Arabic" w:hAnsi="Traditional Arabic" w:cs="Traditional Arabic"/>
          <w:sz w:val="28"/>
          <w:szCs w:val="28"/>
          <w:rtl/>
        </w:rPr>
        <w:t xml:space="preserve">القزويني، زكريا بن محمد بن محمود (ت 622ه/1225م): </w:t>
      </w:r>
      <w:r w:rsidRPr="00982E35">
        <w:rPr>
          <w:rFonts w:ascii="Traditional Arabic" w:hAnsi="Traditional Arabic" w:cs="Traditional Arabic"/>
          <w:b/>
          <w:bCs/>
          <w:sz w:val="28"/>
          <w:szCs w:val="28"/>
          <w:rtl/>
        </w:rPr>
        <w:t>آثار البلاد وأخبار العباد</w:t>
      </w:r>
      <w:r w:rsidRPr="00982E35">
        <w:rPr>
          <w:rFonts w:ascii="Traditional Arabic" w:hAnsi="Traditional Arabic" w:cs="Traditional Arabic"/>
          <w:sz w:val="28"/>
          <w:szCs w:val="28"/>
          <w:rtl/>
        </w:rPr>
        <w:t>، بيروت: دار صادر، (دت)</w:t>
      </w:r>
      <w:r w:rsidRPr="00982E35">
        <w:rPr>
          <w:rFonts w:ascii="Traditional Arabic" w:hAnsi="Traditional Arabic" w:cs="Traditional Arabic" w:hint="cs"/>
          <w:sz w:val="28"/>
          <w:szCs w:val="28"/>
          <w:rtl/>
        </w:rPr>
        <w:t>،</w:t>
      </w:r>
      <w:r>
        <w:rPr>
          <w:rFonts w:ascii="Traditional Arabic" w:hAnsi="Traditional Arabic" w:cs="Traditional Arabic" w:hint="cs"/>
          <w:sz w:val="36"/>
          <w:szCs w:val="36"/>
          <w:rtl/>
        </w:rPr>
        <w:t xml:space="preserve"> ص </w:t>
      </w:r>
      <w:r w:rsidRPr="00982E35">
        <w:rPr>
          <w:rFonts w:ascii="Traditional Arabic" w:hAnsi="Traditional Arabic" w:cs="Traditional Arabic" w:hint="cs"/>
          <w:sz w:val="22"/>
          <w:szCs w:val="22"/>
          <w:rtl/>
        </w:rPr>
        <w:t>4-8</w:t>
      </w:r>
      <w:r w:rsidRPr="00631A76">
        <w:rPr>
          <w:rFonts w:ascii="Traditional Arabic" w:hAnsi="Traditional Arabic" w:cs="Traditional Arabic"/>
          <w:sz w:val="36"/>
          <w:szCs w:val="36"/>
          <w:rtl/>
        </w:rPr>
        <w:t>.</w:t>
      </w:r>
    </w:p>
  </w:footnote>
  <w:footnote w:id="39">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أحمد رمضان أحمد، الرحلة والرحالة المسلمون</w:t>
      </w:r>
      <w:r>
        <w:rPr>
          <w:rFonts w:ascii="Traditional Arabic" w:hAnsi="Traditional Arabic" w:cs="Traditional Arabic" w:hint="cs"/>
          <w:sz w:val="28"/>
          <w:szCs w:val="28"/>
          <w:rtl/>
          <w:lang w:bidi="ar-SA"/>
        </w:rPr>
        <w:t>، مرجع سابق</w:t>
      </w:r>
      <w:r w:rsidRPr="002D4BED">
        <w:rPr>
          <w:rFonts w:ascii="Traditional Arabic" w:hAnsi="Traditional Arabic" w:cs="Traditional Arabic" w:hint="cs"/>
          <w:sz w:val="28"/>
          <w:szCs w:val="28"/>
          <w:rtl/>
          <w:lang w:bidi="ar-SA"/>
        </w:rPr>
        <w:t>، ص</w:t>
      </w:r>
      <w:r w:rsidRPr="00BB1B6C">
        <w:rPr>
          <w:rFonts w:ascii="Traditional Arabic" w:hAnsi="Traditional Arabic" w:cs="Traditional Arabic" w:hint="cs"/>
          <w:sz w:val="22"/>
          <w:szCs w:val="22"/>
          <w:rtl/>
          <w:lang w:bidi="ar-SA"/>
        </w:rPr>
        <w:t>87.</w:t>
      </w:r>
    </w:p>
  </w:footnote>
  <w:footnote w:id="40">
    <w:p w:rsidR="00E077A4" w:rsidRPr="002D4BED" w:rsidRDefault="00E077A4" w:rsidP="00875B5B">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المرجع نفسه</w:t>
      </w:r>
      <w:r w:rsidRPr="002D4BED">
        <w:rPr>
          <w:rFonts w:ascii="Traditional Arabic" w:hAnsi="Traditional Arabic" w:cs="Traditional Arabic" w:hint="cs"/>
          <w:sz w:val="28"/>
          <w:szCs w:val="28"/>
          <w:rtl/>
          <w:lang w:bidi="ar-SA"/>
        </w:rPr>
        <w:t>، ص</w:t>
      </w:r>
      <w:r w:rsidRPr="00BB1B6C">
        <w:rPr>
          <w:rFonts w:ascii="Traditional Arabic" w:hAnsi="Traditional Arabic" w:cs="Traditional Arabic" w:hint="cs"/>
          <w:sz w:val="22"/>
          <w:szCs w:val="22"/>
          <w:rtl/>
          <w:lang w:bidi="ar-SA"/>
        </w:rPr>
        <w:t>92-93.</w:t>
      </w:r>
    </w:p>
  </w:footnote>
  <w:footnote w:id="41">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ينظر مثلا: محمد حمزة إسماعيل الحداد، "كتب التاريخ المحلي والرحالة مصدر لدراسة عمارة الأسبلة الحجازية في مكة المكرمة والمدينة المنورة"، </w:t>
      </w:r>
      <w:r w:rsidRPr="00BB1B6C">
        <w:rPr>
          <w:rFonts w:ascii="Traditional Arabic" w:hAnsi="Traditional Arabic" w:cs="Traditional Arabic" w:hint="cs"/>
          <w:b/>
          <w:bCs/>
          <w:sz w:val="28"/>
          <w:szCs w:val="28"/>
          <w:rtl/>
          <w:lang w:bidi="ar-SA"/>
        </w:rPr>
        <w:t>حولية الآداب والعلوم الاجتماعية</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 xml:space="preserve">الكويت، مارس </w:t>
      </w:r>
      <w:r w:rsidRPr="00BB1B6C">
        <w:rPr>
          <w:rFonts w:ascii="Traditional Arabic" w:hAnsi="Traditional Arabic" w:cs="Traditional Arabic" w:hint="cs"/>
          <w:sz w:val="22"/>
          <w:szCs w:val="22"/>
          <w:rtl/>
          <w:lang w:bidi="ar-SA"/>
        </w:rPr>
        <w:t>2006</w:t>
      </w:r>
      <w:r>
        <w:rPr>
          <w:rFonts w:ascii="Traditional Arabic" w:hAnsi="Traditional Arabic" w:cs="Traditional Arabic" w:hint="cs"/>
          <w:sz w:val="28"/>
          <w:szCs w:val="28"/>
          <w:rtl/>
          <w:lang w:bidi="ar-SA"/>
        </w:rPr>
        <w:t>م (</w:t>
      </w:r>
      <w:r w:rsidRPr="00BB1B6C">
        <w:rPr>
          <w:rFonts w:ascii="Traditional Arabic" w:hAnsi="Traditional Arabic" w:cs="Traditional Arabic" w:hint="cs"/>
          <w:sz w:val="22"/>
          <w:szCs w:val="22"/>
          <w:rtl/>
          <w:lang w:bidi="ar-SA"/>
        </w:rPr>
        <w:t>26</w:t>
      </w:r>
      <w:r>
        <w:rPr>
          <w:rFonts w:ascii="Traditional Arabic" w:hAnsi="Traditional Arabic" w:cs="Traditional Arabic" w:hint="cs"/>
          <w:sz w:val="28"/>
          <w:szCs w:val="28"/>
          <w:rtl/>
          <w:lang w:bidi="ar-SA"/>
        </w:rPr>
        <w:t xml:space="preserve">)، </w:t>
      </w:r>
      <w:r w:rsidRPr="002D4BED">
        <w:rPr>
          <w:rFonts w:ascii="Traditional Arabic" w:hAnsi="Traditional Arabic" w:cs="Traditional Arabic" w:hint="cs"/>
          <w:sz w:val="28"/>
          <w:szCs w:val="28"/>
          <w:rtl/>
          <w:lang w:bidi="ar-SA"/>
        </w:rPr>
        <w:t>ص</w:t>
      </w:r>
      <w:r>
        <w:rPr>
          <w:rFonts w:ascii="Traditional Arabic" w:hAnsi="Traditional Arabic" w:cs="Traditional Arabic" w:hint="cs"/>
          <w:sz w:val="22"/>
          <w:szCs w:val="22"/>
          <w:rtl/>
          <w:lang w:bidi="ar-SA"/>
        </w:rPr>
        <w:t>8-115.</w:t>
      </w:r>
    </w:p>
  </w:footnote>
  <w:footnote w:id="42">
    <w:p w:rsidR="00E077A4" w:rsidRPr="002D4BED" w:rsidRDefault="00E077A4" w:rsidP="0013599E">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lang w:bidi="ar-SA"/>
        </w:rPr>
        <w:t xml:space="preserve"> نوفل محمد نوري، "الروايات التاريخية في كتابات الرحالة المسلمين في العصر العباسي..."، ص</w:t>
      </w:r>
      <w:r w:rsidRPr="00BB1B6C">
        <w:rPr>
          <w:rFonts w:ascii="Traditional Arabic" w:hAnsi="Traditional Arabic" w:cs="Traditional Arabic" w:hint="cs"/>
          <w:sz w:val="22"/>
          <w:szCs w:val="22"/>
          <w:rtl/>
          <w:lang w:bidi="ar-SA"/>
        </w:rPr>
        <w:t>250، 254، 255</w:t>
      </w:r>
      <w:r w:rsidRPr="00BB1B6C">
        <w:rPr>
          <w:rFonts w:ascii="Traditional Arabic" w:hAnsi="Traditional Arabic" w:cs="Traditional Arabic"/>
          <w:sz w:val="22"/>
          <w:szCs w:val="22"/>
          <w:rtl/>
        </w:rPr>
        <w:t>.</w:t>
      </w:r>
    </w:p>
  </w:footnote>
  <w:footnote w:id="43">
    <w:p w:rsidR="00E077A4" w:rsidRPr="002D4BED" w:rsidRDefault="00E077A4" w:rsidP="00A7447D">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المرجع نفسه</w:t>
      </w:r>
      <w:r w:rsidRPr="002D4BED">
        <w:rPr>
          <w:rFonts w:ascii="Traditional Arabic" w:hAnsi="Traditional Arabic" w:cs="Traditional Arabic" w:hint="cs"/>
          <w:sz w:val="28"/>
          <w:szCs w:val="28"/>
          <w:rtl/>
          <w:lang w:bidi="ar-SA"/>
        </w:rPr>
        <w:t>، ص</w:t>
      </w:r>
      <w:r w:rsidRPr="00BB1B6C">
        <w:rPr>
          <w:rFonts w:ascii="Traditional Arabic" w:hAnsi="Traditional Arabic" w:cs="Traditional Arabic" w:hint="cs"/>
          <w:sz w:val="22"/>
          <w:szCs w:val="22"/>
          <w:rtl/>
          <w:lang w:bidi="ar-SA"/>
        </w:rPr>
        <w:t>250</w:t>
      </w:r>
      <w:r w:rsidRPr="00BB1B6C">
        <w:rPr>
          <w:rFonts w:ascii="Traditional Arabic" w:hAnsi="Traditional Arabic" w:cs="Traditional Arabic"/>
          <w:sz w:val="22"/>
          <w:szCs w:val="22"/>
          <w:rtl/>
        </w:rPr>
        <w:t>.</w:t>
      </w:r>
    </w:p>
  </w:footnote>
  <w:footnote w:id="44">
    <w:p w:rsidR="00E077A4" w:rsidRPr="002D4BED" w:rsidRDefault="00E077A4" w:rsidP="00A7447D">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lang w:bidi="ar-SA"/>
        </w:rPr>
        <w:t xml:space="preserve"> للاطلاع على بعض الروايات </w:t>
      </w:r>
      <w:r>
        <w:rPr>
          <w:rFonts w:ascii="Traditional Arabic" w:hAnsi="Traditional Arabic" w:cs="Traditional Arabic" w:hint="cs"/>
          <w:sz w:val="28"/>
          <w:szCs w:val="28"/>
          <w:rtl/>
          <w:lang w:bidi="ar-SA"/>
        </w:rPr>
        <w:t>التاريخية الصحيحة التي اختلطت ب</w:t>
      </w:r>
      <w:r w:rsidRPr="002D4BED">
        <w:rPr>
          <w:rFonts w:ascii="Traditional Arabic" w:hAnsi="Traditional Arabic" w:cs="Traditional Arabic" w:hint="cs"/>
          <w:sz w:val="28"/>
          <w:szCs w:val="28"/>
          <w:rtl/>
          <w:lang w:bidi="ar-SA"/>
        </w:rPr>
        <w:t xml:space="preserve">الخرافات والأساطير ينظر: </w:t>
      </w:r>
      <w:r>
        <w:rPr>
          <w:rFonts w:ascii="Traditional Arabic" w:hAnsi="Traditional Arabic" w:cs="Traditional Arabic" w:hint="cs"/>
          <w:sz w:val="28"/>
          <w:szCs w:val="28"/>
          <w:rtl/>
          <w:lang w:bidi="ar-SA"/>
        </w:rPr>
        <w:t>المرجع نفسه</w:t>
      </w:r>
      <w:r w:rsidRPr="002D4BED">
        <w:rPr>
          <w:rFonts w:ascii="Traditional Arabic" w:hAnsi="Traditional Arabic" w:cs="Traditional Arabic" w:hint="cs"/>
          <w:sz w:val="28"/>
          <w:szCs w:val="28"/>
          <w:rtl/>
          <w:lang w:bidi="ar-SA"/>
        </w:rPr>
        <w:t>، ص</w:t>
      </w:r>
      <w:r w:rsidRPr="00BB1B6C">
        <w:rPr>
          <w:rFonts w:ascii="Traditional Arabic" w:hAnsi="Traditional Arabic" w:cs="Traditional Arabic" w:hint="cs"/>
          <w:sz w:val="22"/>
          <w:szCs w:val="22"/>
          <w:rtl/>
          <w:lang w:bidi="ar-SA"/>
        </w:rPr>
        <w:t>256-258</w:t>
      </w:r>
      <w:r w:rsidRPr="00BB1B6C">
        <w:rPr>
          <w:rFonts w:ascii="Traditional Arabic" w:hAnsi="Traditional Arabic" w:cs="Traditional Arabic"/>
          <w:sz w:val="22"/>
          <w:szCs w:val="22"/>
          <w:rtl/>
        </w:rPr>
        <w:t>.</w:t>
      </w:r>
    </w:p>
  </w:footnote>
  <w:footnote w:id="45">
    <w:p w:rsidR="00E077A4" w:rsidRPr="002D4BED" w:rsidRDefault="00E077A4" w:rsidP="00A7447D">
      <w:pPr>
        <w:pStyle w:val="Notedebasdepage"/>
        <w:jc w:val="both"/>
        <w:rPr>
          <w:rFonts w:ascii="Traditional Arabic" w:hAnsi="Traditional Arabic" w:cs="Traditional Arabic"/>
          <w:sz w:val="28"/>
          <w:szCs w:val="28"/>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المرجع نفسه</w:t>
      </w:r>
      <w:r w:rsidRPr="002D4BED">
        <w:rPr>
          <w:rFonts w:ascii="Traditional Arabic" w:hAnsi="Traditional Arabic" w:cs="Traditional Arabic" w:hint="cs"/>
          <w:sz w:val="28"/>
          <w:szCs w:val="28"/>
          <w:rtl/>
          <w:lang w:bidi="ar-SA"/>
        </w:rPr>
        <w:t>، ص</w:t>
      </w:r>
      <w:r w:rsidRPr="00A7447D">
        <w:rPr>
          <w:rFonts w:ascii="Traditional Arabic" w:hAnsi="Traditional Arabic" w:cs="Traditional Arabic" w:hint="cs"/>
          <w:sz w:val="22"/>
          <w:szCs w:val="22"/>
          <w:rtl/>
          <w:lang w:bidi="ar-SA"/>
        </w:rPr>
        <w:t>253</w:t>
      </w:r>
      <w:r w:rsidRPr="00A7447D">
        <w:rPr>
          <w:rFonts w:ascii="Traditional Arabic" w:hAnsi="Traditional Arabic" w:cs="Traditional Arabic"/>
          <w:sz w:val="22"/>
          <w:szCs w:val="22"/>
          <w:rtl/>
        </w:rPr>
        <w:t>.</w:t>
      </w:r>
    </w:p>
  </w:footnote>
  <w:footnote w:id="46">
    <w:p w:rsidR="00E077A4" w:rsidRPr="002D4BED" w:rsidRDefault="00E077A4" w:rsidP="0013599E">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محمد حناوي، "كتاب نزهة المشتاق..." مرجع سابق،، ص</w:t>
      </w:r>
      <w:r w:rsidRPr="00A7447D">
        <w:rPr>
          <w:rFonts w:ascii="Traditional Arabic" w:hAnsi="Traditional Arabic" w:cs="Traditional Arabic" w:hint="cs"/>
          <w:sz w:val="22"/>
          <w:szCs w:val="22"/>
          <w:rtl/>
          <w:lang w:bidi="ar-SA"/>
        </w:rPr>
        <w:t>70.</w:t>
      </w:r>
    </w:p>
  </w:footnote>
  <w:footnote w:id="47">
    <w:p w:rsidR="00E077A4" w:rsidRPr="002D4BED" w:rsidRDefault="00E077A4" w:rsidP="00A7447D">
      <w:pPr>
        <w:pStyle w:val="Notedebasdepage"/>
        <w:jc w:val="both"/>
        <w:rPr>
          <w:rFonts w:ascii="Traditional Arabic" w:hAnsi="Traditional Arabic" w:cs="Traditional Arabic"/>
          <w:sz w:val="28"/>
          <w:szCs w:val="28"/>
          <w:lang w:bidi="ar-SA"/>
        </w:rPr>
      </w:pPr>
      <w:r w:rsidRPr="002D4BED">
        <w:rPr>
          <w:rStyle w:val="Appelnotedebasdep"/>
          <w:rFonts w:ascii="Traditional Arabic" w:eastAsiaTheme="majorEastAsia" w:hAnsi="Traditional Arabic" w:cs="Traditional Arabic"/>
          <w:sz w:val="28"/>
          <w:szCs w:val="28"/>
        </w:rPr>
        <w:footnoteRef/>
      </w:r>
      <w:r w:rsidRPr="002D4BED">
        <w:rPr>
          <w:rFonts w:ascii="Traditional Arabic" w:hAnsi="Traditional Arabic" w:cs="Traditional Arabic"/>
          <w:sz w:val="28"/>
          <w:szCs w:val="28"/>
          <w:rtl/>
        </w:rPr>
        <w:t xml:space="preserve"> </w:t>
      </w:r>
      <w:r w:rsidRPr="002D4BED">
        <w:rPr>
          <w:rFonts w:ascii="Traditional Arabic" w:hAnsi="Traditional Arabic" w:cs="Traditional Arabic"/>
          <w:sz w:val="28"/>
          <w:szCs w:val="28"/>
          <w:rtl/>
          <w:lang w:bidi="ar-SA"/>
        </w:rPr>
        <w:t>-</w:t>
      </w:r>
      <w:r w:rsidRPr="002D4BED">
        <w:rPr>
          <w:rFonts w:ascii="Traditional Arabic" w:hAnsi="Traditional Arabic" w:cs="Traditional Arabic" w:hint="cs"/>
          <w:sz w:val="28"/>
          <w:szCs w:val="28"/>
          <w:rtl/>
          <w:lang w:bidi="ar-SA"/>
        </w:rPr>
        <w:t xml:space="preserve"> </w:t>
      </w:r>
      <w:r>
        <w:rPr>
          <w:rFonts w:ascii="Traditional Arabic" w:hAnsi="Traditional Arabic" w:cs="Traditional Arabic" w:hint="cs"/>
          <w:sz w:val="28"/>
          <w:szCs w:val="28"/>
          <w:rtl/>
          <w:lang w:bidi="ar-SA"/>
        </w:rPr>
        <w:t>المرجع نفسه، ص</w:t>
      </w:r>
      <w:r w:rsidRPr="00A7447D">
        <w:rPr>
          <w:rFonts w:ascii="Traditional Arabic" w:hAnsi="Traditional Arabic" w:cs="Traditional Arabic" w:hint="cs"/>
          <w:sz w:val="22"/>
          <w:szCs w:val="22"/>
          <w:rtl/>
          <w:lang w:bidi="ar-SA"/>
        </w:rPr>
        <w:t>67.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7A4" w:rsidRPr="00534BE6" w:rsidRDefault="00E077A4" w:rsidP="00A03658">
    <w:pPr>
      <w:pStyle w:val="En-tte"/>
      <w:rPr>
        <w:rFonts w:ascii="Andalus" w:hAnsi="Andalus" w:cs="Andalus"/>
        <w:sz w:val="28"/>
        <w:szCs w:val="28"/>
      </w:rPr>
    </w:pPr>
    <w:r>
      <w:rPr>
        <w:rFonts w:ascii="Andalus" w:hAnsi="Andalus" w:cs="Andalus" w:hint="cs"/>
        <w:sz w:val="28"/>
        <w:szCs w:val="28"/>
        <w:rtl/>
      </w:rPr>
      <w:t>مصادر الرحلة والجغرافيا ومعاجم البلدان.....................................................................................................</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7A4" w:rsidRPr="00534BE6" w:rsidRDefault="00E077A4" w:rsidP="00F57046">
    <w:pPr>
      <w:pStyle w:val="En-tte"/>
      <w:rPr>
        <w:rFonts w:ascii="Andalus" w:hAnsi="Andalus" w:cs="Andalus"/>
        <w:sz w:val="28"/>
        <w:szCs w:val="28"/>
      </w:rPr>
    </w:pPr>
    <w:r>
      <w:rPr>
        <w:rFonts w:ascii="Andalus" w:hAnsi="Andalus" w:cs="Andalus" w:hint="cs"/>
        <w:sz w:val="28"/>
        <w:szCs w:val="28"/>
        <w:rtl/>
      </w:rPr>
      <w:t>فهرس الموضوعات....................................................................................................................................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E13"/>
    <w:multiLevelType w:val="hybridMultilevel"/>
    <w:tmpl w:val="B708549A"/>
    <w:lvl w:ilvl="0" w:tplc="01FC83DA">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F22233"/>
    <w:multiLevelType w:val="hybridMultilevel"/>
    <w:tmpl w:val="8736835C"/>
    <w:lvl w:ilvl="0" w:tplc="A3405A52">
      <w:numFmt w:val="bullet"/>
      <w:lvlText w:val="-"/>
      <w:lvlJc w:val="left"/>
      <w:pPr>
        <w:ind w:left="720" w:hanging="360"/>
      </w:pPr>
      <w:rPr>
        <w:rFonts w:ascii="Traditional Arabic" w:eastAsia="Times New Roman" w:hAnsi="Traditional Arabic" w:hint="default"/>
        <w:b/>
        <w:bCs w:val="0"/>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F7647D"/>
    <w:multiLevelType w:val="hybridMultilevel"/>
    <w:tmpl w:val="40FE9D40"/>
    <w:lvl w:ilvl="0" w:tplc="8E1646A2">
      <w:start w:val="73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151626"/>
    <w:multiLevelType w:val="hybridMultilevel"/>
    <w:tmpl w:val="258CE76E"/>
    <w:lvl w:ilvl="0" w:tplc="0C405DFE">
      <w:start w:val="1"/>
      <w:numFmt w:val="decimal"/>
      <w:lvlText w:val="%1."/>
      <w:lvlJc w:val="left"/>
      <w:pPr>
        <w:ind w:left="360" w:hanging="360"/>
      </w:pPr>
      <w:rPr>
        <w:b w:val="0"/>
        <w:bCs w:val="0"/>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13467E"/>
    <w:multiLevelType w:val="hybridMultilevel"/>
    <w:tmpl w:val="0D50313E"/>
    <w:lvl w:ilvl="0" w:tplc="040C0001">
      <w:start w:val="1"/>
      <w:numFmt w:val="bullet"/>
      <w:lvlText w:val=""/>
      <w:lvlJc w:val="left"/>
      <w:pPr>
        <w:ind w:left="806" w:hanging="360"/>
      </w:pPr>
      <w:rPr>
        <w:rFonts w:ascii="Symbol" w:hAnsi="Symbol" w:hint="default"/>
      </w:rPr>
    </w:lvl>
    <w:lvl w:ilvl="1" w:tplc="040C0003" w:tentative="1">
      <w:start w:val="1"/>
      <w:numFmt w:val="bullet"/>
      <w:lvlText w:val="o"/>
      <w:lvlJc w:val="left"/>
      <w:pPr>
        <w:ind w:left="1526" w:hanging="360"/>
      </w:pPr>
      <w:rPr>
        <w:rFonts w:ascii="Courier New" w:hAnsi="Courier New" w:cs="Courier New" w:hint="default"/>
      </w:rPr>
    </w:lvl>
    <w:lvl w:ilvl="2" w:tplc="040C0005" w:tentative="1">
      <w:start w:val="1"/>
      <w:numFmt w:val="bullet"/>
      <w:lvlText w:val=""/>
      <w:lvlJc w:val="left"/>
      <w:pPr>
        <w:ind w:left="2246" w:hanging="360"/>
      </w:pPr>
      <w:rPr>
        <w:rFonts w:ascii="Wingdings" w:hAnsi="Wingdings" w:hint="default"/>
      </w:rPr>
    </w:lvl>
    <w:lvl w:ilvl="3" w:tplc="040C0001" w:tentative="1">
      <w:start w:val="1"/>
      <w:numFmt w:val="bullet"/>
      <w:lvlText w:val=""/>
      <w:lvlJc w:val="left"/>
      <w:pPr>
        <w:ind w:left="2966" w:hanging="360"/>
      </w:pPr>
      <w:rPr>
        <w:rFonts w:ascii="Symbol" w:hAnsi="Symbol" w:hint="default"/>
      </w:rPr>
    </w:lvl>
    <w:lvl w:ilvl="4" w:tplc="040C0003" w:tentative="1">
      <w:start w:val="1"/>
      <w:numFmt w:val="bullet"/>
      <w:lvlText w:val="o"/>
      <w:lvlJc w:val="left"/>
      <w:pPr>
        <w:ind w:left="3686" w:hanging="360"/>
      </w:pPr>
      <w:rPr>
        <w:rFonts w:ascii="Courier New" w:hAnsi="Courier New" w:cs="Courier New" w:hint="default"/>
      </w:rPr>
    </w:lvl>
    <w:lvl w:ilvl="5" w:tplc="040C0005" w:tentative="1">
      <w:start w:val="1"/>
      <w:numFmt w:val="bullet"/>
      <w:lvlText w:val=""/>
      <w:lvlJc w:val="left"/>
      <w:pPr>
        <w:ind w:left="4406" w:hanging="360"/>
      </w:pPr>
      <w:rPr>
        <w:rFonts w:ascii="Wingdings" w:hAnsi="Wingdings" w:hint="default"/>
      </w:rPr>
    </w:lvl>
    <w:lvl w:ilvl="6" w:tplc="040C0001" w:tentative="1">
      <w:start w:val="1"/>
      <w:numFmt w:val="bullet"/>
      <w:lvlText w:val=""/>
      <w:lvlJc w:val="left"/>
      <w:pPr>
        <w:ind w:left="5126" w:hanging="360"/>
      </w:pPr>
      <w:rPr>
        <w:rFonts w:ascii="Symbol" w:hAnsi="Symbol" w:hint="default"/>
      </w:rPr>
    </w:lvl>
    <w:lvl w:ilvl="7" w:tplc="040C0003" w:tentative="1">
      <w:start w:val="1"/>
      <w:numFmt w:val="bullet"/>
      <w:lvlText w:val="o"/>
      <w:lvlJc w:val="left"/>
      <w:pPr>
        <w:ind w:left="5846" w:hanging="360"/>
      </w:pPr>
      <w:rPr>
        <w:rFonts w:ascii="Courier New" w:hAnsi="Courier New" w:cs="Courier New" w:hint="default"/>
      </w:rPr>
    </w:lvl>
    <w:lvl w:ilvl="8" w:tplc="040C0005" w:tentative="1">
      <w:start w:val="1"/>
      <w:numFmt w:val="bullet"/>
      <w:lvlText w:val=""/>
      <w:lvlJc w:val="left"/>
      <w:pPr>
        <w:ind w:left="6566" w:hanging="360"/>
      </w:pPr>
      <w:rPr>
        <w:rFonts w:ascii="Wingdings" w:hAnsi="Wingdings" w:hint="default"/>
      </w:rPr>
    </w:lvl>
  </w:abstractNum>
  <w:abstractNum w:abstractNumId="5" w15:restartNumberingAfterBreak="0">
    <w:nsid w:val="0E2A0989"/>
    <w:multiLevelType w:val="hybridMultilevel"/>
    <w:tmpl w:val="203A9B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077D52"/>
    <w:multiLevelType w:val="hybridMultilevel"/>
    <w:tmpl w:val="F5682474"/>
    <w:lvl w:ilvl="0" w:tplc="28F6CF7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22957CB"/>
    <w:multiLevelType w:val="hybridMultilevel"/>
    <w:tmpl w:val="A2785722"/>
    <w:lvl w:ilvl="0" w:tplc="1DF23A58">
      <w:start w:val="5"/>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0160B"/>
    <w:multiLevelType w:val="hybridMultilevel"/>
    <w:tmpl w:val="9FE6E82E"/>
    <w:lvl w:ilvl="0" w:tplc="D2A6CF6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6E5155B"/>
    <w:multiLevelType w:val="hybridMultilevel"/>
    <w:tmpl w:val="CF347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AB2CA0"/>
    <w:multiLevelType w:val="hybridMultilevel"/>
    <w:tmpl w:val="5FA0D244"/>
    <w:lvl w:ilvl="0" w:tplc="090C751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C535585"/>
    <w:multiLevelType w:val="hybridMultilevel"/>
    <w:tmpl w:val="2EE0BAD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9D2301"/>
    <w:multiLevelType w:val="hybridMultilevel"/>
    <w:tmpl w:val="D27A2C52"/>
    <w:lvl w:ilvl="0" w:tplc="D5D27BC4">
      <w:start w:val="1"/>
      <w:numFmt w:val="bullet"/>
      <w:lvlText w:val="-"/>
      <w:lvlJc w:val="left"/>
      <w:pPr>
        <w:ind w:left="720" w:hanging="360"/>
      </w:pPr>
      <w:rPr>
        <w:rFonts w:ascii="Traditional Arabic" w:eastAsiaTheme="majorEastAsia" w:hAnsi="Traditional Arabic" w:cs="Traditional Arabic" w:hint="default"/>
        <w:b/>
        <w:bCs/>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4D428A"/>
    <w:multiLevelType w:val="hybridMultilevel"/>
    <w:tmpl w:val="047EA888"/>
    <w:lvl w:ilvl="0" w:tplc="92AEB1F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77573EE"/>
    <w:multiLevelType w:val="hybridMultilevel"/>
    <w:tmpl w:val="8EFCF4E8"/>
    <w:lvl w:ilvl="0" w:tplc="B134C6AE">
      <w:start w:val="13"/>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510BDF"/>
    <w:multiLevelType w:val="hybridMultilevel"/>
    <w:tmpl w:val="EA6E44A0"/>
    <w:lvl w:ilvl="0" w:tplc="17C65CC2">
      <w:start w:val="707"/>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D00C0C"/>
    <w:multiLevelType w:val="hybridMultilevel"/>
    <w:tmpl w:val="0F904E26"/>
    <w:lvl w:ilvl="0" w:tplc="A50092E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D5A04E1"/>
    <w:multiLevelType w:val="hybridMultilevel"/>
    <w:tmpl w:val="3AAE8FE0"/>
    <w:lvl w:ilvl="0" w:tplc="13A4C2BE">
      <w:start w:val="1"/>
      <w:numFmt w:val="decimal"/>
      <w:lvlText w:val="%1-"/>
      <w:lvlJc w:val="left"/>
      <w:pPr>
        <w:ind w:left="1080" w:hanging="72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56F22CF"/>
    <w:multiLevelType w:val="hybridMultilevel"/>
    <w:tmpl w:val="5C06C16A"/>
    <w:lvl w:ilvl="0" w:tplc="AF90A79A">
      <w:numFmt w:val="bullet"/>
      <w:lvlText w:val="-"/>
      <w:lvlJc w:val="left"/>
      <w:pPr>
        <w:ind w:left="720" w:hanging="360"/>
      </w:pPr>
      <w:rPr>
        <w:rFonts w:ascii="Traditional Arabic" w:eastAsiaTheme="minorHAnsi" w:hAnsi="Traditional Arabic" w:cs="Traditional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6403ADE"/>
    <w:multiLevelType w:val="hybridMultilevel"/>
    <w:tmpl w:val="B860BBF0"/>
    <w:lvl w:ilvl="0" w:tplc="2C50684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6B4333"/>
    <w:multiLevelType w:val="hybridMultilevel"/>
    <w:tmpl w:val="6BF2A828"/>
    <w:lvl w:ilvl="0" w:tplc="BDE0C9AC">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477D2A"/>
    <w:multiLevelType w:val="hybridMultilevel"/>
    <w:tmpl w:val="D49260AA"/>
    <w:lvl w:ilvl="0" w:tplc="B52836A6">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DE4514"/>
    <w:multiLevelType w:val="hybridMultilevel"/>
    <w:tmpl w:val="A942F808"/>
    <w:lvl w:ilvl="0" w:tplc="B80071B4">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460993"/>
    <w:multiLevelType w:val="hybridMultilevel"/>
    <w:tmpl w:val="E2B60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B045DA"/>
    <w:multiLevelType w:val="hybridMultilevel"/>
    <w:tmpl w:val="D54417E6"/>
    <w:lvl w:ilvl="0" w:tplc="1EA05BEC">
      <w:start w:val="2"/>
      <w:numFmt w:val="bullet"/>
      <w:lvlText w:val="-"/>
      <w:lvlJc w:val="left"/>
      <w:pPr>
        <w:ind w:left="1440" w:hanging="360"/>
      </w:pPr>
      <w:rPr>
        <w:rFonts w:ascii="Traditional Arabic" w:eastAsiaTheme="minorHAnsi" w:hAnsi="Traditional Arabic" w:cs="Traditional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5BB865B5"/>
    <w:multiLevelType w:val="hybridMultilevel"/>
    <w:tmpl w:val="93C097A2"/>
    <w:lvl w:ilvl="0" w:tplc="E764A7B0">
      <w:numFmt w:val="bullet"/>
      <w:lvlText w:val="-"/>
      <w:lvlJc w:val="left"/>
      <w:pPr>
        <w:ind w:left="36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3C343E"/>
    <w:multiLevelType w:val="hybridMultilevel"/>
    <w:tmpl w:val="E7E001EC"/>
    <w:lvl w:ilvl="0" w:tplc="040C0001">
      <w:start w:val="1"/>
      <w:numFmt w:val="bullet"/>
      <w:lvlText w:val=""/>
      <w:lvlJc w:val="left"/>
      <w:pPr>
        <w:ind w:left="643" w:hanging="360"/>
      </w:pPr>
      <w:rPr>
        <w:rFonts w:ascii="Symbol" w:hAnsi="Symbol" w:hint="default"/>
        <w:b/>
        <w:bCs w:val="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DFC4416"/>
    <w:multiLevelType w:val="hybridMultilevel"/>
    <w:tmpl w:val="9E30078A"/>
    <w:lvl w:ilvl="0" w:tplc="9522A94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00B5FB8"/>
    <w:multiLevelType w:val="hybridMultilevel"/>
    <w:tmpl w:val="A12C89D8"/>
    <w:lvl w:ilvl="0" w:tplc="7AE4F4CE">
      <w:start w:val="1"/>
      <w:numFmt w:val="bullet"/>
      <w:lvlText w:val="-"/>
      <w:lvlJc w:val="left"/>
      <w:pPr>
        <w:ind w:left="718" w:hanging="360"/>
      </w:pPr>
      <w:rPr>
        <w:rFonts w:ascii="Traditional Arabic" w:eastAsiaTheme="minorHAnsi" w:hAnsi="Traditional Arabic" w:cs="Traditional Arabic" w:hint="default"/>
        <w:b/>
        <w:bCs w:val="0"/>
        <w:sz w:val="28"/>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9" w15:restartNumberingAfterBreak="0">
    <w:nsid w:val="617F05A0"/>
    <w:multiLevelType w:val="hybridMultilevel"/>
    <w:tmpl w:val="552864B6"/>
    <w:lvl w:ilvl="0" w:tplc="20560FB6">
      <w:start w:val="1"/>
      <w:numFmt w:val="decimal"/>
      <w:lvlText w:val="%1."/>
      <w:lvlJc w:val="left"/>
      <w:pPr>
        <w:ind w:left="785" w:hanging="360"/>
      </w:pPr>
      <w:rPr>
        <w:rFonts w:hint="default"/>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1B40A43"/>
    <w:multiLevelType w:val="hybridMultilevel"/>
    <w:tmpl w:val="4B44D6BE"/>
    <w:lvl w:ilvl="0" w:tplc="B5D06CEC">
      <w:numFmt w:val="bullet"/>
      <w:lvlText w:val="-"/>
      <w:lvlJc w:val="left"/>
      <w:pPr>
        <w:ind w:left="360" w:hanging="360"/>
      </w:pPr>
      <w:rPr>
        <w:rFonts w:ascii="Traditional Arabic" w:eastAsiaTheme="minorHAnsi" w:hAnsi="Traditional Arabic" w:cs="Traditional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0E16B4"/>
    <w:multiLevelType w:val="hybridMultilevel"/>
    <w:tmpl w:val="BA000FDA"/>
    <w:lvl w:ilvl="0" w:tplc="758C1786">
      <w:numFmt w:val="bullet"/>
      <w:lvlText w:val=""/>
      <w:lvlJc w:val="left"/>
      <w:pPr>
        <w:tabs>
          <w:tab w:val="num" w:pos="720"/>
        </w:tabs>
        <w:ind w:left="720" w:hanging="360"/>
      </w:pPr>
      <w:rPr>
        <w:rFonts w:ascii="Symbol" w:eastAsia="Times New Roman" w:hAnsi="Symbol" w:cs="Times New Roman" w:hint="default"/>
        <w:lang w:bidi="ar-DZ"/>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720085"/>
    <w:multiLevelType w:val="hybridMultilevel"/>
    <w:tmpl w:val="75386C3C"/>
    <w:lvl w:ilvl="0" w:tplc="C6CE438A">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3" w15:restartNumberingAfterBreak="0">
    <w:nsid w:val="67DC37F7"/>
    <w:multiLevelType w:val="hybridMultilevel"/>
    <w:tmpl w:val="A7D4D880"/>
    <w:lvl w:ilvl="0" w:tplc="53706896">
      <w:numFmt w:val="bullet"/>
      <w:lvlText w:val="-"/>
      <w:lvlJc w:val="left"/>
      <w:pPr>
        <w:ind w:left="785" w:hanging="360"/>
      </w:pPr>
      <w:rPr>
        <w:rFonts w:ascii="Arial" w:eastAsiaTheme="minorHAnsi" w:hAnsi="Arial" w:cs="Arial" w:hint="default"/>
        <w:lang w:bidi="ar-DZ"/>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688E6497"/>
    <w:multiLevelType w:val="hybridMultilevel"/>
    <w:tmpl w:val="C0CCFED8"/>
    <w:lvl w:ilvl="0" w:tplc="683A05B2">
      <w:start w:val="796"/>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BD6E99"/>
    <w:multiLevelType w:val="hybridMultilevel"/>
    <w:tmpl w:val="21EEFD6C"/>
    <w:lvl w:ilvl="0" w:tplc="5E3A54B6">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B031971"/>
    <w:multiLevelType w:val="hybridMultilevel"/>
    <w:tmpl w:val="C8E0E0C0"/>
    <w:lvl w:ilvl="0" w:tplc="C37634DE">
      <w:start w:val="1"/>
      <w:numFmt w:val="decimal"/>
      <w:lvlText w:val="%1-"/>
      <w:lvlJc w:val="left"/>
      <w:pPr>
        <w:ind w:left="862" w:hanging="720"/>
      </w:pPr>
      <w:rPr>
        <w:rFonts w:hint="default"/>
        <w:b/>
        <w:bCs/>
        <w:sz w:val="30"/>
        <w:szCs w:val="30"/>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7" w15:restartNumberingAfterBreak="0">
    <w:nsid w:val="6BC24992"/>
    <w:multiLevelType w:val="hybridMultilevel"/>
    <w:tmpl w:val="54A83DBE"/>
    <w:lvl w:ilvl="0" w:tplc="040C0001">
      <w:start w:val="1"/>
      <w:numFmt w:val="bullet"/>
      <w:lvlText w:val=""/>
      <w:lvlJc w:val="left"/>
      <w:pPr>
        <w:ind w:left="1530" w:hanging="360"/>
      </w:pPr>
      <w:rPr>
        <w:rFonts w:ascii="Symbol" w:hAnsi="Symbol" w:hint="default"/>
      </w:rPr>
    </w:lvl>
    <w:lvl w:ilvl="1" w:tplc="040C0003" w:tentative="1">
      <w:start w:val="1"/>
      <w:numFmt w:val="bullet"/>
      <w:lvlText w:val="o"/>
      <w:lvlJc w:val="left"/>
      <w:pPr>
        <w:ind w:left="2250" w:hanging="360"/>
      </w:pPr>
      <w:rPr>
        <w:rFonts w:ascii="Courier New" w:hAnsi="Courier New" w:cs="Courier New" w:hint="default"/>
      </w:rPr>
    </w:lvl>
    <w:lvl w:ilvl="2" w:tplc="040C0005" w:tentative="1">
      <w:start w:val="1"/>
      <w:numFmt w:val="bullet"/>
      <w:lvlText w:val=""/>
      <w:lvlJc w:val="left"/>
      <w:pPr>
        <w:ind w:left="2970" w:hanging="360"/>
      </w:pPr>
      <w:rPr>
        <w:rFonts w:ascii="Wingdings" w:hAnsi="Wingdings" w:hint="default"/>
      </w:rPr>
    </w:lvl>
    <w:lvl w:ilvl="3" w:tplc="040C0001" w:tentative="1">
      <w:start w:val="1"/>
      <w:numFmt w:val="bullet"/>
      <w:lvlText w:val=""/>
      <w:lvlJc w:val="left"/>
      <w:pPr>
        <w:ind w:left="3690" w:hanging="360"/>
      </w:pPr>
      <w:rPr>
        <w:rFonts w:ascii="Symbol" w:hAnsi="Symbol" w:hint="default"/>
      </w:rPr>
    </w:lvl>
    <w:lvl w:ilvl="4" w:tplc="040C0003" w:tentative="1">
      <w:start w:val="1"/>
      <w:numFmt w:val="bullet"/>
      <w:lvlText w:val="o"/>
      <w:lvlJc w:val="left"/>
      <w:pPr>
        <w:ind w:left="4410" w:hanging="360"/>
      </w:pPr>
      <w:rPr>
        <w:rFonts w:ascii="Courier New" w:hAnsi="Courier New" w:cs="Courier New" w:hint="default"/>
      </w:rPr>
    </w:lvl>
    <w:lvl w:ilvl="5" w:tplc="040C0005" w:tentative="1">
      <w:start w:val="1"/>
      <w:numFmt w:val="bullet"/>
      <w:lvlText w:val=""/>
      <w:lvlJc w:val="left"/>
      <w:pPr>
        <w:ind w:left="5130" w:hanging="360"/>
      </w:pPr>
      <w:rPr>
        <w:rFonts w:ascii="Wingdings" w:hAnsi="Wingdings" w:hint="default"/>
      </w:rPr>
    </w:lvl>
    <w:lvl w:ilvl="6" w:tplc="040C0001" w:tentative="1">
      <w:start w:val="1"/>
      <w:numFmt w:val="bullet"/>
      <w:lvlText w:val=""/>
      <w:lvlJc w:val="left"/>
      <w:pPr>
        <w:ind w:left="5850" w:hanging="360"/>
      </w:pPr>
      <w:rPr>
        <w:rFonts w:ascii="Symbol" w:hAnsi="Symbol" w:hint="default"/>
      </w:rPr>
    </w:lvl>
    <w:lvl w:ilvl="7" w:tplc="040C0003" w:tentative="1">
      <w:start w:val="1"/>
      <w:numFmt w:val="bullet"/>
      <w:lvlText w:val="o"/>
      <w:lvlJc w:val="left"/>
      <w:pPr>
        <w:ind w:left="6570" w:hanging="360"/>
      </w:pPr>
      <w:rPr>
        <w:rFonts w:ascii="Courier New" w:hAnsi="Courier New" w:cs="Courier New" w:hint="default"/>
      </w:rPr>
    </w:lvl>
    <w:lvl w:ilvl="8" w:tplc="040C0005" w:tentative="1">
      <w:start w:val="1"/>
      <w:numFmt w:val="bullet"/>
      <w:lvlText w:val=""/>
      <w:lvlJc w:val="left"/>
      <w:pPr>
        <w:ind w:left="7290" w:hanging="360"/>
      </w:pPr>
      <w:rPr>
        <w:rFonts w:ascii="Wingdings" w:hAnsi="Wingdings" w:hint="default"/>
      </w:rPr>
    </w:lvl>
  </w:abstractNum>
  <w:abstractNum w:abstractNumId="38" w15:restartNumberingAfterBreak="0">
    <w:nsid w:val="6C5D0216"/>
    <w:multiLevelType w:val="hybridMultilevel"/>
    <w:tmpl w:val="88E40AA4"/>
    <w:lvl w:ilvl="0" w:tplc="C6202C00">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E532F81"/>
    <w:multiLevelType w:val="hybridMultilevel"/>
    <w:tmpl w:val="050C1CFA"/>
    <w:lvl w:ilvl="0" w:tplc="4348792C">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6C35712"/>
    <w:multiLevelType w:val="hybridMultilevel"/>
    <w:tmpl w:val="597A2AD2"/>
    <w:lvl w:ilvl="0" w:tplc="04090001">
      <w:start w:val="1"/>
      <w:numFmt w:val="bullet"/>
      <w:lvlText w:val=""/>
      <w:lvlJc w:val="left"/>
      <w:pPr>
        <w:tabs>
          <w:tab w:val="num" w:pos="1624"/>
        </w:tabs>
        <w:ind w:left="1624" w:hanging="360"/>
      </w:pPr>
      <w:rPr>
        <w:rFonts w:ascii="Symbol" w:hAnsi="Symbol" w:hint="default"/>
      </w:rPr>
    </w:lvl>
    <w:lvl w:ilvl="1" w:tplc="04090003" w:tentative="1">
      <w:start w:val="1"/>
      <w:numFmt w:val="bullet"/>
      <w:lvlText w:val="o"/>
      <w:lvlJc w:val="left"/>
      <w:pPr>
        <w:tabs>
          <w:tab w:val="num" w:pos="2344"/>
        </w:tabs>
        <w:ind w:left="2344" w:hanging="360"/>
      </w:pPr>
      <w:rPr>
        <w:rFonts w:ascii="Courier New" w:hAnsi="Courier New" w:cs="Courier New" w:hint="default"/>
      </w:rPr>
    </w:lvl>
    <w:lvl w:ilvl="2" w:tplc="04090005" w:tentative="1">
      <w:start w:val="1"/>
      <w:numFmt w:val="bullet"/>
      <w:lvlText w:val=""/>
      <w:lvlJc w:val="left"/>
      <w:pPr>
        <w:tabs>
          <w:tab w:val="num" w:pos="3064"/>
        </w:tabs>
        <w:ind w:left="3064" w:hanging="360"/>
      </w:pPr>
      <w:rPr>
        <w:rFonts w:ascii="Wingdings" w:hAnsi="Wingdings" w:hint="default"/>
      </w:rPr>
    </w:lvl>
    <w:lvl w:ilvl="3" w:tplc="04090001" w:tentative="1">
      <w:start w:val="1"/>
      <w:numFmt w:val="bullet"/>
      <w:lvlText w:val=""/>
      <w:lvlJc w:val="left"/>
      <w:pPr>
        <w:tabs>
          <w:tab w:val="num" w:pos="3784"/>
        </w:tabs>
        <w:ind w:left="3784" w:hanging="360"/>
      </w:pPr>
      <w:rPr>
        <w:rFonts w:ascii="Symbol" w:hAnsi="Symbol" w:hint="default"/>
      </w:rPr>
    </w:lvl>
    <w:lvl w:ilvl="4" w:tplc="04090003" w:tentative="1">
      <w:start w:val="1"/>
      <w:numFmt w:val="bullet"/>
      <w:lvlText w:val="o"/>
      <w:lvlJc w:val="left"/>
      <w:pPr>
        <w:tabs>
          <w:tab w:val="num" w:pos="4504"/>
        </w:tabs>
        <w:ind w:left="4504" w:hanging="360"/>
      </w:pPr>
      <w:rPr>
        <w:rFonts w:ascii="Courier New" w:hAnsi="Courier New" w:cs="Courier New" w:hint="default"/>
      </w:rPr>
    </w:lvl>
    <w:lvl w:ilvl="5" w:tplc="04090005" w:tentative="1">
      <w:start w:val="1"/>
      <w:numFmt w:val="bullet"/>
      <w:lvlText w:val=""/>
      <w:lvlJc w:val="left"/>
      <w:pPr>
        <w:tabs>
          <w:tab w:val="num" w:pos="5224"/>
        </w:tabs>
        <w:ind w:left="5224" w:hanging="360"/>
      </w:pPr>
      <w:rPr>
        <w:rFonts w:ascii="Wingdings" w:hAnsi="Wingdings" w:hint="default"/>
      </w:rPr>
    </w:lvl>
    <w:lvl w:ilvl="6" w:tplc="04090001" w:tentative="1">
      <w:start w:val="1"/>
      <w:numFmt w:val="bullet"/>
      <w:lvlText w:val=""/>
      <w:lvlJc w:val="left"/>
      <w:pPr>
        <w:tabs>
          <w:tab w:val="num" w:pos="5944"/>
        </w:tabs>
        <w:ind w:left="5944" w:hanging="360"/>
      </w:pPr>
      <w:rPr>
        <w:rFonts w:ascii="Symbol" w:hAnsi="Symbol" w:hint="default"/>
      </w:rPr>
    </w:lvl>
    <w:lvl w:ilvl="7" w:tplc="04090003" w:tentative="1">
      <w:start w:val="1"/>
      <w:numFmt w:val="bullet"/>
      <w:lvlText w:val="o"/>
      <w:lvlJc w:val="left"/>
      <w:pPr>
        <w:tabs>
          <w:tab w:val="num" w:pos="6664"/>
        </w:tabs>
        <w:ind w:left="6664" w:hanging="360"/>
      </w:pPr>
      <w:rPr>
        <w:rFonts w:ascii="Courier New" w:hAnsi="Courier New" w:cs="Courier New" w:hint="default"/>
      </w:rPr>
    </w:lvl>
    <w:lvl w:ilvl="8" w:tplc="04090005" w:tentative="1">
      <w:start w:val="1"/>
      <w:numFmt w:val="bullet"/>
      <w:lvlText w:val=""/>
      <w:lvlJc w:val="left"/>
      <w:pPr>
        <w:tabs>
          <w:tab w:val="num" w:pos="7384"/>
        </w:tabs>
        <w:ind w:left="7384" w:hanging="360"/>
      </w:pPr>
      <w:rPr>
        <w:rFonts w:ascii="Wingdings" w:hAnsi="Wingdings" w:hint="default"/>
      </w:rPr>
    </w:lvl>
  </w:abstractNum>
  <w:abstractNum w:abstractNumId="41" w15:restartNumberingAfterBreak="0">
    <w:nsid w:val="791B4663"/>
    <w:multiLevelType w:val="hybridMultilevel"/>
    <w:tmpl w:val="F5DA5462"/>
    <w:lvl w:ilvl="0" w:tplc="040C0001">
      <w:start w:val="1"/>
      <w:numFmt w:val="bullet"/>
      <w:lvlText w:val=""/>
      <w:lvlJc w:val="left"/>
      <w:pPr>
        <w:ind w:left="718" w:hanging="360"/>
      </w:pPr>
      <w:rPr>
        <w:rFonts w:ascii="Symbol" w:hAnsi="Symbol" w:hint="default"/>
        <w:b/>
        <w:bCs w:val="0"/>
        <w:sz w:val="32"/>
        <w:szCs w:val="32"/>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42" w15:restartNumberingAfterBreak="0">
    <w:nsid w:val="79F32B0F"/>
    <w:multiLevelType w:val="hybridMultilevel"/>
    <w:tmpl w:val="C93EC86E"/>
    <w:lvl w:ilvl="0" w:tplc="4522861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1"/>
  </w:num>
  <w:num w:numId="2">
    <w:abstractNumId w:val="16"/>
  </w:num>
  <w:num w:numId="3">
    <w:abstractNumId w:val="22"/>
  </w:num>
  <w:num w:numId="4">
    <w:abstractNumId w:val="24"/>
  </w:num>
  <w:num w:numId="5">
    <w:abstractNumId w:val="15"/>
  </w:num>
  <w:num w:numId="6">
    <w:abstractNumId w:val="34"/>
  </w:num>
  <w:num w:numId="7">
    <w:abstractNumId w:val="25"/>
  </w:num>
  <w:num w:numId="8">
    <w:abstractNumId w:val="35"/>
  </w:num>
  <w:num w:numId="9">
    <w:abstractNumId w:val="2"/>
  </w:num>
  <w:num w:numId="10">
    <w:abstractNumId w:val="19"/>
  </w:num>
  <w:num w:numId="11">
    <w:abstractNumId w:val="33"/>
  </w:num>
  <w:num w:numId="12">
    <w:abstractNumId w:val="40"/>
  </w:num>
  <w:num w:numId="13">
    <w:abstractNumId w:val="0"/>
  </w:num>
  <w:num w:numId="14">
    <w:abstractNumId w:val="18"/>
  </w:num>
  <w:num w:numId="15">
    <w:abstractNumId w:val="14"/>
  </w:num>
  <w:num w:numId="16">
    <w:abstractNumId w:val="3"/>
  </w:num>
  <w:num w:numId="17">
    <w:abstractNumId w:val="42"/>
  </w:num>
  <w:num w:numId="18">
    <w:abstractNumId w:val="6"/>
  </w:num>
  <w:num w:numId="19">
    <w:abstractNumId w:val="17"/>
  </w:num>
  <w:num w:numId="20">
    <w:abstractNumId w:val="8"/>
  </w:num>
  <w:num w:numId="21">
    <w:abstractNumId w:val="1"/>
  </w:num>
  <w:num w:numId="22">
    <w:abstractNumId w:val="39"/>
  </w:num>
  <w:num w:numId="23">
    <w:abstractNumId w:val="38"/>
  </w:num>
  <w:num w:numId="24">
    <w:abstractNumId w:val="13"/>
  </w:num>
  <w:num w:numId="25">
    <w:abstractNumId w:val="21"/>
  </w:num>
  <w:num w:numId="26">
    <w:abstractNumId w:val="7"/>
  </w:num>
  <w:num w:numId="27">
    <w:abstractNumId w:val="37"/>
  </w:num>
  <w:num w:numId="28">
    <w:abstractNumId w:val="9"/>
  </w:num>
  <w:num w:numId="29">
    <w:abstractNumId w:val="23"/>
  </w:num>
  <w:num w:numId="30">
    <w:abstractNumId w:val="30"/>
  </w:num>
  <w:num w:numId="31">
    <w:abstractNumId w:val="4"/>
  </w:num>
  <w:num w:numId="32">
    <w:abstractNumId w:val="41"/>
  </w:num>
  <w:num w:numId="33">
    <w:abstractNumId w:val="11"/>
  </w:num>
  <w:num w:numId="34">
    <w:abstractNumId w:val="26"/>
  </w:num>
  <w:num w:numId="35">
    <w:abstractNumId w:val="28"/>
  </w:num>
  <w:num w:numId="36">
    <w:abstractNumId w:val="27"/>
  </w:num>
  <w:num w:numId="37">
    <w:abstractNumId w:val="32"/>
  </w:num>
  <w:num w:numId="38">
    <w:abstractNumId w:val="29"/>
  </w:num>
  <w:num w:numId="39">
    <w:abstractNumId w:val="5"/>
  </w:num>
  <w:num w:numId="40">
    <w:abstractNumId w:val="12"/>
  </w:num>
  <w:num w:numId="41">
    <w:abstractNumId w:val="10"/>
  </w:num>
  <w:num w:numId="42">
    <w:abstractNumId w:val="20"/>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33"/>
    <w:rsid w:val="00013030"/>
    <w:rsid w:val="000209FB"/>
    <w:rsid w:val="00024060"/>
    <w:rsid w:val="0005555D"/>
    <w:rsid w:val="00055CCD"/>
    <w:rsid w:val="00055FBC"/>
    <w:rsid w:val="0008085F"/>
    <w:rsid w:val="000852A0"/>
    <w:rsid w:val="000A405B"/>
    <w:rsid w:val="000C1EC5"/>
    <w:rsid w:val="000D22F3"/>
    <w:rsid w:val="000E4CC8"/>
    <w:rsid w:val="00101AC7"/>
    <w:rsid w:val="001131B3"/>
    <w:rsid w:val="00132A3A"/>
    <w:rsid w:val="0013599E"/>
    <w:rsid w:val="00144258"/>
    <w:rsid w:val="001743A9"/>
    <w:rsid w:val="00174DF3"/>
    <w:rsid w:val="00180C02"/>
    <w:rsid w:val="0018439C"/>
    <w:rsid w:val="001869DE"/>
    <w:rsid w:val="00191FC8"/>
    <w:rsid w:val="00196B44"/>
    <w:rsid w:val="001A5EB7"/>
    <w:rsid w:val="001C166B"/>
    <w:rsid w:val="001C4B69"/>
    <w:rsid w:val="001C6498"/>
    <w:rsid w:val="001E1CEC"/>
    <w:rsid w:val="00213541"/>
    <w:rsid w:val="0022280D"/>
    <w:rsid w:val="00223E69"/>
    <w:rsid w:val="00235173"/>
    <w:rsid w:val="00235EC1"/>
    <w:rsid w:val="002378BF"/>
    <w:rsid w:val="00271DB2"/>
    <w:rsid w:val="002A6189"/>
    <w:rsid w:val="002C2814"/>
    <w:rsid w:val="002D6ABB"/>
    <w:rsid w:val="002E5BA8"/>
    <w:rsid w:val="002E7B3C"/>
    <w:rsid w:val="003038FE"/>
    <w:rsid w:val="00303C94"/>
    <w:rsid w:val="003115DA"/>
    <w:rsid w:val="0031335D"/>
    <w:rsid w:val="00317A3D"/>
    <w:rsid w:val="00321133"/>
    <w:rsid w:val="003249F5"/>
    <w:rsid w:val="00342D98"/>
    <w:rsid w:val="003513C7"/>
    <w:rsid w:val="003560C7"/>
    <w:rsid w:val="0037088A"/>
    <w:rsid w:val="003817E9"/>
    <w:rsid w:val="003C0B5F"/>
    <w:rsid w:val="003C738E"/>
    <w:rsid w:val="003D02FE"/>
    <w:rsid w:val="003D2E97"/>
    <w:rsid w:val="003E1F2F"/>
    <w:rsid w:val="00403FDA"/>
    <w:rsid w:val="0041559D"/>
    <w:rsid w:val="00425678"/>
    <w:rsid w:val="00441EA4"/>
    <w:rsid w:val="00447F3C"/>
    <w:rsid w:val="00454245"/>
    <w:rsid w:val="0047700F"/>
    <w:rsid w:val="004807E0"/>
    <w:rsid w:val="00480E4B"/>
    <w:rsid w:val="00481D2F"/>
    <w:rsid w:val="004862DE"/>
    <w:rsid w:val="00492BE7"/>
    <w:rsid w:val="00495DD9"/>
    <w:rsid w:val="00496CBA"/>
    <w:rsid w:val="004B238C"/>
    <w:rsid w:val="004C6DEF"/>
    <w:rsid w:val="004D4466"/>
    <w:rsid w:val="004F67FD"/>
    <w:rsid w:val="00516021"/>
    <w:rsid w:val="0051789E"/>
    <w:rsid w:val="005215D5"/>
    <w:rsid w:val="00532C89"/>
    <w:rsid w:val="0053407C"/>
    <w:rsid w:val="00540D0F"/>
    <w:rsid w:val="00544248"/>
    <w:rsid w:val="00555386"/>
    <w:rsid w:val="00556F2F"/>
    <w:rsid w:val="0056037B"/>
    <w:rsid w:val="005742F8"/>
    <w:rsid w:val="00583321"/>
    <w:rsid w:val="005837C3"/>
    <w:rsid w:val="005A6DAB"/>
    <w:rsid w:val="005A6E3B"/>
    <w:rsid w:val="005B4AA1"/>
    <w:rsid w:val="005C6CE5"/>
    <w:rsid w:val="005D3AC1"/>
    <w:rsid w:val="005E1788"/>
    <w:rsid w:val="005E3056"/>
    <w:rsid w:val="005E5A74"/>
    <w:rsid w:val="005F642B"/>
    <w:rsid w:val="00602B74"/>
    <w:rsid w:val="00626B6B"/>
    <w:rsid w:val="00631A76"/>
    <w:rsid w:val="006526EC"/>
    <w:rsid w:val="006624EF"/>
    <w:rsid w:val="0066514E"/>
    <w:rsid w:val="0067304F"/>
    <w:rsid w:val="00683E7D"/>
    <w:rsid w:val="006861BF"/>
    <w:rsid w:val="0068770B"/>
    <w:rsid w:val="006A09F6"/>
    <w:rsid w:val="006A6F15"/>
    <w:rsid w:val="006D41E6"/>
    <w:rsid w:val="006E02B9"/>
    <w:rsid w:val="006E1896"/>
    <w:rsid w:val="006E2E5B"/>
    <w:rsid w:val="006E4967"/>
    <w:rsid w:val="006F0A4B"/>
    <w:rsid w:val="006F14F4"/>
    <w:rsid w:val="006F5422"/>
    <w:rsid w:val="00707016"/>
    <w:rsid w:val="0071485E"/>
    <w:rsid w:val="00715723"/>
    <w:rsid w:val="00732000"/>
    <w:rsid w:val="007361C0"/>
    <w:rsid w:val="007423AD"/>
    <w:rsid w:val="00753092"/>
    <w:rsid w:val="0076155C"/>
    <w:rsid w:val="00770B31"/>
    <w:rsid w:val="0077201D"/>
    <w:rsid w:val="007878F8"/>
    <w:rsid w:val="007930DD"/>
    <w:rsid w:val="007A6445"/>
    <w:rsid w:val="007B42CC"/>
    <w:rsid w:val="007B46A2"/>
    <w:rsid w:val="007D0155"/>
    <w:rsid w:val="007D2266"/>
    <w:rsid w:val="007F26D4"/>
    <w:rsid w:val="007F6513"/>
    <w:rsid w:val="00803DA2"/>
    <w:rsid w:val="008427C7"/>
    <w:rsid w:val="0085042A"/>
    <w:rsid w:val="008541E7"/>
    <w:rsid w:val="008577FC"/>
    <w:rsid w:val="00875B5B"/>
    <w:rsid w:val="00875E22"/>
    <w:rsid w:val="00896FED"/>
    <w:rsid w:val="008B1AEC"/>
    <w:rsid w:val="008C5CA8"/>
    <w:rsid w:val="008C5EFD"/>
    <w:rsid w:val="008D2DC1"/>
    <w:rsid w:val="008D69E0"/>
    <w:rsid w:val="008F2598"/>
    <w:rsid w:val="008F285E"/>
    <w:rsid w:val="00902807"/>
    <w:rsid w:val="00902C4F"/>
    <w:rsid w:val="00927AB0"/>
    <w:rsid w:val="00933C37"/>
    <w:rsid w:val="00955A59"/>
    <w:rsid w:val="00957573"/>
    <w:rsid w:val="009717B1"/>
    <w:rsid w:val="00977DB8"/>
    <w:rsid w:val="00982E35"/>
    <w:rsid w:val="00984554"/>
    <w:rsid w:val="009868C1"/>
    <w:rsid w:val="00986F11"/>
    <w:rsid w:val="009A238E"/>
    <w:rsid w:val="009A34FE"/>
    <w:rsid w:val="009A7499"/>
    <w:rsid w:val="009B0C8E"/>
    <w:rsid w:val="009B1294"/>
    <w:rsid w:val="009B37DC"/>
    <w:rsid w:val="009B7C40"/>
    <w:rsid w:val="009C15F5"/>
    <w:rsid w:val="009D18A4"/>
    <w:rsid w:val="009D4A01"/>
    <w:rsid w:val="009D5B4D"/>
    <w:rsid w:val="009F123F"/>
    <w:rsid w:val="009F2665"/>
    <w:rsid w:val="00A03658"/>
    <w:rsid w:val="00A1343F"/>
    <w:rsid w:val="00A242F1"/>
    <w:rsid w:val="00A357BD"/>
    <w:rsid w:val="00A45873"/>
    <w:rsid w:val="00A56C7C"/>
    <w:rsid w:val="00A65B63"/>
    <w:rsid w:val="00A7447D"/>
    <w:rsid w:val="00A75001"/>
    <w:rsid w:val="00A754D9"/>
    <w:rsid w:val="00A957FC"/>
    <w:rsid w:val="00A97A37"/>
    <w:rsid w:val="00AB1823"/>
    <w:rsid w:val="00AC277F"/>
    <w:rsid w:val="00AC45C5"/>
    <w:rsid w:val="00AD5557"/>
    <w:rsid w:val="00AF0B51"/>
    <w:rsid w:val="00B124A8"/>
    <w:rsid w:val="00B17743"/>
    <w:rsid w:val="00B46836"/>
    <w:rsid w:val="00B52246"/>
    <w:rsid w:val="00B61DD4"/>
    <w:rsid w:val="00B70081"/>
    <w:rsid w:val="00B751F2"/>
    <w:rsid w:val="00B77B08"/>
    <w:rsid w:val="00B84E4E"/>
    <w:rsid w:val="00B90F80"/>
    <w:rsid w:val="00B93985"/>
    <w:rsid w:val="00BA0B11"/>
    <w:rsid w:val="00BC0F59"/>
    <w:rsid w:val="00BD302C"/>
    <w:rsid w:val="00BD45DA"/>
    <w:rsid w:val="00BE0CE6"/>
    <w:rsid w:val="00BE16AC"/>
    <w:rsid w:val="00BE342B"/>
    <w:rsid w:val="00BF5A1C"/>
    <w:rsid w:val="00C02C89"/>
    <w:rsid w:val="00C17AD1"/>
    <w:rsid w:val="00C20B5F"/>
    <w:rsid w:val="00C27415"/>
    <w:rsid w:val="00C36DD9"/>
    <w:rsid w:val="00C6023C"/>
    <w:rsid w:val="00C60BBD"/>
    <w:rsid w:val="00C8045B"/>
    <w:rsid w:val="00CA628E"/>
    <w:rsid w:val="00CC2932"/>
    <w:rsid w:val="00CC5E73"/>
    <w:rsid w:val="00CE2F68"/>
    <w:rsid w:val="00CF0B2C"/>
    <w:rsid w:val="00CF0F42"/>
    <w:rsid w:val="00CF13A9"/>
    <w:rsid w:val="00D21924"/>
    <w:rsid w:val="00D34001"/>
    <w:rsid w:val="00D476F9"/>
    <w:rsid w:val="00D624DA"/>
    <w:rsid w:val="00D6383E"/>
    <w:rsid w:val="00D765C7"/>
    <w:rsid w:val="00D80345"/>
    <w:rsid w:val="00D8607B"/>
    <w:rsid w:val="00DA11FD"/>
    <w:rsid w:val="00DA36B0"/>
    <w:rsid w:val="00DA45A5"/>
    <w:rsid w:val="00DC10B3"/>
    <w:rsid w:val="00DD3CFA"/>
    <w:rsid w:val="00DE26C4"/>
    <w:rsid w:val="00DE5FD6"/>
    <w:rsid w:val="00DF784C"/>
    <w:rsid w:val="00E077A4"/>
    <w:rsid w:val="00E115D2"/>
    <w:rsid w:val="00E32E9A"/>
    <w:rsid w:val="00E416D5"/>
    <w:rsid w:val="00E43709"/>
    <w:rsid w:val="00E44F37"/>
    <w:rsid w:val="00E57B29"/>
    <w:rsid w:val="00E607E6"/>
    <w:rsid w:val="00E6541E"/>
    <w:rsid w:val="00E80662"/>
    <w:rsid w:val="00E839AF"/>
    <w:rsid w:val="00E95E7C"/>
    <w:rsid w:val="00EB1D1A"/>
    <w:rsid w:val="00EB5B43"/>
    <w:rsid w:val="00ED1E76"/>
    <w:rsid w:val="00F016D0"/>
    <w:rsid w:val="00F03261"/>
    <w:rsid w:val="00F114F4"/>
    <w:rsid w:val="00F15822"/>
    <w:rsid w:val="00F15DE2"/>
    <w:rsid w:val="00F16050"/>
    <w:rsid w:val="00F17711"/>
    <w:rsid w:val="00F4038A"/>
    <w:rsid w:val="00F44ABD"/>
    <w:rsid w:val="00F511B6"/>
    <w:rsid w:val="00F57046"/>
    <w:rsid w:val="00F61B7D"/>
    <w:rsid w:val="00F85C78"/>
    <w:rsid w:val="00F916E4"/>
    <w:rsid w:val="00F93BC5"/>
    <w:rsid w:val="00FB1FD2"/>
    <w:rsid w:val="00FE02BD"/>
    <w:rsid w:val="00FE2FA1"/>
    <w:rsid w:val="00FE3A46"/>
    <w:rsid w:val="00FF6C8A"/>
    <w:rsid w:val="00FF7B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85649"/>
  <w15:chartTrackingRefBased/>
  <w15:docId w15:val="{C04732B1-6B10-4B89-B414-94DD669C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2F1"/>
    <w:pPr>
      <w:bidi/>
    </w:pPr>
  </w:style>
  <w:style w:type="paragraph" w:styleId="Titre1">
    <w:name w:val="heading 1"/>
    <w:basedOn w:val="Normal"/>
    <w:next w:val="Normal"/>
    <w:link w:val="Titre1Car"/>
    <w:uiPriority w:val="9"/>
    <w:qFormat/>
    <w:rsid w:val="00A242F1"/>
    <w:pPr>
      <w:keepNext/>
      <w:keepLines/>
      <w:bidi w:val="0"/>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242F1"/>
    <w:pPr>
      <w:keepNext/>
      <w:keepLines/>
      <w:bidi w:val="0"/>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unhideWhenUsed/>
    <w:qFormat/>
    <w:rsid w:val="00A242F1"/>
    <w:pPr>
      <w:keepNext/>
      <w:keepLines/>
      <w:bidi w:val="0"/>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A242F1"/>
    <w:pPr>
      <w:keepNext/>
      <w:keepLines/>
      <w:bidi w:val="0"/>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A242F1"/>
    <w:pPr>
      <w:keepNext/>
      <w:keepLines/>
      <w:bidi w:val="0"/>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A242F1"/>
    <w:pPr>
      <w:keepNext/>
      <w:keepLines/>
      <w:bidi w:val="0"/>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A242F1"/>
    <w:pPr>
      <w:keepNext/>
      <w:keepLines/>
      <w:bidi w:val="0"/>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iPriority w:val="9"/>
    <w:semiHidden/>
    <w:unhideWhenUsed/>
    <w:qFormat/>
    <w:rsid w:val="00A242F1"/>
    <w:pPr>
      <w:keepNext/>
      <w:keepLines/>
      <w:bidi w:val="0"/>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A242F1"/>
    <w:pPr>
      <w:keepNext/>
      <w:keepLines/>
      <w:bidi w:val="0"/>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42F1"/>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242F1"/>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rsid w:val="00A242F1"/>
    <w:rPr>
      <w:rFonts w:asciiTheme="majorHAnsi" w:eastAsiaTheme="majorEastAsia" w:hAnsiTheme="majorHAnsi" w:cstheme="majorBidi"/>
      <w:color w:val="44546A" w:themeColor="text2"/>
      <w:sz w:val="24"/>
      <w:szCs w:val="24"/>
    </w:rPr>
  </w:style>
  <w:style w:type="paragraph" w:styleId="Notedebasdepage">
    <w:name w:val="footnote text"/>
    <w:aliases w:val="Char Char,Char Char Char Char Char Char,Char Char Char Char Char Char Char Char,Char Char Char Char Char Char Char,نص حاشية سفلية Char Char Char,Char Char Char Char Char Char Char Char Char Char Char Char Char Char"/>
    <w:basedOn w:val="Normal"/>
    <w:link w:val="NotedebasdepageCar"/>
    <w:rsid w:val="00321133"/>
    <w:rPr>
      <w:lang w:bidi="ar-DZ"/>
    </w:rPr>
  </w:style>
  <w:style w:type="character" w:customStyle="1" w:styleId="NotedebasdepageCar">
    <w:name w:val="Note de bas de page Car"/>
    <w:aliases w:val="Char Char Car,Char Char Char Char Char Char Car,Char Char Char Char Char Char Char Char Car,Char Char Char Char Char Char Char Car,نص حاشية سفلية Char Char Char Car"/>
    <w:basedOn w:val="Policepardfaut"/>
    <w:link w:val="Notedebasdepage"/>
    <w:rsid w:val="00321133"/>
    <w:rPr>
      <w:rFonts w:ascii="Times New Roman" w:eastAsia="Times New Roman" w:hAnsi="Times New Roman" w:cs="Times New Roman"/>
      <w:sz w:val="20"/>
      <w:szCs w:val="20"/>
      <w:lang w:val="en-US" w:bidi="ar-DZ"/>
    </w:rPr>
  </w:style>
  <w:style w:type="character" w:styleId="Appelnotedebasdep">
    <w:name w:val="footnote reference"/>
    <w:basedOn w:val="Policepardfaut"/>
    <w:uiPriority w:val="99"/>
    <w:semiHidden/>
    <w:rsid w:val="00321133"/>
    <w:rPr>
      <w:vertAlign w:val="superscript"/>
    </w:rPr>
  </w:style>
  <w:style w:type="paragraph" w:styleId="Paragraphedeliste">
    <w:name w:val="List Paragraph"/>
    <w:basedOn w:val="Normal"/>
    <w:uiPriority w:val="34"/>
    <w:qFormat/>
    <w:rsid w:val="00321133"/>
    <w:pPr>
      <w:bidi w:val="0"/>
      <w:ind w:left="720"/>
      <w:contextualSpacing/>
    </w:pPr>
  </w:style>
  <w:style w:type="paragraph" w:styleId="En-tte">
    <w:name w:val="header"/>
    <w:basedOn w:val="Normal"/>
    <w:link w:val="En-tteCar"/>
    <w:uiPriority w:val="99"/>
    <w:unhideWhenUsed/>
    <w:rsid w:val="00321133"/>
    <w:pPr>
      <w:tabs>
        <w:tab w:val="center" w:pos="4536"/>
        <w:tab w:val="right" w:pos="9072"/>
      </w:tabs>
    </w:pPr>
  </w:style>
  <w:style w:type="character" w:customStyle="1" w:styleId="En-tteCar">
    <w:name w:val="En-tête Car"/>
    <w:basedOn w:val="Policepardfaut"/>
    <w:link w:val="En-tte"/>
    <w:uiPriority w:val="99"/>
    <w:rsid w:val="00321133"/>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321133"/>
    <w:pPr>
      <w:tabs>
        <w:tab w:val="center" w:pos="4536"/>
        <w:tab w:val="right" w:pos="9072"/>
      </w:tabs>
    </w:pPr>
  </w:style>
  <w:style w:type="character" w:customStyle="1" w:styleId="PieddepageCar">
    <w:name w:val="Pied de page Car"/>
    <w:basedOn w:val="Policepardfaut"/>
    <w:link w:val="Pieddepage"/>
    <w:uiPriority w:val="99"/>
    <w:rsid w:val="00321133"/>
    <w:rPr>
      <w:rFonts w:ascii="Times New Roman" w:eastAsia="Times New Roman" w:hAnsi="Times New Roman" w:cs="Times New Roman"/>
      <w:sz w:val="24"/>
      <w:szCs w:val="24"/>
      <w:lang w:val="en-US"/>
    </w:rPr>
  </w:style>
  <w:style w:type="table" w:styleId="Grilledutableau">
    <w:name w:val="Table Grid"/>
    <w:basedOn w:val="TableauNormal"/>
    <w:uiPriority w:val="39"/>
    <w:rsid w:val="00321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321133"/>
    <w:rPr>
      <w:rFonts w:cs="Palatino Linotype"/>
      <w:i/>
      <w:iCs/>
      <w:color w:val="000000"/>
      <w:sz w:val="20"/>
      <w:szCs w:val="20"/>
    </w:rPr>
  </w:style>
  <w:style w:type="paragraph" w:customStyle="1" w:styleId="Pa0">
    <w:name w:val="Pa0"/>
    <w:basedOn w:val="Normal"/>
    <w:next w:val="Normal"/>
    <w:uiPriority w:val="99"/>
    <w:rsid w:val="00321133"/>
    <w:pPr>
      <w:autoSpaceDE w:val="0"/>
      <w:autoSpaceDN w:val="0"/>
      <w:bidi w:val="0"/>
      <w:adjustRightInd w:val="0"/>
      <w:spacing w:line="241" w:lineRule="atLeast"/>
    </w:pPr>
    <w:rPr>
      <w:rFonts w:ascii="Palatino Linotype" w:eastAsiaTheme="minorHAnsi" w:hAnsi="Palatino Linotype"/>
    </w:rPr>
  </w:style>
  <w:style w:type="character" w:customStyle="1" w:styleId="A2">
    <w:name w:val="A2"/>
    <w:uiPriority w:val="99"/>
    <w:rsid w:val="00321133"/>
    <w:rPr>
      <w:rFonts w:cs="Palatino Linotype"/>
      <w:color w:val="000000"/>
      <w:sz w:val="48"/>
      <w:szCs w:val="48"/>
    </w:rPr>
  </w:style>
  <w:style w:type="character" w:customStyle="1" w:styleId="A0">
    <w:name w:val="A0"/>
    <w:uiPriority w:val="99"/>
    <w:rsid w:val="00321133"/>
    <w:rPr>
      <w:rFonts w:cs="Palatino Linotype"/>
      <w:color w:val="000000"/>
      <w:sz w:val="96"/>
      <w:szCs w:val="96"/>
    </w:rPr>
  </w:style>
  <w:style w:type="character" w:customStyle="1" w:styleId="A1">
    <w:name w:val="A1"/>
    <w:uiPriority w:val="99"/>
    <w:rsid w:val="00321133"/>
    <w:rPr>
      <w:rFonts w:cs="Palatino Linotype"/>
      <w:color w:val="000000"/>
      <w:sz w:val="72"/>
      <w:szCs w:val="72"/>
    </w:rPr>
  </w:style>
  <w:style w:type="character" w:customStyle="1" w:styleId="A3">
    <w:name w:val="A3"/>
    <w:uiPriority w:val="99"/>
    <w:rsid w:val="00321133"/>
    <w:rPr>
      <w:rFonts w:cs="Palatino Linotype"/>
      <w:color w:val="000000"/>
      <w:sz w:val="36"/>
      <w:szCs w:val="36"/>
    </w:rPr>
  </w:style>
  <w:style w:type="paragraph" w:customStyle="1" w:styleId="Pa19">
    <w:name w:val="Pa19"/>
    <w:basedOn w:val="Normal"/>
    <w:next w:val="Normal"/>
    <w:uiPriority w:val="99"/>
    <w:rsid w:val="00321133"/>
    <w:pPr>
      <w:autoSpaceDE w:val="0"/>
      <w:autoSpaceDN w:val="0"/>
      <w:bidi w:val="0"/>
      <w:adjustRightInd w:val="0"/>
      <w:spacing w:line="221" w:lineRule="atLeast"/>
    </w:pPr>
    <w:rPr>
      <w:rFonts w:ascii="Palatino Linotype" w:eastAsiaTheme="minorHAnsi" w:hAnsi="Palatino Linotype"/>
    </w:rPr>
  </w:style>
  <w:style w:type="paragraph" w:styleId="Lgende">
    <w:name w:val="caption"/>
    <w:basedOn w:val="Normal"/>
    <w:next w:val="Normal"/>
    <w:uiPriority w:val="35"/>
    <w:unhideWhenUsed/>
    <w:qFormat/>
    <w:rsid w:val="00A242F1"/>
    <w:pPr>
      <w:spacing w:line="240" w:lineRule="auto"/>
    </w:pPr>
    <w:rPr>
      <w:b/>
      <w:bCs/>
      <w:smallCaps/>
      <w:color w:val="595959" w:themeColor="text1" w:themeTint="A6"/>
      <w:spacing w:val="6"/>
    </w:rPr>
  </w:style>
  <w:style w:type="paragraph" w:styleId="En-ttedetabledesmatires">
    <w:name w:val="TOC Heading"/>
    <w:basedOn w:val="Titre1"/>
    <w:next w:val="Normal"/>
    <w:uiPriority w:val="39"/>
    <w:unhideWhenUsed/>
    <w:qFormat/>
    <w:rsid w:val="00A242F1"/>
    <w:pPr>
      <w:outlineLvl w:val="9"/>
    </w:pPr>
  </w:style>
  <w:style w:type="paragraph" w:styleId="TM1">
    <w:name w:val="toc 1"/>
    <w:basedOn w:val="Normal"/>
    <w:next w:val="Normal"/>
    <w:autoRedefine/>
    <w:uiPriority w:val="39"/>
    <w:unhideWhenUsed/>
    <w:rsid w:val="00D80345"/>
    <w:pPr>
      <w:tabs>
        <w:tab w:val="right" w:leader="dot" w:pos="9061"/>
      </w:tabs>
      <w:spacing w:after="100"/>
    </w:pPr>
  </w:style>
  <w:style w:type="character" w:styleId="Lienhypertexte">
    <w:name w:val="Hyperlink"/>
    <w:basedOn w:val="Policepardfaut"/>
    <w:uiPriority w:val="99"/>
    <w:unhideWhenUsed/>
    <w:rsid w:val="00321133"/>
    <w:rPr>
      <w:color w:val="0563C1" w:themeColor="hyperlink"/>
      <w:u w:val="single"/>
    </w:rPr>
  </w:style>
  <w:style w:type="paragraph" w:styleId="TM2">
    <w:name w:val="toc 2"/>
    <w:basedOn w:val="Normal"/>
    <w:next w:val="Normal"/>
    <w:autoRedefine/>
    <w:uiPriority w:val="39"/>
    <w:unhideWhenUsed/>
    <w:rsid w:val="00321133"/>
    <w:pPr>
      <w:spacing w:after="100"/>
      <w:ind w:left="240"/>
    </w:pPr>
  </w:style>
  <w:style w:type="paragraph" w:styleId="Textedebulles">
    <w:name w:val="Balloon Text"/>
    <w:basedOn w:val="Normal"/>
    <w:link w:val="TextedebullesCar"/>
    <w:uiPriority w:val="99"/>
    <w:semiHidden/>
    <w:unhideWhenUsed/>
    <w:rsid w:val="00321133"/>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1133"/>
    <w:rPr>
      <w:rFonts w:ascii="Segoe UI" w:eastAsia="Times New Roman" w:hAnsi="Segoe UI" w:cs="Segoe UI"/>
      <w:sz w:val="18"/>
      <w:szCs w:val="18"/>
      <w:lang w:val="en-US"/>
    </w:rPr>
  </w:style>
  <w:style w:type="paragraph" w:styleId="TM3">
    <w:name w:val="toc 3"/>
    <w:basedOn w:val="Normal"/>
    <w:next w:val="Normal"/>
    <w:autoRedefine/>
    <w:uiPriority w:val="39"/>
    <w:unhideWhenUsed/>
    <w:rsid w:val="00321133"/>
    <w:pPr>
      <w:spacing w:after="100"/>
      <w:ind w:left="480"/>
    </w:pPr>
  </w:style>
  <w:style w:type="paragraph" w:styleId="NormalWeb">
    <w:name w:val="Normal (Web)"/>
    <w:basedOn w:val="Normal"/>
    <w:uiPriority w:val="99"/>
    <w:unhideWhenUsed/>
    <w:rsid w:val="00321133"/>
    <w:pPr>
      <w:bidi w:val="0"/>
      <w:spacing w:before="100" w:beforeAutospacing="1" w:after="100" w:afterAutospacing="1"/>
    </w:pPr>
    <w:rPr>
      <w:lang w:eastAsia="fr-FR"/>
    </w:rPr>
  </w:style>
  <w:style w:type="paragraph" w:styleId="Sansinterligne">
    <w:name w:val="No Spacing"/>
    <w:uiPriority w:val="1"/>
    <w:qFormat/>
    <w:rsid w:val="00A242F1"/>
    <w:pPr>
      <w:bidi/>
      <w:spacing w:after="0" w:line="240" w:lineRule="auto"/>
    </w:pPr>
  </w:style>
  <w:style w:type="character" w:customStyle="1" w:styleId="Titre4Car">
    <w:name w:val="Titre 4 Car"/>
    <w:basedOn w:val="Policepardfaut"/>
    <w:link w:val="Titre4"/>
    <w:uiPriority w:val="9"/>
    <w:semiHidden/>
    <w:rsid w:val="00A242F1"/>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A242F1"/>
    <w:rPr>
      <w:rFonts w:asciiTheme="majorHAnsi" w:eastAsiaTheme="majorEastAsia" w:hAnsiTheme="majorHAnsi" w:cstheme="majorBidi"/>
      <w:color w:val="44546A" w:themeColor="text2"/>
      <w:sz w:val="22"/>
      <w:szCs w:val="22"/>
    </w:rPr>
  </w:style>
  <w:style w:type="character" w:customStyle="1" w:styleId="Titre6Car">
    <w:name w:val="Titre 6 Car"/>
    <w:basedOn w:val="Policepardfaut"/>
    <w:link w:val="Titre6"/>
    <w:uiPriority w:val="9"/>
    <w:semiHidden/>
    <w:rsid w:val="00A242F1"/>
    <w:rPr>
      <w:rFonts w:asciiTheme="majorHAnsi" w:eastAsiaTheme="majorEastAsia" w:hAnsiTheme="majorHAnsi" w:cstheme="majorBidi"/>
      <w:i/>
      <w:iCs/>
      <w:color w:val="44546A" w:themeColor="text2"/>
      <w:sz w:val="21"/>
      <w:szCs w:val="21"/>
    </w:rPr>
  </w:style>
  <w:style w:type="character" w:customStyle="1" w:styleId="Titre7Car">
    <w:name w:val="Titre 7 Car"/>
    <w:basedOn w:val="Policepardfaut"/>
    <w:link w:val="Titre7"/>
    <w:uiPriority w:val="9"/>
    <w:semiHidden/>
    <w:rsid w:val="00A242F1"/>
    <w:rPr>
      <w:rFonts w:asciiTheme="majorHAnsi" w:eastAsiaTheme="majorEastAsia" w:hAnsiTheme="majorHAnsi" w:cstheme="majorBidi"/>
      <w:i/>
      <w:iCs/>
      <w:color w:val="1F4E79" w:themeColor="accent1" w:themeShade="80"/>
      <w:sz w:val="21"/>
      <w:szCs w:val="21"/>
    </w:rPr>
  </w:style>
  <w:style w:type="character" w:customStyle="1" w:styleId="Titre8Car">
    <w:name w:val="Titre 8 Car"/>
    <w:basedOn w:val="Policepardfaut"/>
    <w:link w:val="Titre8"/>
    <w:uiPriority w:val="9"/>
    <w:semiHidden/>
    <w:rsid w:val="00A242F1"/>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A242F1"/>
    <w:rPr>
      <w:rFonts w:asciiTheme="majorHAnsi" w:eastAsiaTheme="majorEastAsia" w:hAnsiTheme="majorHAnsi" w:cstheme="majorBidi"/>
      <w:b/>
      <w:bCs/>
      <w:i/>
      <w:iCs/>
      <w:color w:val="44546A" w:themeColor="text2"/>
    </w:rPr>
  </w:style>
  <w:style w:type="paragraph" w:styleId="Titre">
    <w:name w:val="Title"/>
    <w:basedOn w:val="Normal"/>
    <w:next w:val="Normal"/>
    <w:link w:val="TitreCar"/>
    <w:uiPriority w:val="10"/>
    <w:qFormat/>
    <w:rsid w:val="00A242F1"/>
    <w:pPr>
      <w:bidi w:val="0"/>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reCar">
    <w:name w:val="Titre Car"/>
    <w:basedOn w:val="Policepardfaut"/>
    <w:link w:val="Titre"/>
    <w:uiPriority w:val="10"/>
    <w:rsid w:val="00A242F1"/>
    <w:rPr>
      <w:rFonts w:asciiTheme="majorHAnsi" w:eastAsiaTheme="majorEastAsia" w:hAnsiTheme="majorHAnsi" w:cstheme="majorBidi"/>
      <w:color w:val="5B9BD5" w:themeColor="accent1"/>
      <w:spacing w:val="-10"/>
      <w:sz w:val="56"/>
      <w:szCs w:val="56"/>
    </w:rPr>
  </w:style>
  <w:style w:type="paragraph" w:styleId="Sous-titre">
    <w:name w:val="Subtitle"/>
    <w:basedOn w:val="Normal"/>
    <w:next w:val="Normal"/>
    <w:link w:val="Sous-titreCar"/>
    <w:uiPriority w:val="11"/>
    <w:qFormat/>
    <w:rsid w:val="00A242F1"/>
    <w:pPr>
      <w:numPr>
        <w:ilvl w:val="1"/>
      </w:numPr>
      <w:bidi w:val="0"/>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A242F1"/>
    <w:rPr>
      <w:rFonts w:asciiTheme="majorHAnsi" w:eastAsiaTheme="majorEastAsia" w:hAnsiTheme="majorHAnsi" w:cstheme="majorBidi"/>
      <w:sz w:val="24"/>
      <w:szCs w:val="24"/>
    </w:rPr>
  </w:style>
  <w:style w:type="character" w:styleId="lev">
    <w:name w:val="Strong"/>
    <w:basedOn w:val="Policepardfaut"/>
    <w:uiPriority w:val="22"/>
    <w:qFormat/>
    <w:rsid w:val="00A242F1"/>
    <w:rPr>
      <w:b/>
      <w:bCs/>
    </w:rPr>
  </w:style>
  <w:style w:type="character" w:styleId="Accentuation">
    <w:name w:val="Emphasis"/>
    <w:basedOn w:val="Policepardfaut"/>
    <w:uiPriority w:val="20"/>
    <w:qFormat/>
    <w:rsid w:val="00A242F1"/>
    <w:rPr>
      <w:i/>
      <w:iCs/>
    </w:rPr>
  </w:style>
  <w:style w:type="paragraph" w:styleId="Citation">
    <w:name w:val="Quote"/>
    <w:basedOn w:val="Normal"/>
    <w:next w:val="Normal"/>
    <w:link w:val="CitationCar"/>
    <w:uiPriority w:val="29"/>
    <w:qFormat/>
    <w:rsid w:val="00A242F1"/>
    <w:pPr>
      <w:bidi w:val="0"/>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A242F1"/>
    <w:rPr>
      <w:i/>
      <w:iCs/>
      <w:color w:val="404040" w:themeColor="text1" w:themeTint="BF"/>
    </w:rPr>
  </w:style>
  <w:style w:type="paragraph" w:styleId="Citationintense">
    <w:name w:val="Intense Quote"/>
    <w:basedOn w:val="Normal"/>
    <w:next w:val="Normal"/>
    <w:link w:val="CitationintenseCar"/>
    <w:uiPriority w:val="30"/>
    <w:qFormat/>
    <w:rsid w:val="00A242F1"/>
    <w:pPr>
      <w:pBdr>
        <w:left w:val="single" w:sz="18" w:space="12" w:color="5B9BD5" w:themeColor="accent1"/>
      </w:pBdr>
      <w:bidi w:val="0"/>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A242F1"/>
    <w:rPr>
      <w:rFonts w:asciiTheme="majorHAnsi" w:eastAsiaTheme="majorEastAsia" w:hAnsiTheme="majorHAnsi" w:cstheme="majorBidi"/>
      <w:color w:val="5B9BD5" w:themeColor="accent1"/>
      <w:sz w:val="28"/>
      <w:szCs w:val="28"/>
    </w:rPr>
  </w:style>
  <w:style w:type="character" w:styleId="Emphaseple">
    <w:name w:val="Subtle Emphasis"/>
    <w:basedOn w:val="Policepardfaut"/>
    <w:uiPriority w:val="19"/>
    <w:qFormat/>
    <w:rsid w:val="00A242F1"/>
    <w:rPr>
      <w:i/>
      <w:iCs/>
      <w:color w:val="404040" w:themeColor="text1" w:themeTint="BF"/>
    </w:rPr>
  </w:style>
  <w:style w:type="character" w:styleId="Emphaseintense">
    <w:name w:val="Intense Emphasis"/>
    <w:basedOn w:val="Policepardfaut"/>
    <w:uiPriority w:val="21"/>
    <w:qFormat/>
    <w:rsid w:val="00A242F1"/>
    <w:rPr>
      <w:b/>
      <w:bCs/>
      <w:i/>
      <w:iCs/>
    </w:rPr>
  </w:style>
  <w:style w:type="character" w:styleId="Rfrenceple">
    <w:name w:val="Subtle Reference"/>
    <w:basedOn w:val="Policepardfaut"/>
    <w:uiPriority w:val="31"/>
    <w:qFormat/>
    <w:rsid w:val="00A242F1"/>
    <w:rPr>
      <w:smallCaps/>
      <w:color w:val="404040" w:themeColor="text1" w:themeTint="BF"/>
      <w:u w:val="single" w:color="7F7F7F" w:themeColor="text1" w:themeTint="80"/>
    </w:rPr>
  </w:style>
  <w:style w:type="character" w:styleId="Rfrenceintense">
    <w:name w:val="Intense Reference"/>
    <w:basedOn w:val="Policepardfaut"/>
    <w:uiPriority w:val="32"/>
    <w:qFormat/>
    <w:rsid w:val="00A242F1"/>
    <w:rPr>
      <w:b/>
      <w:bCs/>
      <w:smallCaps/>
      <w:spacing w:val="5"/>
      <w:u w:val="single"/>
    </w:rPr>
  </w:style>
  <w:style w:type="character" w:styleId="Titredulivre">
    <w:name w:val="Book Title"/>
    <w:basedOn w:val="Policepardfaut"/>
    <w:uiPriority w:val="33"/>
    <w:qFormat/>
    <w:rsid w:val="00A242F1"/>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E989E-1CA9-4E3B-9CFE-47C7E13C8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9807</TotalTime>
  <Pages>14</Pages>
  <Words>2594</Words>
  <Characters>14268</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ATTABI</dc:creator>
  <cp:keywords/>
  <dc:description/>
  <cp:lastModifiedBy>win</cp:lastModifiedBy>
  <cp:revision>87</cp:revision>
  <cp:lastPrinted>2018-10-22T09:22:00Z</cp:lastPrinted>
  <dcterms:created xsi:type="dcterms:W3CDTF">2018-09-10T17:05:00Z</dcterms:created>
  <dcterms:modified xsi:type="dcterms:W3CDTF">2024-02-01T21:23:00Z</dcterms:modified>
</cp:coreProperties>
</file>