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1133" w:rsidRPr="000150C5" w:rsidRDefault="00321133" w:rsidP="00321133">
      <w:pPr>
        <w:rPr>
          <w:sz w:val="36"/>
          <w:szCs w:val="36"/>
          <w:rtl/>
        </w:rPr>
      </w:pPr>
    </w:p>
    <w:p w:rsidR="00321133" w:rsidRPr="000150C5" w:rsidRDefault="00B84E4E" w:rsidP="00321133">
      <w:pPr>
        <w:rPr>
          <w:sz w:val="36"/>
          <w:szCs w:val="36"/>
          <w:rtl/>
        </w:rPr>
      </w:pPr>
      <w:r>
        <w:rPr>
          <w:noProof/>
          <w:sz w:val="36"/>
          <w:szCs w:val="36"/>
          <w:rtl/>
          <w:lang w:eastAsia="fr-FR"/>
        </w:rPr>
        <mc:AlternateContent>
          <mc:Choice Requires="wps">
            <w:drawing>
              <wp:anchor distT="0" distB="0" distL="114300" distR="114300" simplePos="0" relativeHeight="251659264" behindDoc="0" locked="0" layoutInCell="1" allowOverlap="1">
                <wp:simplePos x="0" y="0"/>
                <wp:positionH relativeFrom="column">
                  <wp:posOffset>610870</wp:posOffset>
                </wp:positionH>
                <wp:positionV relativeFrom="paragraph">
                  <wp:posOffset>27305</wp:posOffset>
                </wp:positionV>
                <wp:extent cx="5334000" cy="2232660"/>
                <wp:effectExtent l="26035" t="19050" r="40640" b="533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0" cy="2232660"/>
                        </a:xfrm>
                        <a:prstGeom prst="roundRect">
                          <a:avLst>
                            <a:gd name="adj" fmla="val 16667"/>
                          </a:avLst>
                        </a:prstGeom>
                        <a:solidFill>
                          <a:schemeClr val="accent3">
                            <a:lumMod val="100000"/>
                            <a:lumOff val="0"/>
                          </a:schemeClr>
                        </a:solidFill>
                        <a:ln w="38100">
                          <a:solidFill>
                            <a:schemeClr val="lt1">
                              <a:lumMod val="95000"/>
                              <a:lumOff val="0"/>
                            </a:schemeClr>
                          </a:solidFill>
                          <a:round/>
                          <a:headEnd/>
                          <a:tailEnd/>
                        </a:ln>
                        <a:effectLst>
                          <a:outerShdw dist="28398" dir="3806097" algn="ctr" rotWithShape="0">
                            <a:schemeClr val="accent3">
                              <a:lumMod val="50000"/>
                              <a:lumOff val="0"/>
                              <a:alpha val="50000"/>
                            </a:schemeClr>
                          </a:outerShdw>
                        </a:effectLst>
                      </wps:spPr>
                      <wps:txbx>
                        <w:txbxContent>
                          <w:p w:rsidR="00E077A4" w:rsidRDefault="000B793F" w:rsidP="00321133">
                            <w:pPr>
                              <w:jc w:val="center"/>
                              <w:rPr>
                                <w:rFonts w:ascii="Traditional Arabic" w:hAnsi="Traditional Arabic" w:cs="Traditional Arabic" w:hint="cs"/>
                                <w:b/>
                                <w:bCs/>
                                <w:sz w:val="72"/>
                                <w:szCs w:val="72"/>
                                <w:rtl/>
                                <w:lang w:bidi="ar-DZ"/>
                              </w:rPr>
                            </w:pPr>
                            <w:r>
                              <w:rPr>
                                <w:rFonts w:ascii="Traditional Arabic" w:hAnsi="Traditional Arabic" w:cs="Traditional Arabic" w:hint="cs"/>
                                <w:b/>
                                <w:bCs/>
                                <w:sz w:val="72"/>
                                <w:szCs w:val="72"/>
                                <w:rtl/>
                                <w:lang w:bidi="ar-DZ"/>
                              </w:rPr>
                              <w:t>مصادر الفقه والأحكام</w:t>
                            </w:r>
                          </w:p>
                          <w:p w:rsidR="000B793F" w:rsidRPr="007A4ABC" w:rsidRDefault="000B793F" w:rsidP="00321133">
                            <w:pPr>
                              <w:jc w:val="center"/>
                              <w:rPr>
                                <w:rFonts w:ascii="Traditional Arabic" w:hAnsi="Traditional Arabic" w:cs="Traditional Arabic"/>
                                <w:b/>
                                <w:bCs/>
                                <w:sz w:val="72"/>
                                <w:szCs w:val="72"/>
                                <w:lang w:bidi="ar-DZ"/>
                              </w:rPr>
                            </w:pPr>
                            <w:r>
                              <w:rPr>
                                <w:rFonts w:ascii="Traditional Arabic" w:hAnsi="Traditional Arabic" w:cs="Traditional Arabic" w:hint="cs"/>
                                <w:b/>
                                <w:bCs/>
                                <w:sz w:val="72"/>
                                <w:szCs w:val="72"/>
                                <w:rtl/>
                                <w:lang w:bidi="ar-DZ"/>
                              </w:rPr>
                              <w:t>والحسبة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left:0;text-align:left;margin-left:48.1pt;margin-top:2.15pt;width:420pt;height:17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" fillcolor="#a5a5a5 [3206]" strokecolor="#f2f2f2 [3041]" strokeweight="3pt">
                <v:shadow on="t" color="#525252 [1606]" opacity=".5" offset="1pt"/>
                <v:textbox>
                  <w:txbxContent>
                    <w:p w:rsidR="00E077A4" w:rsidRDefault="000B793F" w:rsidP="00321133">
                      <w:pPr>
                        <w:jc w:val="center"/>
                        <w:rPr>
                          <w:rFonts w:ascii="Traditional Arabic" w:hAnsi="Traditional Arabic" w:cs="Traditional Arabic" w:hint="cs"/>
                          <w:b/>
                          <w:bCs/>
                          <w:sz w:val="72"/>
                          <w:szCs w:val="72"/>
                          <w:rtl/>
                          <w:lang w:bidi="ar-DZ"/>
                        </w:rPr>
                      </w:pPr>
                      <w:r>
                        <w:rPr>
                          <w:rFonts w:ascii="Traditional Arabic" w:hAnsi="Traditional Arabic" w:cs="Traditional Arabic" w:hint="cs"/>
                          <w:b/>
                          <w:bCs/>
                          <w:sz w:val="72"/>
                          <w:szCs w:val="72"/>
                          <w:rtl/>
                          <w:lang w:bidi="ar-DZ"/>
                        </w:rPr>
                        <w:t>مصادر الفقه والأحكام</w:t>
                      </w:r>
                    </w:p>
                    <w:p w:rsidR="000B793F" w:rsidRPr="007A4ABC" w:rsidRDefault="000B793F" w:rsidP="00321133">
                      <w:pPr>
                        <w:jc w:val="center"/>
                        <w:rPr>
                          <w:rFonts w:ascii="Traditional Arabic" w:hAnsi="Traditional Arabic" w:cs="Traditional Arabic"/>
                          <w:b/>
                          <w:bCs/>
                          <w:sz w:val="72"/>
                          <w:szCs w:val="72"/>
                          <w:lang w:bidi="ar-DZ"/>
                        </w:rPr>
                      </w:pPr>
                      <w:r>
                        <w:rPr>
                          <w:rFonts w:ascii="Traditional Arabic" w:hAnsi="Traditional Arabic" w:cs="Traditional Arabic" w:hint="cs"/>
                          <w:b/>
                          <w:bCs/>
                          <w:sz w:val="72"/>
                          <w:szCs w:val="72"/>
                          <w:rtl/>
                          <w:lang w:bidi="ar-DZ"/>
                        </w:rPr>
                        <w:t>والحسبة</w:t>
                      </w:r>
                    </w:p>
                  </w:txbxContent>
                </v:textbox>
              </v:roundrect>
            </w:pict>
          </mc:Fallback>
        </mc:AlternateContent>
      </w:r>
    </w:p>
    <w:p w:rsidR="00321133" w:rsidRPr="000150C5" w:rsidRDefault="00321133" w:rsidP="00321133">
      <w:pPr>
        <w:rPr>
          <w:sz w:val="36"/>
          <w:szCs w:val="36"/>
          <w:rtl/>
        </w:rPr>
      </w:pPr>
    </w:p>
    <w:p w:rsidR="00321133" w:rsidRPr="000150C5" w:rsidRDefault="00321133" w:rsidP="00321133">
      <w:pPr>
        <w:rPr>
          <w:sz w:val="36"/>
          <w:szCs w:val="36"/>
          <w:rtl/>
        </w:rPr>
      </w:pPr>
    </w:p>
    <w:p w:rsidR="00321133" w:rsidRPr="000150C5" w:rsidRDefault="00321133" w:rsidP="00321133">
      <w:pPr>
        <w:rPr>
          <w:sz w:val="36"/>
          <w:szCs w:val="36"/>
          <w:rtl/>
        </w:rPr>
      </w:pPr>
    </w:p>
    <w:p w:rsidR="00321133" w:rsidRPr="000150C5" w:rsidRDefault="00321133" w:rsidP="00321133">
      <w:pPr>
        <w:rPr>
          <w:sz w:val="36"/>
          <w:szCs w:val="36"/>
          <w:rtl/>
        </w:rPr>
      </w:pPr>
    </w:p>
    <w:p w:rsidR="00321133" w:rsidRPr="000150C5" w:rsidRDefault="00321133" w:rsidP="00321133">
      <w:pPr>
        <w:rPr>
          <w:sz w:val="36"/>
          <w:szCs w:val="36"/>
          <w:rtl/>
        </w:rPr>
      </w:pPr>
    </w:p>
    <w:p w:rsidR="00321133" w:rsidRPr="000150C5" w:rsidRDefault="00321133" w:rsidP="00321133">
      <w:pPr>
        <w:rPr>
          <w:sz w:val="36"/>
          <w:szCs w:val="36"/>
          <w:rtl/>
        </w:rPr>
      </w:pPr>
    </w:p>
    <w:p w:rsidR="00321133" w:rsidRPr="000150C5" w:rsidRDefault="00321133" w:rsidP="00321133">
      <w:pPr>
        <w:rPr>
          <w:rFonts w:ascii="Traditional Arabic" w:hAnsi="Traditional Arabic" w:cs="Traditional Arabic"/>
          <w:sz w:val="36"/>
          <w:szCs w:val="36"/>
          <w:rtl/>
        </w:rPr>
        <w:sectPr w:rsidR="00321133" w:rsidRPr="000150C5" w:rsidSect="00FF6C8A">
          <w:footerReference w:type="default" r:id="rId8"/>
          <w:footnotePr>
            <w:numRestart w:val="eachPage"/>
          </w:footnotePr>
          <w:pgSz w:w="11906" w:h="16838"/>
          <w:pgMar w:top="1134" w:right="1701" w:bottom="1134" w:left="1134" w:header="709" w:footer="709" w:gutter="0"/>
          <w:pgBorders w:display="firstPage" w:offsetFrom="page">
            <w:top w:val="threeDEngrave" w:sz="24" w:space="24" w:color="auto"/>
            <w:left w:val="threeDEngrave" w:sz="24" w:space="24" w:color="auto"/>
            <w:bottom w:val="threeDEmboss" w:sz="24" w:space="24" w:color="auto"/>
            <w:right w:val="threeDEmboss" w:sz="24" w:space="24" w:color="auto"/>
          </w:pgBorders>
          <w:cols w:space="708"/>
          <w:titlePg/>
          <w:docGrid w:linePitch="360"/>
        </w:sectPr>
      </w:pPr>
    </w:p>
    <w:p w:rsidR="00321133" w:rsidRPr="000150C5" w:rsidRDefault="00540D0F" w:rsidP="00A03658">
      <w:pPr>
        <w:pStyle w:val="Titre1"/>
        <w:bidi/>
        <w:rPr>
          <w:rFonts w:ascii="Traditional Arabic" w:hAnsi="Traditional Arabic" w:cs="Traditional Arabic"/>
          <w:b/>
          <w:bCs/>
          <w:color w:val="auto"/>
          <w:sz w:val="36"/>
          <w:szCs w:val="36"/>
          <w:rtl/>
        </w:rPr>
      </w:pPr>
      <w:bookmarkStart w:id="0" w:name="_Toc528353772"/>
      <w:r>
        <w:rPr>
          <w:rFonts w:ascii="Traditional Arabic" w:hAnsi="Traditional Arabic" w:cs="Traditional Arabic" w:hint="cs"/>
          <w:b/>
          <w:bCs/>
          <w:color w:val="auto"/>
          <w:sz w:val="36"/>
          <w:szCs w:val="36"/>
          <w:rtl/>
        </w:rPr>
        <w:lastRenderedPageBreak/>
        <w:t>و</w:t>
      </w:r>
      <w:r w:rsidR="00321133" w:rsidRPr="000150C5">
        <w:rPr>
          <w:rFonts w:ascii="Traditional Arabic" w:hAnsi="Traditional Arabic" w:cs="Traditional Arabic" w:hint="cs"/>
          <w:b/>
          <w:bCs/>
          <w:color w:val="auto"/>
          <w:sz w:val="36"/>
          <w:szCs w:val="36"/>
          <w:rtl/>
        </w:rPr>
        <w:t>/- مصادر الفقه والأحكام</w:t>
      </w:r>
      <w:bookmarkEnd w:id="0"/>
      <w:r w:rsidR="00321133" w:rsidRPr="000150C5">
        <w:rPr>
          <w:rFonts w:ascii="Traditional Arabic" w:hAnsi="Traditional Arabic" w:cs="Traditional Arabic" w:hint="cs"/>
          <w:b/>
          <w:bCs/>
          <w:color w:val="auto"/>
          <w:sz w:val="36"/>
          <w:szCs w:val="36"/>
          <w:rtl/>
        </w:rPr>
        <w:t xml:space="preserve"> </w:t>
      </w:r>
    </w:p>
    <w:p w:rsidR="00321133" w:rsidRPr="000150C5" w:rsidRDefault="00321133" w:rsidP="00321133">
      <w:pPr>
        <w:jc w:val="both"/>
        <w:rPr>
          <w:rFonts w:ascii="Traditional Arabic" w:hAnsi="Traditional Arabic" w:cs="Traditional Arabic"/>
          <w:sz w:val="36"/>
          <w:szCs w:val="36"/>
          <w:rtl/>
        </w:rPr>
      </w:pPr>
      <w:r w:rsidRPr="000150C5">
        <w:rPr>
          <w:rFonts w:ascii="Traditional Arabic" w:hAnsi="Traditional Arabic" w:cs="Traditional Arabic" w:hint="cs"/>
          <w:sz w:val="36"/>
          <w:szCs w:val="36"/>
          <w:rtl/>
        </w:rPr>
        <w:t xml:space="preserve">       يعتبر الباحثون في الوقت الحالي الكثير من المؤلفات المرتبطة بأحكام الشرع ذات قيمة تاريخية كبيرة، فهي تمكنهم من الاطلاع والوقوف على الكثير من الحقائق التي قد تغفلها كتب الاسطوغرافيا وتركز عليها مثل هذه المؤلفات، خاصة إذا جذبت أنظار الفقهاء الكثير من القضايا الاجتماعية والاقتصادية وأصَّلت لها أحكامها بغية تنظيم الحياة العامة في بلاد المسلمين، دون أن نهمل القضايا السياسية التي أخذت جزءًا هاما من تفكير بعض الفقهاء وأرادوا التأسيس لقواعد شرعية تُسيَّر وفقها النظم القائمة، ولأحكام تسير بها وذلك بالاعتماد على أصول الشرع مثل: القرآن والسنة النبوية الشريفة، إجماع الصحابة وتفاعلهم مع القضايا وممارساتهم الدينية والسياسية واجتهاداتهم والقياس الذي يبنى على ذلك وعلى أقوال وأفعال الرسول صلى الله عليه وسلم، ولعل تلك الاجتهادات هي المادة الأكثر قيمة عند الفقهاء باعتبارها مستنبطة من واقع جاء بعد العهد النبوي أي بعد انقطاع الوحي، في مرحلة تمكن فيها المسلمون من توظيف أحكام الشرع وفقا لمتطلبات ومقتضيات عصرهم.</w:t>
      </w:r>
    </w:p>
    <w:p w:rsidR="00321133" w:rsidRPr="000150C5" w:rsidRDefault="00321133" w:rsidP="00321133">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Pr="000150C5">
        <w:rPr>
          <w:rFonts w:ascii="Traditional Arabic" w:hAnsi="Traditional Arabic" w:cs="Traditional Arabic" w:hint="cs"/>
          <w:sz w:val="36"/>
          <w:szCs w:val="36"/>
          <w:rtl/>
        </w:rPr>
        <w:t>من هذا المنطلق كان لابد من قراءة هذه النصوص الشرعية بمختلف أنواعها، والتمعن في فتاوى وأحكام الفقهاء والقضاة وغيرهم لدراسة الواقع التاريخي في عصرهم، من خلال رصدهم للمظاهر والقضايا العامة ومحار</w:t>
      </w:r>
      <w:r w:rsidR="0071485E">
        <w:rPr>
          <w:rFonts w:ascii="Traditional Arabic" w:hAnsi="Traditional Arabic" w:cs="Traditional Arabic" w:hint="cs"/>
          <w:sz w:val="36"/>
          <w:szCs w:val="36"/>
          <w:rtl/>
        </w:rPr>
        <w:t>ب</w:t>
      </w:r>
      <w:r w:rsidRPr="000150C5">
        <w:rPr>
          <w:rFonts w:ascii="Traditional Arabic" w:hAnsi="Traditional Arabic" w:cs="Traditional Arabic" w:hint="cs"/>
          <w:sz w:val="36"/>
          <w:szCs w:val="36"/>
          <w:rtl/>
        </w:rPr>
        <w:t>تهم لها أو دعواهم للتمسك بها، هذا ما يستدعي معرفة طرق وكيفيات الاستفادة من النصوص الفقهية المختلفة ومناهج توظيفها في الكتابة التاريخية.</w:t>
      </w:r>
    </w:p>
    <w:p w:rsidR="00321133" w:rsidRPr="000150C5" w:rsidRDefault="008F2598" w:rsidP="00321133">
      <w:pPr>
        <w:pStyle w:val="Titre2"/>
        <w:bidi/>
        <w:jc w:val="both"/>
        <w:rPr>
          <w:rFonts w:ascii="Traditional Arabic" w:hAnsi="Traditional Arabic" w:cs="Traditional Arabic"/>
          <w:b/>
          <w:bCs/>
          <w:color w:val="auto"/>
          <w:sz w:val="36"/>
          <w:szCs w:val="36"/>
          <w:rtl/>
        </w:rPr>
      </w:pPr>
      <w:bookmarkStart w:id="1" w:name="_Toc528353773"/>
      <w:r>
        <w:rPr>
          <w:rFonts w:ascii="Traditional Arabic" w:hAnsi="Traditional Arabic" w:cs="Traditional Arabic" w:hint="cs"/>
          <w:b/>
          <w:bCs/>
          <w:color w:val="auto"/>
          <w:sz w:val="36"/>
          <w:szCs w:val="36"/>
          <w:rtl/>
        </w:rPr>
        <w:t>1</w:t>
      </w:r>
      <w:r w:rsidR="00321133" w:rsidRPr="000150C5">
        <w:rPr>
          <w:rFonts w:ascii="Traditional Arabic" w:hAnsi="Traditional Arabic" w:cs="Traditional Arabic" w:hint="cs"/>
          <w:b/>
          <w:bCs/>
          <w:color w:val="auto"/>
          <w:sz w:val="36"/>
          <w:szCs w:val="36"/>
          <w:rtl/>
        </w:rPr>
        <w:t>/- كتب الفتاوى والفقه العام:</w:t>
      </w:r>
      <w:bookmarkEnd w:id="1"/>
    </w:p>
    <w:p w:rsidR="00321133" w:rsidRPr="000150C5" w:rsidRDefault="008F2598" w:rsidP="00321133">
      <w:pPr>
        <w:pStyle w:val="Titre3"/>
        <w:bidi/>
        <w:rPr>
          <w:rFonts w:ascii="Traditional Arabic" w:hAnsi="Traditional Arabic" w:cs="Traditional Arabic"/>
          <w:b/>
          <w:bCs/>
          <w:color w:val="auto"/>
          <w:sz w:val="36"/>
          <w:szCs w:val="36"/>
          <w:rtl/>
        </w:rPr>
      </w:pPr>
      <w:bookmarkStart w:id="2" w:name="_Toc528353774"/>
      <w:r>
        <w:rPr>
          <w:rFonts w:ascii="Traditional Arabic" w:hAnsi="Traditional Arabic" w:cs="Traditional Arabic" w:hint="cs"/>
          <w:b/>
          <w:bCs/>
          <w:color w:val="auto"/>
          <w:sz w:val="36"/>
          <w:szCs w:val="36"/>
          <w:rtl/>
        </w:rPr>
        <w:t>1</w:t>
      </w:r>
      <w:r w:rsidR="00321133" w:rsidRPr="000150C5">
        <w:rPr>
          <w:rFonts w:ascii="Traditional Arabic" w:hAnsi="Traditional Arabic" w:cs="Traditional Arabic" w:hint="cs"/>
          <w:b/>
          <w:bCs/>
          <w:color w:val="auto"/>
          <w:sz w:val="36"/>
          <w:szCs w:val="36"/>
          <w:rtl/>
        </w:rPr>
        <w:t>/1- مفهوم الفقه:</w:t>
      </w:r>
      <w:bookmarkEnd w:id="2"/>
    </w:p>
    <w:p w:rsidR="00321133" w:rsidRPr="000150C5" w:rsidRDefault="00321133" w:rsidP="00321133">
      <w:pPr>
        <w:jc w:val="both"/>
        <w:rPr>
          <w:rFonts w:ascii="Traditional Arabic" w:hAnsi="Traditional Arabic" w:cs="Traditional Arabic"/>
          <w:sz w:val="36"/>
          <w:szCs w:val="36"/>
          <w:rtl/>
        </w:rPr>
      </w:pPr>
      <w:r w:rsidRPr="000150C5">
        <w:rPr>
          <w:rFonts w:ascii="Traditional Arabic" w:hAnsi="Traditional Arabic" w:cs="Traditional Arabic" w:hint="cs"/>
          <w:sz w:val="36"/>
          <w:szCs w:val="36"/>
          <w:rtl/>
        </w:rPr>
        <w:t>الفقه هو:</w:t>
      </w:r>
      <w:r w:rsidR="0071485E">
        <w:rPr>
          <w:rFonts w:ascii="Traditional Arabic" w:hAnsi="Traditional Arabic" w:cs="Traditional Arabic" w:hint="cs"/>
          <w:sz w:val="36"/>
          <w:szCs w:val="36"/>
          <w:rtl/>
        </w:rPr>
        <w:t xml:space="preserve">  </w:t>
      </w:r>
      <w:r w:rsidRPr="000150C5">
        <w:rPr>
          <w:rFonts w:ascii="Traditional Arabic" w:hAnsi="Traditional Arabic" w:cs="Traditional Arabic" w:hint="cs"/>
          <w:sz w:val="36"/>
          <w:szCs w:val="36"/>
          <w:rtl/>
        </w:rPr>
        <w:t>"الفهم والعلم ويعني من حيث دلالته في حقل المعرفة الشرعية: معرفة أحكام الله تعالى في أفعال المكلفين بالوجوب والحذر والندب والكراهة والإباحة</w:t>
      </w:r>
      <w:r w:rsidR="0071485E">
        <w:rPr>
          <w:rFonts w:ascii="Traditional Arabic" w:hAnsi="Traditional Arabic" w:cs="Traditional Arabic" w:hint="cs"/>
          <w:sz w:val="36"/>
          <w:szCs w:val="36"/>
          <w:rtl/>
        </w:rPr>
        <w:t>،</w:t>
      </w:r>
      <w:r w:rsidRPr="000150C5">
        <w:rPr>
          <w:rFonts w:ascii="Traditional Arabic" w:hAnsi="Traditional Arabic" w:cs="Traditional Arabic" w:hint="cs"/>
          <w:sz w:val="36"/>
          <w:szCs w:val="36"/>
          <w:rtl/>
        </w:rPr>
        <w:t xml:space="preserve"> وهي متلقاة من الكتاب والسنة وما نصبه الشارع لمعرفتها من الأدلة"</w:t>
      </w:r>
      <w:r w:rsidRPr="000150C5">
        <w:rPr>
          <w:rStyle w:val="Appelnotedebasdep"/>
          <w:rFonts w:ascii="Traditional Arabic" w:eastAsiaTheme="majorEastAsia" w:hAnsi="Traditional Arabic" w:cs="Traditional Arabic"/>
          <w:sz w:val="36"/>
          <w:szCs w:val="36"/>
          <w:rtl/>
        </w:rPr>
        <w:footnoteReference w:id="1"/>
      </w:r>
      <w:r>
        <w:rPr>
          <w:rFonts w:ascii="Traditional Arabic" w:hAnsi="Traditional Arabic" w:cs="Traditional Arabic" w:hint="cs"/>
          <w:sz w:val="36"/>
          <w:szCs w:val="36"/>
          <w:rtl/>
        </w:rPr>
        <w:t xml:space="preserve"> أو هو "العلم والإدراك المطلق بالأحكام الشرعية المكتسبة من أدلتها </w:t>
      </w:r>
      <w:r>
        <w:rPr>
          <w:rFonts w:ascii="Traditional Arabic" w:hAnsi="Traditional Arabic" w:cs="Traditional Arabic" w:hint="cs"/>
          <w:sz w:val="36"/>
          <w:szCs w:val="36"/>
          <w:rtl/>
        </w:rPr>
        <w:lastRenderedPageBreak/>
        <w:t>التفصيلية"</w:t>
      </w:r>
      <w:r w:rsidRPr="000150C5">
        <w:rPr>
          <w:rStyle w:val="Appelnotedebasdep"/>
          <w:rFonts w:ascii="Traditional Arabic" w:eastAsiaTheme="majorEastAsia" w:hAnsi="Traditional Arabic" w:cs="Traditional Arabic"/>
          <w:sz w:val="36"/>
          <w:szCs w:val="36"/>
          <w:rtl/>
        </w:rPr>
        <w:footnoteReference w:id="2"/>
      </w:r>
      <w:r w:rsidRPr="000150C5">
        <w:rPr>
          <w:rFonts w:ascii="Traditional Arabic" w:hAnsi="Traditional Arabic" w:cs="Traditional Arabic" w:hint="cs"/>
          <w:sz w:val="36"/>
          <w:szCs w:val="36"/>
          <w:rtl/>
        </w:rPr>
        <w:t xml:space="preserve">، فالفقه يتناول جميع المسائل التي </w:t>
      </w:r>
      <w:r>
        <w:rPr>
          <w:rFonts w:ascii="Traditional Arabic" w:hAnsi="Traditional Arabic" w:cs="Traditional Arabic" w:hint="cs"/>
          <w:sz w:val="36"/>
          <w:szCs w:val="36"/>
          <w:rtl/>
        </w:rPr>
        <w:t>تنظم حياة الإنسان وتقدم حلولا للمشاكل التي تعترضه في كل مجالات الحياة وفقا لما يقتضيه الشرع الإسلامي</w:t>
      </w:r>
      <w:r w:rsidRPr="000150C5">
        <w:rPr>
          <w:rFonts w:ascii="Traditional Arabic" w:hAnsi="Traditional Arabic" w:cs="Traditional Arabic" w:hint="cs"/>
          <w:sz w:val="36"/>
          <w:szCs w:val="36"/>
          <w:rtl/>
        </w:rPr>
        <w:t xml:space="preserve">؛ إذن الفقيه هو الوجهة التي تسلكها مختلف الشرائح لمعرفة أحكام الشرع في بعض القضايا التي تعترضهم في خضم الأحداث التي يعيشونها، سواءً كانوا من العامة أو من الخاصة حتى </w:t>
      </w:r>
      <w:r>
        <w:rPr>
          <w:rFonts w:ascii="Traditional Arabic" w:hAnsi="Traditional Arabic" w:cs="Traditional Arabic" w:hint="cs"/>
          <w:sz w:val="36"/>
          <w:szCs w:val="36"/>
          <w:rtl/>
        </w:rPr>
        <w:t xml:space="preserve">من </w:t>
      </w:r>
      <w:r w:rsidRPr="000150C5">
        <w:rPr>
          <w:rFonts w:ascii="Traditional Arabic" w:hAnsi="Traditional Arabic" w:cs="Traditional Arabic" w:hint="cs"/>
          <w:sz w:val="36"/>
          <w:szCs w:val="36"/>
          <w:rtl/>
        </w:rPr>
        <w:t>السلطان في حد ذاته، وسواءً تعلقت بالعبادات أو المعاملات، أو من النخبة في حد ذاتها، وبهذا إذا تضمنت المصادر أحكاما عامة مستنبطة من الأصول اعتبرت فقها عاما، لكن إذا جاءت في صيغة سؤال وجواب أصبحت فتوى.</w:t>
      </w:r>
    </w:p>
    <w:p w:rsidR="00321133" w:rsidRPr="000150C5" w:rsidRDefault="008F2598" w:rsidP="00321133">
      <w:pPr>
        <w:pStyle w:val="Titre3"/>
        <w:bidi/>
        <w:rPr>
          <w:rFonts w:ascii="Traditional Arabic" w:hAnsi="Traditional Arabic" w:cs="Traditional Arabic"/>
          <w:b/>
          <w:bCs/>
          <w:color w:val="auto"/>
          <w:sz w:val="36"/>
          <w:szCs w:val="36"/>
          <w:rtl/>
        </w:rPr>
      </w:pPr>
      <w:bookmarkStart w:id="3" w:name="_Toc528353775"/>
      <w:r>
        <w:rPr>
          <w:rFonts w:ascii="Traditional Arabic" w:hAnsi="Traditional Arabic" w:cs="Traditional Arabic" w:hint="cs"/>
          <w:b/>
          <w:bCs/>
          <w:color w:val="auto"/>
          <w:sz w:val="36"/>
          <w:szCs w:val="36"/>
          <w:rtl/>
        </w:rPr>
        <w:t>1</w:t>
      </w:r>
      <w:r w:rsidR="00321133" w:rsidRPr="000150C5">
        <w:rPr>
          <w:rFonts w:ascii="Traditional Arabic" w:hAnsi="Traditional Arabic" w:cs="Traditional Arabic" w:hint="cs"/>
          <w:b/>
          <w:bCs/>
          <w:color w:val="auto"/>
          <w:sz w:val="36"/>
          <w:szCs w:val="36"/>
          <w:rtl/>
        </w:rPr>
        <w:t>/2- مفهوم الفتوى والقضاء:</w:t>
      </w:r>
      <w:bookmarkEnd w:id="3"/>
      <w:r w:rsidR="00321133" w:rsidRPr="000150C5">
        <w:rPr>
          <w:rFonts w:ascii="Traditional Arabic" w:hAnsi="Traditional Arabic" w:cs="Traditional Arabic" w:hint="cs"/>
          <w:b/>
          <w:bCs/>
          <w:color w:val="auto"/>
          <w:sz w:val="36"/>
          <w:szCs w:val="36"/>
          <w:rtl/>
        </w:rPr>
        <w:t xml:space="preserve"> </w:t>
      </w:r>
    </w:p>
    <w:p w:rsidR="00321133" w:rsidRPr="000150C5" w:rsidRDefault="00321133" w:rsidP="00321133">
      <w:pPr>
        <w:jc w:val="both"/>
        <w:rPr>
          <w:rFonts w:ascii="Traditional Arabic" w:hAnsi="Traditional Arabic" w:cs="Traditional Arabic"/>
          <w:sz w:val="36"/>
          <w:szCs w:val="36"/>
          <w:rtl/>
        </w:rPr>
      </w:pPr>
      <w:r w:rsidRPr="000150C5">
        <w:rPr>
          <w:rFonts w:ascii="Traditional Arabic" w:hAnsi="Traditional Arabic" w:cs="Traditional Arabic" w:hint="cs"/>
          <w:sz w:val="36"/>
          <w:szCs w:val="36"/>
          <w:rtl/>
        </w:rPr>
        <w:t>الفتوى هو: المصطلح الأكثر شيوعا واستعمالا، والأصلح ليضم مختلف الأحكام التي يجيب عنها الفقيه، رغم استعمال مصطلحات أخرى مثل: المسائل، الأجوبة، النوازل...</w:t>
      </w:r>
    </w:p>
    <w:p w:rsidR="00321133" w:rsidRPr="000150C5" w:rsidRDefault="00321133" w:rsidP="00321133">
      <w:pPr>
        <w:jc w:val="both"/>
        <w:rPr>
          <w:rFonts w:cs="Traditional Arabic"/>
          <w:sz w:val="36"/>
          <w:szCs w:val="36"/>
          <w:rtl/>
          <w:lang w:bidi="ar-DZ"/>
        </w:rPr>
      </w:pPr>
      <w:r w:rsidRPr="000150C5">
        <w:rPr>
          <w:rFonts w:ascii="Traditional Arabic" w:hAnsi="Traditional Arabic" w:cs="Traditional Arabic" w:hint="cs"/>
          <w:b/>
          <w:bCs/>
          <w:sz w:val="36"/>
          <w:szCs w:val="36"/>
          <w:rtl/>
        </w:rPr>
        <w:t>لغة:</w:t>
      </w:r>
      <w:r w:rsidRPr="000150C5">
        <w:rPr>
          <w:rFonts w:ascii="Traditional Arabic" w:hAnsi="Traditional Arabic" w:cs="Traditional Arabic" w:hint="cs"/>
          <w:sz w:val="36"/>
          <w:szCs w:val="36"/>
          <w:rtl/>
        </w:rPr>
        <w:t xml:space="preserve"> اعتبر ابن منظور</w:t>
      </w:r>
      <w:r w:rsidRPr="000150C5">
        <w:rPr>
          <w:rStyle w:val="Appelnotedebasdep"/>
          <w:rFonts w:ascii="Traditional Arabic" w:eastAsiaTheme="majorEastAsia" w:hAnsi="Traditional Arabic" w:cs="Traditional Arabic"/>
          <w:sz w:val="36"/>
          <w:szCs w:val="36"/>
          <w:rtl/>
        </w:rPr>
        <w:footnoteReference w:id="3"/>
      </w:r>
      <w:r w:rsidRPr="000150C5">
        <w:rPr>
          <w:rFonts w:ascii="Traditional Arabic" w:hAnsi="Traditional Arabic" w:cs="Traditional Arabic" w:hint="cs"/>
          <w:sz w:val="36"/>
          <w:szCs w:val="36"/>
          <w:rtl/>
        </w:rPr>
        <w:t xml:space="preserve"> الفتوى أنها: تبيين المشكل من الأحكام، وأصلها من الفتى: "الحديث السن" وأفتى المفتي إذا أحدث حكما. </w:t>
      </w:r>
    </w:p>
    <w:p w:rsidR="00321133" w:rsidRPr="000150C5" w:rsidRDefault="00321133" w:rsidP="00321133">
      <w:pPr>
        <w:jc w:val="both"/>
        <w:rPr>
          <w:rFonts w:cs="Traditional Arabic"/>
          <w:sz w:val="36"/>
          <w:szCs w:val="36"/>
          <w:lang w:bidi="ar-DZ"/>
        </w:rPr>
      </w:pPr>
      <w:r w:rsidRPr="000150C5">
        <w:rPr>
          <w:rFonts w:cs="Traditional Arabic" w:hint="cs"/>
          <w:b/>
          <w:bCs/>
          <w:sz w:val="36"/>
          <w:szCs w:val="36"/>
          <w:rtl/>
          <w:lang w:bidi="ar-DZ"/>
        </w:rPr>
        <w:t>اصطلاحا:</w:t>
      </w:r>
      <w:r w:rsidRPr="000150C5">
        <w:rPr>
          <w:rFonts w:cs="Traditional Arabic" w:hint="cs"/>
          <w:sz w:val="36"/>
          <w:szCs w:val="36"/>
          <w:rtl/>
          <w:lang w:bidi="ar-DZ"/>
        </w:rPr>
        <w:t xml:space="preserve"> "فالفتوى: هي إخبار بالحكم الشرعي لا على سبيل الإلزام"</w:t>
      </w:r>
      <w:r w:rsidRPr="000150C5">
        <w:rPr>
          <w:rStyle w:val="Appelnotedebasdep"/>
          <w:rFonts w:eastAsiaTheme="majorEastAsia" w:cs="Traditional Arabic"/>
          <w:sz w:val="36"/>
          <w:szCs w:val="36"/>
          <w:rtl/>
        </w:rPr>
        <w:footnoteReference w:id="4"/>
      </w:r>
      <w:r w:rsidRPr="000150C5">
        <w:rPr>
          <w:rFonts w:cs="Traditional Arabic" w:hint="cs"/>
          <w:sz w:val="36"/>
          <w:szCs w:val="36"/>
          <w:rtl/>
        </w:rPr>
        <w:t xml:space="preserve"> </w:t>
      </w:r>
    </w:p>
    <w:p w:rsidR="00321133" w:rsidRPr="000150C5" w:rsidRDefault="00321133" w:rsidP="00321133">
      <w:pPr>
        <w:jc w:val="both"/>
        <w:rPr>
          <w:rFonts w:cs="Traditional Arabic"/>
          <w:sz w:val="36"/>
          <w:szCs w:val="36"/>
          <w:rtl/>
          <w:lang w:bidi="ar-DZ"/>
        </w:rPr>
      </w:pPr>
      <w:r w:rsidRPr="000150C5">
        <w:rPr>
          <w:rFonts w:cs="Traditional Arabic" w:hint="cs"/>
          <w:sz w:val="36"/>
          <w:szCs w:val="36"/>
          <w:rtl/>
          <w:lang w:bidi="ar-DZ"/>
        </w:rPr>
        <w:t>بالنسبة للقضاء لا يختلف عن الفتوى سوى في كون الإخبار بالحكم الشرعي على سبيل الإلزام</w:t>
      </w:r>
      <w:r w:rsidRPr="000150C5">
        <w:rPr>
          <w:rStyle w:val="Appelnotedebasdep"/>
          <w:rFonts w:eastAsiaTheme="majorEastAsia" w:cs="Traditional Arabic"/>
          <w:sz w:val="36"/>
          <w:szCs w:val="36"/>
          <w:rtl/>
        </w:rPr>
        <w:footnoteReference w:id="5"/>
      </w:r>
      <w:r w:rsidRPr="000150C5">
        <w:rPr>
          <w:rFonts w:cs="Traditional Arabic" w:hint="cs"/>
          <w:sz w:val="36"/>
          <w:szCs w:val="36"/>
          <w:rtl/>
          <w:lang w:bidi="ar-DZ"/>
        </w:rPr>
        <w:t xml:space="preserve"> مع التنفيذ، ولم يفرّق فقهاء المغرب بين علم القضاء وعلم الفتيا، وعرّفوه بأنّه "العلم بالأحكام الكلية مع </w:t>
      </w:r>
      <w:r w:rsidRPr="000150C5">
        <w:rPr>
          <w:rFonts w:cs="Traditional Arabic" w:hint="cs"/>
          <w:sz w:val="36"/>
          <w:szCs w:val="36"/>
          <w:rtl/>
          <w:lang w:bidi="ar-DZ"/>
        </w:rPr>
        <w:lastRenderedPageBreak/>
        <w:t>العلم بكيفية تنزيلها على الوقائع النازلة"</w:t>
      </w:r>
      <w:r w:rsidRPr="000150C5">
        <w:rPr>
          <w:rStyle w:val="Appelnotedebasdep"/>
          <w:rFonts w:eastAsiaTheme="majorEastAsia" w:cs="Traditional Arabic"/>
          <w:sz w:val="36"/>
          <w:szCs w:val="36"/>
          <w:rtl/>
        </w:rPr>
        <w:footnoteReference w:id="6"/>
      </w:r>
      <w:r w:rsidRPr="000150C5">
        <w:rPr>
          <w:rFonts w:cs="Traditional Arabic" w:hint="cs"/>
          <w:sz w:val="36"/>
          <w:szCs w:val="36"/>
          <w:rtl/>
          <w:lang w:bidi="ar-DZ"/>
        </w:rPr>
        <w:t>؛ فالفتوى إذن رأي فقهي حول المسائل الدينية والمدنية التي تتعلق بحياة الأفراد والأشخاص</w:t>
      </w:r>
      <w:r w:rsidRPr="000150C5">
        <w:rPr>
          <w:rStyle w:val="Appelnotedebasdep"/>
          <w:rFonts w:eastAsiaTheme="majorEastAsia" w:cs="Traditional Arabic"/>
          <w:sz w:val="36"/>
          <w:szCs w:val="36"/>
          <w:rtl/>
        </w:rPr>
        <w:footnoteReference w:id="7"/>
      </w:r>
      <w:r w:rsidRPr="000150C5">
        <w:rPr>
          <w:rFonts w:cs="Traditional Arabic" w:hint="cs"/>
          <w:sz w:val="36"/>
          <w:szCs w:val="36"/>
          <w:rtl/>
          <w:lang w:bidi="ar-DZ"/>
        </w:rPr>
        <w:t>، والقضاء معالجة لهذه المسائل والقضايا من خلال أحكام يتم تنفيذها وتطبيقها لضمان الحقوق وتحديد الواجبات.</w:t>
      </w:r>
      <w:r w:rsidR="005B4AA1">
        <w:rPr>
          <w:rFonts w:cs="Traditional Arabic" w:hint="cs"/>
          <w:sz w:val="36"/>
          <w:szCs w:val="36"/>
          <w:rtl/>
          <w:lang w:bidi="ar-DZ"/>
        </w:rPr>
        <w:t xml:space="preserve"> وقد استعملت عدة مصطلحات للقصد عن الفتاوى مثل: الأجوبة المسائل والنوازل...، وقد اعتبرها بعض الباحثين تؤدي </w:t>
      </w:r>
      <w:r w:rsidR="006624EF">
        <w:rPr>
          <w:rFonts w:cs="Traditional Arabic" w:hint="cs"/>
          <w:sz w:val="36"/>
          <w:szCs w:val="36"/>
          <w:rtl/>
          <w:lang w:bidi="ar-DZ"/>
        </w:rPr>
        <w:t>المعنى ذاته والمقصد الشرعي نفسه</w:t>
      </w:r>
      <w:r w:rsidR="006624EF" w:rsidRPr="000150C5">
        <w:rPr>
          <w:rStyle w:val="Appelnotedebasdep"/>
          <w:rFonts w:eastAsiaTheme="majorEastAsia" w:cs="Traditional Arabic"/>
          <w:sz w:val="36"/>
          <w:szCs w:val="36"/>
          <w:rtl/>
        </w:rPr>
        <w:footnoteReference w:id="8"/>
      </w:r>
      <w:r w:rsidR="006624EF">
        <w:rPr>
          <w:rFonts w:cs="Traditional Arabic" w:hint="cs"/>
          <w:sz w:val="36"/>
          <w:szCs w:val="36"/>
          <w:rtl/>
          <w:lang w:bidi="ar-DZ"/>
        </w:rPr>
        <w:t>.</w:t>
      </w:r>
      <w:r w:rsidR="005B4AA1">
        <w:rPr>
          <w:rFonts w:cs="Traditional Arabic" w:hint="cs"/>
          <w:sz w:val="36"/>
          <w:szCs w:val="36"/>
          <w:rtl/>
          <w:lang w:bidi="ar-DZ"/>
        </w:rPr>
        <w:t xml:space="preserve"> </w:t>
      </w:r>
    </w:p>
    <w:p w:rsidR="00321133" w:rsidRPr="000150C5" w:rsidRDefault="00321133" w:rsidP="00321133">
      <w:pPr>
        <w:jc w:val="both"/>
        <w:rPr>
          <w:rFonts w:cs="Traditional Arabic"/>
          <w:sz w:val="36"/>
          <w:szCs w:val="36"/>
          <w:rtl/>
          <w:lang w:bidi="ar-DZ"/>
        </w:rPr>
      </w:pPr>
      <w:r w:rsidRPr="000150C5">
        <w:rPr>
          <w:rFonts w:cs="Traditional Arabic" w:hint="cs"/>
          <w:sz w:val="36"/>
          <w:szCs w:val="36"/>
          <w:rtl/>
          <w:lang w:bidi="ar-DZ"/>
        </w:rPr>
        <w:t xml:space="preserve">       وعلى هذا الأساس نلاحظ أن الفتاوى تناقش الوقائع التي حدثت في المجتمعات بمختلف أشكالها، الظواهر الاجتماعية، بالإضافة إلى بعض </w:t>
      </w:r>
      <w:r w:rsidRPr="000150C5">
        <w:rPr>
          <w:rFonts w:ascii="Traditional Arabic" w:hAnsi="Traditional Arabic" w:cs="Traditional Arabic" w:hint="cs"/>
          <w:sz w:val="36"/>
          <w:szCs w:val="36"/>
          <w:rtl/>
        </w:rPr>
        <w:t>النشاطات الاقتصادية</w:t>
      </w:r>
      <w:r w:rsidRPr="000150C5">
        <w:rPr>
          <w:rStyle w:val="Appelnotedebasdep"/>
          <w:rFonts w:eastAsiaTheme="majorEastAsia" w:cs="Traditional Arabic"/>
          <w:sz w:val="36"/>
          <w:szCs w:val="36"/>
          <w:rtl/>
        </w:rPr>
        <w:footnoteReference w:id="9"/>
      </w:r>
      <w:r w:rsidRPr="000150C5">
        <w:rPr>
          <w:rFonts w:ascii="Traditional Arabic" w:hAnsi="Traditional Arabic" w:cs="Traditional Arabic" w:hint="cs"/>
          <w:sz w:val="36"/>
          <w:szCs w:val="36"/>
          <w:rtl/>
        </w:rPr>
        <w:t xml:space="preserve"> والأسس التي تقوم عليها والنظم المتبعة بها، والأهم من هذا نجد الكثير من القضايا والمسائل السياسية والعسكرية محل نقاش وتأصيل من طرف الفقهاء، خاصة بعد ظهور الفرق والأحزاب والصراعات حول الخلافة وأحقيتها</w:t>
      </w:r>
      <w:r w:rsidRPr="000150C5">
        <w:rPr>
          <w:rFonts w:cs="Traditional Arabic" w:hint="cs"/>
          <w:sz w:val="36"/>
          <w:szCs w:val="36"/>
          <w:rtl/>
          <w:lang w:bidi="ar-DZ"/>
        </w:rPr>
        <w:t xml:space="preserve"> وهذا الأمر الأخير انفصل في الغالب تحت باب خاص يعرف بالسياسة الشرعية سوف يناقش بشكل خاص.</w:t>
      </w:r>
    </w:p>
    <w:p w:rsidR="00321133" w:rsidRPr="000150C5" w:rsidRDefault="008F2598" w:rsidP="00321133">
      <w:pPr>
        <w:pStyle w:val="Titre3"/>
        <w:bidi/>
        <w:rPr>
          <w:rFonts w:cs="Traditional Arabic"/>
          <w:b/>
          <w:bCs/>
          <w:color w:val="auto"/>
          <w:sz w:val="36"/>
          <w:szCs w:val="36"/>
          <w:rtl/>
          <w:lang w:bidi="ar-DZ"/>
        </w:rPr>
      </w:pPr>
      <w:bookmarkStart w:id="4" w:name="_Toc528353776"/>
      <w:r>
        <w:rPr>
          <w:rFonts w:cs="Traditional Arabic" w:hint="cs"/>
          <w:b/>
          <w:bCs/>
          <w:color w:val="auto"/>
          <w:sz w:val="36"/>
          <w:szCs w:val="36"/>
          <w:rtl/>
          <w:lang w:bidi="ar-DZ"/>
        </w:rPr>
        <w:t>1</w:t>
      </w:r>
      <w:r w:rsidR="00321133" w:rsidRPr="000150C5">
        <w:rPr>
          <w:rFonts w:cs="Traditional Arabic" w:hint="cs"/>
          <w:b/>
          <w:bCs/>
          <w:color w:val="auto"/>
          <w:sz w:val="36"/>
          <w:szCs w:val="36"/>
          <w:rtl/>
          <w:lang w:bidi="ar-DZ"/>
        </w:rPr>
        <w:t>/3- أهميتها في الكتابة التاريخية:</w:t>
      </w:r>
      <w:bookmarkEnd w:id="4"/>
    </w:p>
    <w:p w:rsidR="00321133" w:rsidRPr="000150C5" w:rsidRDefault="00321133" w:rsidP="00321133">
      <w:pPr>
        <w:jc w:val="both"/>
        <w:rPr>
          <w:rFonts w:cs="Traditional Arabic"/>
          <w:sz w:val="36"/>
          <w:szCs w:val="36"/>
          <w:rtl/>
          <w:lang w:bidi="ar-DZ"/>
        </w:rPr>
      </w:pPr>
      <w:r w:rsidRPr="000150C5">
        <w:rPr>
          <w:rFonts w:cs="Traditional Arabic" w:hint="cs"/>
          <w:sz w:val="36"/>
          <w:szCs w:val="36"/>
          <w:rtl/>
          <w:lang w:bidi="ar-DZ"/>
        </w:rPr>
        <w:t xml:space="preserve">          من الطبيعي أن يجد المؤرخ في كتب الفقه معطيات متنوعة، خاصة أنه وجهة لمختلف الفئات والطبقات بالمجتمعات الإسلامية، طلبا لرأي الشارع في كل المسائل التي تعترض الناس خاصة المسائل التي لم تتعرض لها هذه الفئات من قبل وهي المسائل التي نزلت جديدة ولم يتعرض لها الفقهاء من قبل، وهذه من أهم الوقائع التي يهتم بها المؤرخ باعتبارها تحولا حدث في المجتمعات يحتاج إلى دراسة وبحث، بالإضافة إلى هذه النقاط فإن هناك مجالات تاريخية هامة يمكن أن نستغل فيها النصوص التاريخية نذكر منها:</w:t>
      </w:r>
    </w:p>
    <w:p w:rsidR="00321133" w:rsidRPr="000150C5" w:rsidRDefault="00321133" w:rsidP="00321133">
      <w:pPr>
        <w:jc w:val="both"/>
        <w:rPr>
          <w:rFonts w:cs="Traditional Arabic"/>
          <w:sz w:val="36"/>
          <w:szCs w:val="36"/>
          <w:rtl/>
          <w:lang w:bidi="ar-DZ"/>
        </w:rPr>
      </w:pPr>
      <w:r w:rsidRPr="000150C5">
        <w:rPr>
          <w:rFonts w:cs="Traditional Arabic" w:hint="cs"/>
          <w:b/>
          <w:bCs/>
          <w:sz w:val="36"/>
          <w:szCs w:val="36"/>
          <w:rtl/>
          <w:lang w:bidi="ar-DZ"/>
        </w:rPr>
        <w:lastRenderedPageBreak/>
        <w:t>من الناحية المنهجية:</w:t>
      </w:r>
      <w:r w:rsidRPr="000150C5">
        <w:rPr>
          <w:rFonts w:cs="Traditional Arabic" w:hint="cs"/>
          <w:sz w:val="36"/>
          <w:szCs w:val="36"/>
          <w:rtl/>
          <w:lang w:bidi="ar-DZ"/>
        </w:rPr>
        <w:t xml:space="preserve"> إن الميزة الأهم بالنسبة للنصوص الفقهية أنها تكون أحيانا مؤرخة ومضبوطة بمجال جغرافي، وتضم شخصيات معينة، معروفة مثل أصحاب السلطة أو التجار، أو الأجانب، أو عامة الناس، كما أنها تفرق بين السائل إن كان رجلا أو امرأة وهكذا، فكل هذه الضوابط تمثل عناصر الحادثة التاريخية، وهو ما يعطي الباحث مصداقية في توظيفها.</w:t>
      </w:r>
    </w:p>
    <w:p w:rsidR="00321133" w:rsidRPr="000150C5" w:rsidRDefault="00321133" w:rsidP="00321133">
      <w:pPr>
        <w:jc w:val="both"/>
        <w:rPr>
          <w:rFonts w:cs="Traditional Arabic"/>
          <w:sz w:val="36"/>
          <w:szCs w:val="36"/>
          <w:rtl/>
          <w:lang w:bidi="ar-DZ"/>
        </w:rPr>
      </w:pPr>
      <w:r w:rsidRPr="000150C5">
        <w:rPr>
          <w:rFonts w:cs="Traditional Arabic" w:hint="cs"/>
          <w:b/>
          <w:bCs/>
          <w:sz w:val="36"/>
          <w:szCs w:val="36"/>
          <w:rtl/>
          <w:lang w:bidi="ar-DZ"/>
        </w:rPr>
        <w:t xml:space="preserve">من الناحية السياسية والعسكرية: </w:t>
      </w:r>
      <w:r w:rsidRPr="000150C5">
        <w:rPr>
          <w:rFonts w:cs="Traditional Arabic" w:hint="cs"/>
          <w:sz w:val="36"/>
          <w:szCs w:val="36"/>
          <w:rtl/>
          <w:lang w:bidi="ar-DZ"/>
        </w:rPr>
        <w:t>إذا قلنا أن الفقيه هو وجهة فئات متعددة، فإن السلطة واحدة منها، فكثيرا ما نجد السلطان وحاشيته يستفتون كبار العلماء في قضايا تعترضهم ويحتاجون لرأي الشارع فيها، مثل: خوض غمار بعض الحروب واتخاذ مواقف حاسمة تتعلق بالنظام والحكم، حتى أن هناك من الاستفتاءا</w:t>
      </w:r>
      <w:r w:rsidRPr="000150C5">
        <w:rPr>
          <w:rFonts w:cs="Traditional Arabic" w:hint="eastAsia"/>
          <w:sz w:val="36"/>
          <w:szCs w:val="36"/>
          <w:rtl/>
          <w:lang w:bidi="ar-DZ"/>
        </w:rPr>
        <w:t>ت</w:t>
      </w:r>
      <w:r w:rsidRPr="000150C5">
        <w:rPr>
          <w:rFonts w:cs="Traditional Arabic" w:hint="cs"/>
          <w:sz w:val="36"/>
          <w:szCs w:val="36"/>
          <w:rtl/>
          <w:lang w:bidi="ar-DZ"/>
        </w:rPr>
        <w:t xml:space="preserve"> تحولت إلى عداء بين السلطة الفقهية والسلطة السياسية وتعرضت من خلالها بعض المرجعيات للمحن والتنكيل وانتهت بعضها بالسجن وغيرها، وخير دليل على ذلك ما حدث بين الإمام مالك والخليفة العباسي المنصور، وما حدث بين الأمام أحمد بن حنبل والمعتزلة على عهد المعتصم بالله.</w:t>
      </w:r>
    </w:p>
    <w:p w:rsidR="00321133" w:rsidRDefault="00321133" w:rsidP="00321133">
      <w:pPr>
        <w:jc w:val="both"/>
        <w:rPr>
          <w:rFonts w:cs="Traditional Arabic"/>
          <w:sz w:val="36"/>
          <w:szCs w:val="36"/>
          <w:rtl/>
          <w:lang w:bidi="ar-DZ"/>
        </w:rPr>
      </w:pPr>
      <w:r w:rsidRPr="000150C5">
        <w:rPr>
          <w:rFonts w:cs="Traditional Arabic" w:hint="cs"/>
          <w:sz w:val="36"/>
          <w:szCs w:val="36"/>
          <w:rtl/>
          <w:lang w:bidi="ar-DZ"/>
        </w:rPr>
        <w:t xml:space="preserve">      وعليه تكون المصادر الفقهية ملاذا للباحث لرصد العلاقة بين السلطان والعرفان ويمكن رصد ذلك خاصة ضمن النصوص الفقهية العامة، ولو لم تخصص سلطة معينة أو نظاما بعينه، ويعتبر كتاب </w:t>
      </w:r>
      <w:r w:rsidRPr="00982E35">
        <w:rPr>
          <w:rFonts w:cs="Traditional Arabic" w:hint="cs"/>
          <w:sz w:val="36"/>
          <w:szCs w:val="36"/>
          <w:rtl/>
          <w:lang w:bidi="ar-DZ"/>
        </w:rPr>
        <w:t>"إحياء علوم الدين"</w:t>
      </w:r>
      <w:r w:rsidRPr="000150C5">
        <w:rPr>
          <w:rFonts w:cs="Traditional Arabic" w:hint="cs"/>
          <w:sz w:val="36"/>
          <w:szCs w:val="36"/>
          <w:rtl/>
          <w:lang w:bidi="ar-DZ"/>
        </w:rPr>
        <w:t xml:space="preserve"> من بين أهم المؤلفات التي اهتمت بنقد الأنظمة والمجتمعات بمختلف مواقفها وخططها، وتشريعاتها في مختلف الميادين.</w:t>
      </w:r>
    </w:p>
    <w:p w:rsidR="00E80662" w:rsidRPr="000150C5" w:rsidRDefault="00E80662" w:rsidP="00321133">
      <w:pPr>
        <w:jc w:val="both"/>
        <w:rPr>
          <w:rFonts w:cs="Traditional Arabic"/>
          <w:sz w:val="36"/>
          <w:szCs w:val="36"/>
          <w:rtl/>
          <w:lang w:bidi="ar-DZ"/>
        </w:rPr>
      </w:pPr>
      <w:r>
        <w:rPr>
          <w:rFonts w:cs="Traditional Arabic" w:hint="cs"/>
          <w:sz w:val="36"/>
          <w:szCs w:val="36"/>
          <w:rtl/>
          <w:lang w:bidi="ar-DZ"/>
        </w:rPr>
        <w:t xml:space="preserve">      وقد ورد في أجوبة </w:t>
      </w:r>
      <w:r w:rsidR="007423AD">
        <w:rPr>
          <w:rFonts w:cs="Traditional Arabic" w:hint="cs"/>
          <w:sz w:val="36"/>
          <w:szCs w:val="36"/>
          <w:rtl/>
          <w:lang w:bidi="ar-DZ"/>
        </w:rPr>
        <w:t>ابن وهب ما يؤكد على وزن السلطة القضائية والإدارية لدى المجتمع وضرورة تقديمها في المناسبات الدينية والاجتماعية</w:t>
      </w:r>
      <w:r w:rsidR="007423AD" w:rsidRPr="000150C5">
        <w:rPr>
          <w:rStyle w:val="Appelnotedebasdep"/>
          <w:rFonts w:eastAsiaTheme="majorEastAsia" w:cs="Traditional Arabic"/>
          <w:sz w:val="36"/>
          <w:szCs w:val="36"/>
          <w:rtl/>
        </w:rPr>
        <w:footnoteReference w:id="10"/>
      </w:r>
      <w:r w:rsidR="007423AD">
        <w:rPr>
          <w:rFonts w:cs="Traditional Arabic" w:hint="cs"/>
          <w:sz w:val="36"/>
          <w:szCs w:val="36"/>
          <w:rtl/>
          <w:lang w:bidi="ar-DZ"/>
        </w:rPr>
        <w:t>.</w:t>
      </w:r>
    </w:p>
    <w:p w:rsidR="00321133" w:rsidRDefault="00321133" w:rsidP="00321133">
      <w:pPr>
        <w:jc w:val="both"/>
        <w:rPr>
          <w:rFonts w:cs="Traditional Arabic"/>
          <w:sz w:val="36"/>
          <w:szCs w:val="36"/>
          <w:rtl/>
          <w:lang w:bidi="ar-DZ"/>
        </w:rPr>
      </w:pPr>
      <w:r w:rsidRPr="000150C5">
        <w:rPr>
          <w:rFonts w:cs="Traditional Arabic" w:hint="cs"/>
          <w:b/>
          <w:bCs/>
          <w:sz w:val="36"/>
          <w:szCs w:val="36"/>
          <w:rtl/>
          <w:lang w:bidi="ar-DZ"/>
        </w:rPr>
        <w:t>من الناحية الاجتماعية:</w:t>
      </w:r>
      <w:r w:rsidRPr="000150C5">
        <w:rPr>
          <w:rFonts w:cs="Traditional Arabic" w:hint="cs"/>
          <w:sz w:val="36"/>
          <w:szCs w:val="36"/>
          <w:rtl/>
          <w:lang w:bidi="ar-DZ"/>
        </w:rPr>
        <w:t xml:space="preserve"> يتحدث عن مستوى المعيشة والأخلاق والأهم من ذلك مختلف المصطلحات التي كانت متداولة في المعاملات، والمناصب والطبقات مثل: الشيخ، المعلم...، ذكرت بعض الألبسة والأعياد، والآخر (اليهود والمسيحيين والفرس وغيرهم...) وعلاقاته بالمسلمين ضمن مجتمعات المشرق </w:t>
      </w:r>
      <w:r w:rsidRPr="000150C5">
        <w:rPr>
          <w:rFonts w:cs="Traditional Arabic" w:hint="cs"/>
          <w:sz w:val="36"/>
          <w:szCs w:val="36"/>
          <w:rtl/>
          <w:lang w:bidi="ar-DZ"/>
        </w:rPr>
        <w:lastRenderedPageBreak/>
        <w:t>الإسلامي. وبعض العادات والتقاليد المرتبطة بالزواج</w:t>
      </w:r>
      <w:r w:rsidR="00E6541E" w:rsidRPr="000150C5">
        <w:rPr>
          <w:rStyle w:val="Appelnotedebasdep"/>
          <w:rFonts w:eastAsiaTheme="majorEastAsia" w:cs="Traditional Arabic"/>
          <w:sz w:val="36"/>
          <w:szCs w:val="36"/>
          <w:rtl/>
        </w:rPr>
        <w:footnoteReference w:id="11"/>
      </w:r>
      <w:r w:rsidRPr="000150C5">
        <w:rPr>
          <w:rFonts w:cs="Traditional Arabic" w:hint="cs"/>
          <w:sz w:val="36"/>
          <w:szCs w:val="36"/>
          <w:rtl/>
          <w:lang w:bidi="ar-DZ"/>
        </w:rPr>
        <w:t xml:space="preserve"> والطلاق البدع والخرافات والعلاقات الأسرية والاجتماعية عموما.</w:t>
      </w:r>
    </w:p>
    <w:p w:rsidR="00CC2932" w:rsidRPr="000150C5" w:rsidRDefault="00CC2932" w:rsidP="00321133">
      <w:pPr>
        <w:jc w:val="both"/>
        <w:rPr>
          <w:rFonts w:cs="Traditional Arabic"/>
          <w:sz w:val="36"/>
          <w:szCs w:val="36"/>
          <w:rtl/>
          <w:lang w:bidi="ar-DZ"/>
        </w:rPr>
      </w:pPr>
      <w:r>
        <w:rPr>
          <w:rFonts w:cs="Traditional Arabic" w:hint="cs"/>
          <w:sz w:val="36"/>
          <w:szCs w:val="36"/>
          <w:rtl/>
          <w:lang w:bidi="ar-DZ"/>
        </w:rPr>
        <w:t xml:space="preserve">       من بين القضايا</w:t>
      </w:r>
      <w:r w:rsidR="007F26D4">
        <w:rPr>
          <w:rFonts w:cs="Traditional Arabic" w:hint="cs"/>
          <w:sz w:val="36"/>
          <w:szCs w:val="36"/>
          <w:rtl/>
          <w:lang w:bidi="ar-DZ"/>
        </w:rPr>
        <w:t xml:space="preserve"> المهمة</w:t>
      </w:r>
      <w:r>
        <w:rPr>
          <w:rFonts w:cs="Traditional Arabic" w:hint="cs"/>
          <w:sz w:val="36"/>
          <w:szCs w:val="36"/>
          <w:rtl/>
          <w:lang w:bidi="ar-DZ"/>
        </w:rPr>
        <w:t xml:space="preserve"> التي طرحت في مصادر الفقه</w:t>
      </w:r>
      <w:r w:rsidR="007F26D4">
        <w:rPr>
          <w:rFonts w:cs="Traditional Arabic" w:hint="cs"/>
          <w:sz w:val="36"/>
          <w:szCs w:val="36"/>
          <w:rtl/>
          <w:lang w:bidi="ar-DZ"/>
        </w:rPr>
        <w:t xml:space="preserve"> ولها دلالاتها في التاريخ الاجتماعي،</w:t>
      </w:r>
      <w:r>
        <w:rPr>
          <w:rFonts w:cs="Traditional Arabic" w:hint="cs"/>
          <w:sz w:val="36"/>
          <w:szCs w:val="36"/>
          <w:rtl/>
          <w:lang w:bidi="ar-DZ"/>
        </w:rPr>
        <w:t xml:space="preserve"> هي أهمية العنصر القرشي في مجتمعات العالم الإسلامي ومكانته الاجتماعية والدينية، وضرورة تقديمه خاصة إذا كان من أهل </w:t>
      </w:r>
      <w:r w:rsidR="007F26D4">
        <w:rPr>
          <w:rFonts w:cs="Traditional Arabic" w:hint="cs"/>
          <w:sz w:val="36"/>
          <w:szCs w:val="36"/>
          <w:rtl/>
          <w:lang w:bidi="ar-DZ"/>
        </w:rPr>
        <w:t>الفضل والصلاح والدين</w:t>
      </w:r>
      <w:r w:rsidR="007F26D4" w:rsidRPr="000150C5">
        <w:rPr>
          <w:rStyle w:val="Appelnotedebasdep"/>
          <w:rFonts w:eastAsiaTheme="majorEastAsia" w:cs="Traditional Arabic"/>
          <w:sz w:val="36"/>
          <w:szCs w:val="36"/>
          <w:rtl/>
        </w:rPr>
        <w:footnoteReference w:id="12"/>
      </w:r>
      <w:r w:rsidR="007F26D4">
        <w:rPr>
          <w:rFonts w:cs="Traditional Arabic" w:hint="cs"/>
          <w:sz w:val="36"/>
          <w:szCs w:val="36"/>
          <w:rtl/>
          <w:lang w:bidi="ar-DZ"/>
        </w:rPr>
        <w:t>.</w:t>
      </w:r>
    </w:p>
    <w:p w:rsidR="00321133" w:rsidRPr="000150C5" w:rsidRDefault="00321133" w:rsidP="008F2598">
      <w:pPr>
        <w:tabs>
          <w:tab w:val="right" w:pos="282"/>
        </w:tabs>
        <w:jc w:val="both"/>
        <w:rPr>
          <w:rFonts w:cs="Traditional Arabic"/>
          <w:sz w:val="36"/>
          <w:szCs w:val="36"/>
          <w:rtl/>
          <w:lang w:bidi="ar-DZ"/>
        </w:rPr>
      </w:pPr>
      <w:r w:rsidRPr="000150C5">
        <w:rPr>
          <w:rFonts w:cs="Traditional Arabic" w:hint="cs"/>
          <w:b/>
          <w:bCs/>
          <w:sz w:val="36"/>
          <w:szCs w:val="36"/>
          <w:rtl/>
          <w:lang w:bidi="ar-DZ"/>
        </w:rPr>
        <w:t>من الناحية الاقتصادية:</w:t>
      </w:r>
      <w:r w:rsidRPr="000150C5">
        <w:rPr>
          <w:rFonts w:cs="Traditional Arabic" w:hint="cs"/>
          <w:sz w:val="36"/>
          <w:szCs w:val="36"/>
          <w:rtl/>
          <w:lang w:bidi="ar-DZ"/>
        </w:rPr>
        <w:t xml:space="preserve"> اختصت الكثير من المصادر بتنظيم النشاط الاقتصادي، بوضع ضوابط وتشريعات دينية وعرفية تتعلق بالخراج والجزية وتحديد أراضي الصلح وأراضي العنوة والغنائم، ومختلف أنواع الأموال (الزكاة، الصدقات...)، ويعتبر كتاب الخراج للقاضي أبي يوسف </w:t>
      </w:r>
      <w:r w:rsidR="008F2598" w:rsidRPr="000150C5">
        <w:rPr>
          <w:rFonts w:cs="Traditional Arabic" w:hint="cs"/>
          <w:sz w:val="36"/>
          <w:szCs w:val="36"/>
          <w:rtl/>
          <w:lang w:bidi="ar-DZ"/>
        </w:rPr>
        <w:t>(</w:t>
      </w:r>
      <w:r w:rsidR="000209FB">
        <w:rPr>
          <w:rFonts w:cs="Traditional Arabic" w:hint="cs"/>
          <w:sz w:val="36"/>
          <w:szCs w:val="36"/>
          <w:rtl/>
          <w:lang w:bidi="ar-DZ"/>
        </w:rPr>
        <w:t>ت</w:t>
      </w:r>
      <w:r w:rsidR="008F2598">
        <w:rPr>
          <w:rFonts w:ascii="Traditional Arabic" w:hAnsi="Traditional Arabic" w:cs="Traditional Arabic" w:hint="cs"/>
          <w:sz w:val="30"/>
          <w:szCs w:val="30"/>
          <w:rtl/>
          <w:lang w:bidi="ar-DZ"/>
        </w:rPr>
        <w:t>182</w:t>
      </w:r>
      <w:r w:rsidR="008F2598" w:rsidRPr="000150C5">
        <w:rPr>
          <w:rFonts w:cs="Traditional Arabic" w:hint="cs"/>
          <w:sz w:val="36"/>
          <w:szCs w:val="36"/>
          <w:rtl/>
          <w:lang w:bidi="ar-DZ"/>
        </w:rPr>
        <w:t>ه/</w:t>
      </w:r>
      <w:r w:rsidR="008F2598">
        <w:rPr>
          <w:rFonts w:ascii="Traditional Arabic" w:hAnsi="Traditional Arabic" w:cs="Traditional Arabic" w:hint="cs"/>
          <w:sz w:val="30"/>
          <w:szCs w:val="30"/>
          <w:rtl/>
          <w:lang w:bidi="ar-DZ"/>
        </w:rPr>
        <w:t>798</w:t>
      </w:r>
      <w:r w:rsidR="008F2598" w:rsidRPr="008F2598">
        <w:rPr>
          <w:rFonts w:cs="Traditional Arabic" w:hint="cs"/>
          <w:sz w:val="36"/>
          <w:szCs w:val="36"/>
          <w:rtl/>
          <w:lang w:bidi="ar-DZ"/>
        </w:rPr>
        <w:t>م</w:t>
      </w:r>
      <w:r w:rsidR="008F2598" w:rsidRPr="000150C5">
        <w:rPr>
          <w:rFonts w:cs="Traditional Arabic" w:hint="cs"/>
          <w:sz w:val="36"/>
          <w:szCs w:val="36"/>
          <w:rtl/>
          <w:lang w:bidi="ar-DZ"/>
        </w:rPr>
        <w:t>)</w:t>
      </w:r>
      <w:r w:rsidRPr="000150C5">
        <w:rPr>
          <w:rFonts w:cs="Traditional Arabic" w:hint="cs"/>
          <w:sz w:val="36"/>
          <w:szCs w:val="36"/>
          <w:rtl/>
          <w:lang w:bidi="ar-DZ"/>
        </w:rPr>
        <w:t xml:space="preserve"> من بين أهم المؤلفات في هذا المجال، وكتاب الأموال لأبي عبيد القاسم بن سلام (</w:t>
      </w:r>
      <w:r w:rsidR="000209FB">
        <w:rPr>
          <w:rFonts w:cs="Traditional Arabic" w:hint="cs"/>
          <w:sz w:val="36"/>
          <w:szCs w:val="36"/>
          <w:rtl/>
          <w:lang w:bidi="ar-DZ"/>
        </w:rPr>
        <w:t>ت</w:t>
      </w:r>
      <w:r w:rsidRPr="008F2598">
        <w:rPr>
          <w:rFonts w:ascii="Traditional Arabic" w:hAnsi="Traditional Arabic" w:cs="Traditional Arabic"/>
          <w:sz w:val="30"/>
          <w:szCs w:val="30"/>
          <w:rtl/>
          <w:lang w:bidi="ar-DZ"/>
        </w:rPr>
        <w:t>224</w:t>
      </w:r>
      <w:r w:rsidRPr="000150C5">
        <w:rPr>
          <w:rFonts w:cs="Traditional Arabic" w:hint="cs"/>
          <w:sz w:val="36"/>
          <w:szCs w:val="36"/>
          <w:rtl/>
          <w:lang w:bidi="ar-DZ"/>
        </w:rPr>
        <w:t>ه/</w:t>
      </w:r>
      <w:r w:rsidR="008F2598" w:rsidRPr="008F2598">
        <w:rPr>
          <w:rFonts w:ascii="Traditional Arabic" w:hAnsi="Traditional Arabic" w:cs="Traditional Arabic"/>
          <w:sz w:val="30"/>
          <w:szCs w:val="30"/>
          <w:rtl/>
          <w:lang w:bidi="ar-DZ"/>
        </w:rPr>
        <w:t>838</w:t>
      </w:r>
      <w:r w:rsidRPr="008F2598">
        <w:rPr>
          <w:rFonts w:cs="Traditional Arabic" w:hint="cs"/>
          <w:sz w:val="36"/>
          <w:szCs w:val="36"/>
          <w:rtl/>
          <w:lang w:bidi="ar-DZ"/>
        </w:rPr>
        <w:t>م</w:t>
      </w:r>
      <w:r w:rsidRPr="000150C5">
        <w:rPr>
          <w:rFonts w:cs="Traditional Arabic" w:hint="cs"/>
          <w:sz w:val="36"/>
          <w:szCs w:val="36"/>
          <w:rtl/>
          <w:lang w:bidi="ar-DZ"/>
        </w:rPr>
        <w:t>)، كما تضمنت نصوص الفتاوى أيضا معلومات هامة عن النشاطات الاقتصادية خاصة المعاملات التجارية والضرائب وتضمنت في ثناياها أدوات الفلاحة وملكيات الأرض</w:t>
      </w:r>
      <w:r w:rsidR="00013030" w:rsidRPr="000150C5">
        <w:rPr>
          <w:rStyle w:val="Appelnotedebasdep"/>
          <w:rFonts w:eastAsiaTheme="majorEastAsia" w:cs="Traditional Arabic"/>
          <w:sz w:val="36"/>
          <w:szCs w:val="36"/>
          <w:rtl/>
        </w:rPr>
        <w:footnoteReference w:id="13"/>
      </w:r>
      <w:r w:rsidRPr="000150C5">
        <w:rPr>
          <w:rFonts w:cs="Traditional Arabic" w:hint="cs"/>
          <w:sz w:val="36"/>
          <w:szCs w:val="36"/>
          <w:rtl/>
          <w:lang w:bidi="ar-DZ"/>
        </w:rPr>
        <w:t>، وأراضي السلطان وأراضي العامة والموات، وطرق وآلات السقي وغيرها، من البيانات المتعلقة بالحرفيين</w:t>
      </w:r>
      <w:r w:rsidR="00E6541E" w:rsidRPr="000150C5">
        <w:rPr>
          <w:rStyle w:val="Appelnotedebasdep"/>
          <w:rFonts w:eastAsiaTheme="majorEastAsia" w:cs="Traditional Arabic"/>
          <w:sz w:val="36"/>
          <w:szCs w:val="36"/>
          <w:rtl/>
        </w:rPr>
        <w:footnoteReference w:id="14"/>
      </w:r>
      <w:r w:rsidRPr="000150C5">
        <w:rPr>
          <w:rFonts w:cs="Traditional Arabic" w:hint="cs"/>
          <w:sz w:val="36"/>
          <w:szCs w:val="36"/>
          <w:rtl/>
          <w:lang w:bidi="ar-DZ"/>
        </w:rPr>
        <w:t xml:space="preserve"> وممارستهم لأعمالهم، ومختلف الأحكام التي تنظم علاقاتهم بالمشترين.   </w:t>
      </w:r>
    </w:p>
    <w:p w:rsidR="00321133" w:rsidRDefault="00321133" w:rsidP="00321133">
      <w:pPr>
        <w:jc w:val="both"/>
        <w:rPr>
          <w:rFonts w:cs="Traditional Arabic"/>
          <w:sz w:val="36"/>
          <w:szCs w:val="36"/>
          <w:rtl/>
          <w:lang w:bidi="ar-DZ"/>
        </w:rPr>
      </w:pPr>
      <w:r w:rsidRPr="000150C5">
        <w:rPr>
          <w:rFonts w:cs="Traditional Arabic" w:hint="cs"/>
          <w:b/>
          <w:bCs/>
          <w:sz w:val="36"/>
          <w:szCs w:val="36"/>
          <w:rtl/>
          <w:lang w:bidi="ar-DZ"/>
        </w:rPr>
        <w:t>من الناحية العلمية والثقافية:</w:t>
      </w:r>
      <w:r w:rsidRPr="000150C5">
        <w:rPr>
          <w:rFonts w:cs="Traditional Arabic" w:hint="cs"/>
          <w:sz w:val="36"/>
          <w:szCs w:val="36"/>
          <w:rtl/>
          <w:lang w:bidi="ar-DZ"/>
        </w:rPr>
        <w:t xml:space="preserve"> تعطينا هذه النصوص معلومات هامة عن أمهات المصادر التي يعتمدها الفقهاء كمرجعيات لفتاويهم، بالإضافة إلى معرفة الكم الموجود من المصادر وقيمة التأليف الفقهي المنتشر آنذاك، بالإضافة إلى الاجتهاد أو الجمود الفكري السائد، وأهم من ذلك هو معرفة العلاقات </w:t>
      </w:r>
      <w:r w:rsidRPr="000150C5">
        <w:rPr>
          <w:rFonts w:cs="Traditional Arabic" w:hint="cs"/>
          <w:sz w:val="36"/>
          <w:szCs w:val="36"/>
          <w:rtl/>
          <w:lang w:bidi="ar-DZ"/>
        </w:rPr>
        <w:lastRenderedPageBreak/>
        <w:t>العلمية من خلال المناظرات والمذاهب الفقهية السائدة، والأسئلة التي يبعث بها العلماء إلى بعضهم البعض من مختلف المدن والحواضر الإسلامية.</w:t>
      </w:r>
    </w:p>
    <w:p w:rsidR="00321133" w:rsidRPr="000150C5" w:rsidRDefault="00321133" w:rsidP="00321133">
      <w:pPr>
        <w:jc w:val="both"/>
        <w:rPr>
          <w:rFonts w:cs="Traditional Arabic"/>
          <w:sz w:val="36"/>
          <w:szCs w:val="36"/>
          <w:rtl/>
          <w:lang w:bidi="ar-DZ"/>
        </w:rPr>
      </w:pPr>
      <w:r>
        <w:rPr>
          <w:rFonts w:cs="Traditional Arabic" w:hint="cs"/>
          <w:sz w:val="36"/>
          <w:szCs w:val="36"/>
          <w:rtl/>
          <w:lang w:bidi="ar-DZ"/>
        </w:rPr>
        <w:t xml:space="preserve">     كما تفيدنا المناظرات في قياس مستوى الفكر والأدب والحِجَاج الذي كان موجودا في عصر الفقيه، ومستوى الأدب والشعر والبلاغة خاصة أنها قاعدة الفقيه في آرائه ومناظرته لأهل المذاهب المناوئة لمذهبه واتجاهه العقدي.</w:t>
      </w:r>
    </w:p>
    <w:p w:rsidR="00321133" w:rsidRPr="000150C5" w:rsidRDefault="00321133" w:rsidP="00321133">
      <w:pPr>
        <w:jc w:val="both"/>
        <w:rPr>
          <w:rFonts w:cs="Traditional Arabic"/>
          <w:sz w:val="36"/>
          <w:szCs w:val="36"/>
          <w:rtl/>
          <w:lang w:bidi="ar-DZ"/>
        </w:rPr>
      </w:pPr>
      <w:r>
        <w:rPr>
          <w:rFonts w:cs="Traditional Arabic" w:hint="cs"/>
          <w:sz w:val="36"/>
          <w:szCs w:val="36"/>
          <w:rtl/>
          <w:lang w:bidi="ar-DZ"/>
        </w:rPr>
        <w:t xml:space="preserve">     غير أنه لابد للطالب</w:t>
      </w:r>
      <w:r w:rsidRPr="000150C5">
        <w:rPr>
          <w:rFonts w:cs="Traditional Arabic" w:hint="cs"/>
          <w:sz w:val="36"/>
          <w:szCs w:val="36"/>
          <w:rtl/>
          <w:lang w:bidi="ar-DZ"/>
        </w:rPr>
        <w:t xml:space="preserve"> من ال</w:t>
      </w:r>
      <w:r>
        <w:rPr>
          <w:rFonts w:cs="Traditional Arabic" w:hint="cs"/>
          <w:sz w:val="36"/>
          <w:szCs w:val="36"/>
          <w:rtl/>
          <w:lang w:bidi="ar-DZ"/>
        </w:rPr>
        <w:t>ا</w:t>
      </w:r>
      <w:r w:rsidRPr="000150C5">
        <w:rPr>
          <w:rFonts w:cs="Traditional Arabic" w:hint="cs"/>
          <w:sz w:val="36"/>
          <w:szCs w:val="36"/>
          <w:rtl/>
          <w:lang w:bidi="ar-DZ"/>
        </w:rPr>
        <w:t xml:space="preserve">نتباه عند استعمال </w:t>
      </w:r>
      <w:r>
        <w:rPr>
          <w:rFonts w:cs="Traditional Arabic" w:hint="cs"/>
          <w:sz w:val="36"/>
          <w:szCs w:val="36"/>
          <w:rtl/>
          <w:lang w:bidi="ar-DZ"/>
        </w:rPr>
        <w:t>مثل هذه المعلومات والمصادر لأنه قد تعترضه</w:t>
      </w:r>
      <w:r w:rsidRPr="000150C5">
        <w:rPr>
          <w:rFonts w:cs="Traditional Arabic" w:hint="cs"/>
          <w:sz w:val="36"/>
          <w:szCs w:val="36"/>
          <w:rtl/>
          <w:lang w:bidi="ar-DZ"/>
        </w:rPr>
        <w:t xml:space="preserve"> </w:t>
      </w:r>
      <w:r w:rsidRPr="00FE0A8D">
        <w:rPr>
          <w:rFonts w:cs="Traditional Arabic" w:hint="cs"/>
          <w:b/>
          <w:bCs/>
          <w:sz w:val="36"/>
          <w:szCs w:val="36"/>
          <w:rtl/>
          <w:lang w:bidi="ar-DZ"/>
        </w:rPr>
        <w:t>عوائق منهجية</w:t>
      </w:r>
      <w:r w:rsidRPr="000150C5">
        <w:rPr>
          <w:rFonts w:cs="Traditional Arabic" w:hint="cs"/>
          <w:sz w:val="36"/>
          <w:szCs w:val="36"/>
          <w:rtl/>
          <w:lang w:bidi="ar-DZ"/>
        </w:rPr>
        <w:t xml:space="preserve"> </w:t>
      </w:r>
      <w:r>
        <w:rPr>
          <w:rFonts w:cs="Traditional Arabic" w:hint="cs"/>
          <w:sz w:val="36"/>
          <w:szCs w:val="36"/>
          <w:rtl/>
          <w:lang w:bidi="ar-DZ"/>
        </w:rPr>
        <w:t>تؤثر على توظيف ال</w:t>
      </w:r>
      <w:r w:rsidRPr="000150C5">
        <w:rPr>
          <w:rFonts w:cs="Traditional Arabic" w:hint="cs"/>
          <w:sz w:val="36"/>
          <w:szCs w:val="36"/>
          <w:rtl/>
          <w:lang w:bidi="ar-DZ"/>
        </w:rPr>
        <w:t>معطيات</w:t>
      </w:r>
      <w:r>
        <w:rPr>
          <w:rFonts w:cs="Traditional Arabic" w:hint="cs"/>
          <w:sz w:val="36"/>
          <w:szCs w:val="36"/>
          <w:rtl/>
          <w:lang w:bidi="ar-DZ"/>
        </w:rPr>
        <w:t xml:space="preserve"> التي استنبطها في </w:t>
      </w:r>
      <w:r w:rsidRPr="000150C5">
        <w:rPr>
          <w:rFonts w:cs="Traditional Arabic" w:hint="cs"/>
          <w:sz w:val="36"/>
          <w:szCs w:val="36"/>
          <w:rtl/>
          <w:lang w:bidi="ar-DZ"/>
        </w:rPr>
        <w:t>بحث</w:t>
      </w:r>
      <w:r>
        <w:rPr>
          <w:rFonts w:cs="Traditional Arabic" w:hint="cs"/>
          <w:sz w:val="36"/>
          <w:szCs w:val="36"/>
          <w:rtl/>
          <w:lang w:bidi="ar-DZ"/>
        </w:rPr>
        <w:t>ه،</w:t>
      </w:r>
      <w:r w:rsidRPr="000150C5">
        <w:rPr>
          <w:rFonts w:cs="Traditional Arabic" w:hint="cs"/>
          <w:sz w:val="36"/>
          <w:szCs w:val="36"/>
          <w:rtl/>
          <w:lang w:bidi="ar-DZ"/>
        </w:rPr>
        <w:t xml:space="preserve"> نذكر منها كالآتي:</w:t>
      </w:r>
    </w:p>
    <w:p w:rsidR="00321133" w:rsidRPr="000150C5" w:rsidRDefault="00321133" w:rsidP="00321133">
      <w:pPr>
        <w:pStyle w:val="Paragraphedeliste"/>
        <w:numPr>
          <w:ilvl w:val="0"/>
          <w:numId w:val="30"/>
        </w:numPr>
        <w:tabs>
          <w:tab w:val="right" w:pos="282"/>
        </w:tabs>
        <w:bidi/>
        <w:ind w:left="-1" w:firstLine="0"/>
        <w:jc w:val="both"/>
        <w:rPr>
          <w:rFonts w:ascii="Times New Roman" w:hAnsi="Times New Roman" w:cs="Traditional Arabic"/>
          <w:sz w:val="36"/>
          <w:szCs w:val="36"/>
          <w:lang w:val="en-US" w:bidi="ar-DZ"/>
        </w:rPr>
      </w:pPr>
      <w:r w:rsidRPr="000150C5">
        <w:rPr>
          <w:rFonts w:cs="Traditional Arabic" w:hint="cs"/>
          <w:sz w:val="36"/>
          <w:szCs w:val="36"/>
          <w:rtl/>
          <w:lang w:bidi="ar-DZ"/>
        </w:rPr>
        <w:t xml:space="preserve">لابد للباحث أن يكون حذرا فيما يستنبطه من كتب الفقه، فإن ما يكتبه الفقهاء قد يكون نظريا وبعيدا عن الواقع، ومن الأمثلة المشهورة لهذا الخلط ما ذهب إليه بعض الفقهاء من المساواة بين الذميين بمصر في دفع الجزية، وما ذهب إليه فقهاء آخرون من أن ولاة الأمور كانوا يعتبرون في فرض الجزية أن الناس ثلاث مستويات فقط، فيؤخذ من الموسر </w:t>
      </w:r>
      <w:r w:rsidRPr="000209FB">
        <w:rPr>
          <w:rFonts w:ascii="Traditional Arabic" w:hAnsi="Traditional Arabic" w:cs="Traditional Arabic"/>
          <w:sz w:val="30"/>
          <w:szCs w:val="30"/>
          <w:rtl/>
          <w:lang w:bidi="ar-DZ"/>
        </w:rPr>
        <w:t>48</w:t>
      </w:r>
      <w:r w:rsidRPr="000150C5">
        <w:rPr>
          <w:rFonts w:ascii="Traditional Arabic" w:hAnsi="Traditional Arabic" w:cs="Traditional Arabic"/>
          <w:sz w:val="36"/>
          <w:szCs w:val="36"/>
          <w:rtl/>
          <w:lang w:bidi="ar-DZ"/>
        </w:rPr>
        <w:t xml:space="preserve"> </w:t>
      </w:r>
      <w:r w:rsidRPr="000150C5">
        <w:rPr>
          <w:rFonts w:ascii="Traditional Arabic" w:hAnsi="Traditional Arabic" w:cs="Traditional Arabic" w:hint="cs"/>
          <w:sz w:val="36"/>
          <w:szCs w:val="36"/>
          <w:rtl/>
          <w:lang w:bidi="ar-DZ"/>
        </w:rPr>
        <w:t xml:space="preserve">درهما ومن الوسط </w:t>
      </w:r>
      <w:r w:rsidRPr="000209FB">
        <w:rPr>
          <w:rFonts w:ascii="Traditional Arabic" w:hAnsi="Traditional Arabic" w:cs="Traditional Arabic" w:hint="cs"/>
          <w:sz w:val="30"/>
          <w:szCs w:val="30"/>
          <w:rtl/>
          <w:lang w:bidi="ar-DZ"/>
        </w:rPr>
        <w:t>24</w:t>
      </w:r>
      <w:r w:rsidRPr="000150C5">
        <w:rPr>
          <w:rFonts w:ascii="Traditional Arabic" w:hAnsi="Traditional Arabic" w:cs="Traditional Arabic" w:hint="cs"/>
          <w:sz w:val="36"/>
          <w:szCs w:val="36"/>
          <w:rtl/>
          <w:lang w:bidi="ar-DZ"/>
        </w:rPr>
        <w:t xml:space="preserve"> درهما، ومن دون الوسط </w:t>
      </w:r>
      <w:r w:rsidRPr="000209FB">
        <w:rPr>
          <w:rFonts w:ascii="Traditional Arabic" w:hAnsi="Traditional Arabic" w:cs="Traditional Arabic" w:hint="cs"/>
          <w:sz w:val="30"/>
          <w:szCs w:val="30"/>
          <w:rtl/>
          <w:lang w:bidi="ar-DZ"/>
        </w:rPr>
        <w:t>12</w:t>
      </w:r>
      <w:r w:rsidRPr="000150C5">
        <w:rPr>
          <w:rFonts w:ascii="Traditional Arabic" w:hAnsi="Traditional Arabic" w:cs="Traditional Arabic" w:hint="cs"/>
          <w:sz w:val="36"/>
          <w:szCs w:val="36"/>
          <w:rtl/>
          <w:lang w:bidi="ar-DZ"/>
        </w:rPr>
        <w:t xml:space="preserve"> درهما، لكن الوثائق البردية التي ترجع إلى فترة الولاة من فتح مصر إلى مجيء أحمد بن طولون إليها </w:t>
      </w:r>
      <w:r w:rsidRPr="000150C5">
        <w:rPr>
          <w:rFonts w:cs="Traditional Arabic" w:hint="cs"/>
          <w:sz w:val="36"/>
          <w:szCs w:val="36"/>
          <w:rtl/>
          <w:lang w:bidi="ar-DZ"/>
        </w:rPr>
        <w:t>تبين أن الجزية كانت تختلف باختلاف الأشخاص وقلما نجد اثنين يدفعانها متساوية، وتؤكد أن الجزية كانت تدفع حسب ثروة كل ذمي</w:t>
      </w:r>
      <w:r w:rsidRPr="000150C5">
        <w:rPr>
          <w:rStyle w:val="Appelnotedebasdep"/>
          <w:rFonts w:cs="Traditional Arabic"/>
          <w:sz w:val="36"/>
          <w:szCs w:val="36"/>
          <w:rtl/>
        </w:rPr>
        <w:footnoteReference w:id="15"/>
      </w:r>
      <w:r w:rsidRPr="000150C5">
        <w:rPr>
          <w:rFonts w:cs="Traditional Arabic" w:hint="cs"/>
          <w:sz w:val="36"/>
          <w:szCs w:val="36"/>
          <w:rtl/>
          <w:lang w:bidi="ar-DZ"/>
        </w:rPr>
        <w:t>.</w:t>
      </w:r>
    </w:p>
    <w:p w:rsidR="00321133" w:rsidRPr="000150C5" w:rsidRDefault="00321133" w:rsidP="00321133">
      <w:pPr>
        <w:pStyle w:val="Paragraphedeliste"/>
        <w:numPr>
          <w:ilvl w:val="0"/>
          <w:numId w:val="30"/>
        </w:numPr>
        <w:tabs>
          <w:tab w:val="right" w:pos="282"/>
        </w:tabs>
        <w:bidi/>
        <w:ind w:left="-1" w:firstLine="0"/>
        <w:jc w:val="both"/>
        <w:rPr>
          <w:rFonts w:ascii="Times New Roman" w:hAnsi="Times New Roman" w:cs="Traditional Arabic"/>
          <w:sz w:val="36"/>
          <w:szCs w:val="36"/>
          <w:lang w:val="en-US" w:bidi="ar-DZ"/>
        </w:rPr>
      </w:pPr>
      <w:r w:rsidRPr="000150C5">
        <w:rPr>
          <w:rFonts w:cs="Traditional Arabic" w:hint="cs"/>
          <w:sz w:val="36"/>
          <w:szCs w:val="36"/>
          <w:rtl/>
          <w:lang w:bidi="ar-DZ"/>
        </w:rPr>
        <w:t xml:space="preserve"> كما أم أن بعض القضايا تناقش بشكل جزئي من طرف الفقيه حسب السؤال الذي طرح عليه، ولا تكون شاملة لما يحدث بشكل كلي فبعض الضرائب لم تذكر في المصادر الفقهية</w:t>
      </w:r>
      <w:r w:rsidRPr="000150C5">
        <w:rPr>
          <w:rStyle w:val="Appelnotedebasdep"/>
          <w:rFonts w:cs="Traditional Arabic"/>
          <w:sz w:val="36"/>
          <w:szCs w:val="36"/>
          <w:rtl/>
        </w:rPr>
        <w:footnoteReference w:id="16"/>
      </w:r>
      <w:r w:rsidRPr="000150C5">
        <w:rPr>
          <w:rFonts w:cs="Traditional Arabic" w:hint="cs"/>
          <w:sz w:val="36"/>
          <w:szCs w:val="36"/>
          <w:rtl/>
          <w:lang w:bidi="ar-DZ"/>
        </w:rPr>
        <w:t xml:space="preserve">. </w:t>
      </w:r>
    </w:p>
    <w:p w:rsidR="00321133" w:rsidRPr="000150C5" w:rsidRDefault="00321133" w:rsidP="00321133">
      <w:pPr>
        <w:pStyle w:val="Paragraphedeliste"/>
        <w:numPr>
          <w:ilvl w:val="0"/>
          <w:numId w:val="30"/>
        </w:numPr>
        <w:tabs>
          <w:tab w:val="right" w:pos="282"/>
        </w:tabs>
        <w:bidi/>
        <w:ind w:left="-1" w:firstLine="0"/>
        <w:jc w:val="both"/>
        <w:rPr>
          <w:rFonts w:ascii="Times New Roman" w:hAnsi="Times New Roman" w:cs="Traditional Arabic"/>
          <w:sz w:val="36"/>
          <w:szCs w:val="36"/>
          <w:lang w:val="en-US" w:bidi="ar-DZ"/>
        </w:rPr>
      </w:pPr>
      <w:r w:rsidRPr="000150C5">
        <w:rPr>
          <w:rFonts w:cs="Traditional Arabic" w:hint="cs"/>
          <w:sz w:val="36"/>
          <w:szCs w:val="36"/>
          <w:rtl/>
          <w:lang w:val="en-US" w:bidi="ar-DZ"/>
        </w:rPr>
        <w:t>من العوائق التي قد تعترض الباحث هي افتراضية الكثير من المسائل والقضايا وطرحها للنقاش وحتى المناظرة، وقد كره بعض الفقهاء هذه المسألة إلا أنها شاعت بشكل كبير خاصة من طرف الأحناف باعتبارهم أهل الرأي.</w:t>
      </w:r>
    </w:p>
    <w:p w:rsidR="00321133" w:rsidRPr="000150C5" w:rsidRDefault="00321133" w:rsidP="00321133">
      <w:pPr>
        <w:pStyle w:val="Paragraphedeliste"/>
        <w:numPr>
          <w:ilvl w:val="0"/>
          <w:numId w:val="30"/>
        </w:numPr>
        <w:tabs>
          <w:tab w:val="right" w:pos="282"/>
        </w:tabs>
        <w:bidi/>
        <w:ind w:left="-1" w:firstLine="0"/>
        <w:jc w:val="both"/>
        <w:rPr>
          <w:rFonts w:ascii="Times New Roman" w:hAnsi="Times New Roman" w:cs="Traditional Arabic"/>
          <w:sz w:val="36"/>
          <w:szCs w:val="36"/>
          <w:lang w:val="en-US" w:bidi="ar-DZ"/>
        </w:rPr>
      </w:pPr>
      <w:r w:rsidRPr="000150C5">
        <w:rPr>
          <w:rFonts w:cs="Traditional Arabic" w:hint="cs"/>
          <w:sz w:val="36"/>
          <w:szCs w:val="36"/>
          <w:rtl/>
          <w:lang w:val="en-US" w:bidi="ar-DZ"/>
        </w:rPr>
        <w:t>حركية الفقهاء وتنقلاتهم العلمية تجعل صعوبة في ضبط المجال الجغرافي الذي طرحت فيه الفتاوى.</w:t>
      </w:r>
    </w:p>
    <w:p w:rsidR="00321133" w:rsidRPr="00CD14AF" w:rsidRDefault="00321133" w:rsidP="00321133">
      <w:pPr>
        <w:pStyle w:val="Paragraphedeliste"/>
        <w:numPr>
          <w:ilvl w:val="0"/>
          <w:numId w:val="30"/>
        </w:numPr>
        <w:tabs>
          <w:tab w:val="right" w:pos="282"/>
        </w:tabs>
        <w:bidi/>
        <w:ind w:left="-1" w:firstLine="0"/>
        <w:jc w:val="both"/>
        <w:rPr>
          <w:rFonts w:ascii="Times New Roman" w:hAnsi="Times New Roman" w:cs="Traditional Arabic"/>
          <w:sz w:val="36"/>
          <w:szCs w:val="36"/>
          <w:lang w:val="en-US" w:bidi="ar-DZ"/>
        </w:rPr>
      </w:pPr>
      <w:r w:rsidRPr="000150C5">
        <w:rPr>
          <w:rFonts w:cs="Traditional Arabic" w:hint="cs"/>
          <w:sz w:val="36"/>
          <w:szCs w:val="36"/>
          <w:rtl/>
          <w:lang w:val="en-US" w:bidi="ar-DZ"/>
        </w:rPr>
        <w:lastRenderedPageBreak/>
        <w:t>الكثير من الفتاوى غير مؤطرة بزمان ومكان ولم تحدد فيها الشخصيات، وهو ما قد يؤثر سلبا على الحقائق التاريخية، ويفتح أبواب الآراء والتفسيرات أكثر من ضبط الوقائع.</w:t>
      </w:r>
    </w:p>
    <w:p w:rsidR="00321133" w:rsidRPr="000150C5" w:rsidRDefault="00321133" w:rsidP="00321133">
      <w:pPr>
        <w:pStyle w:val="Paragraphedeliste"/>
        <w:numPr>
          <w:ilvl w:val="0"/>
          <w:numId w:val="30"/>
        </w:numPr>
        <w:tabs>
          <w:tab w:val="right" w:pos="282"/>
        </w:tabs>
        <w:bidi/>
        <w:ind w:left="-1" w:firstLine="0"/>
        <w:jc w:val="both"/>
        <w:rPr>
          <w:rFonts w:ascii="Times New Roman" w:hAnsi="Times New Roman" w:cs="Traditional Arabic"/>
          <w:sz w:val="36"/>
          <w:szCs w:val="36"/>
          <w:rtl/>
          <w:lang w:val="en-US" w:bidi="ar-DZ"/>
        </w:rPr>
      </w:pPr>
      <w:r>
        <w:rPr>
          <w:rFonts w:cs="Traditional Arabic" w:hint="cs"/>
          <w:sz w:val="36"/>
          <w:szCs w:val="36"/>
          <w:rtl/>
          <w:lang w:val="en-US" w:bidi="ar-DZ"/>
        </w:rPr>
        <w:t>من الإشكالات التي تعترض الطالب عموما هي ضيق الثقافة الفقهية عموما، وصعوبة المفردات اللغوية أو الاصطلاحية، سواءً ما تعلق بمصطلحات المجتمع التي تتغير من عصر إلى عصر، أو بتطور اللغة ما يلزمه بالاستعانة بعلم اللسانيات.</w:t>
      </w:r>
    </w:p>
    <w:p w:rsidR="00321133" w:rsidRPr="000150C5" w:rsidRDefault="008F2598" w:rsidP="005E3056">
      <w:pPr>
        <w:pStyle w:val="Titre2"/>
        <w:bidi/>
        <w:rPr>
          <w:rFonts w:ascii="Traditional Arabic" w:hAnsi="Traditional Arabic" w:cs="Traditional Arabic"/>
          <w:b/>
          <w:bCs/>
          <w:color w:val="auto"/>
          <w:sz w:val="36"/>
          <w:szCs w:val="36"/>
          <w:rtl/>
        </w:rPr>
      </w:pPr>
      <w:bookmarkStart w:id="5" w:name="_Toc528353777"/>
      <w:r>
        <w:rPr>
          <w:rFonts w:ascii="Traditional Arabic" w:hAnsi="Traditional Arabic" w:cs="Traditional Arabic" w:hint="cs"/>
          <w:b/>
          <w:bCs/>
          <w:color w:val="auto"/>
          <w:sz w:val="36"/>
          <w:szCs w:val="36"/>
          <w:rtl/>
        </w:rPr>
        <w:t>2</w:t>
      </w:r>
      <w:r w:rsidR="00321133" w:rsidRPr="000150C5">
        <w:rPr>
          <w:rFonts w:ascii="Traditional Arabic" w:hAnsi="Traditional Arabic" w:cs="Traditional Arabic" w:hint="cs"/>
          <w:b/>
          <w:bCs/>
          <w:color w:val="auto"/>
          <w:sz w:val="36"/>
          <w:szCs w:val="36"/>
          <w:rtl/>
        </w:rPr>
        <w:t xml:space="preserve">/- كتب </w:t>
      </w:r>
      <w:r w:rsidR="00321133" w:rsidRPr="000150C5">
        <w:rPr>
          <w:rFonts w:ascii="Traditional Arabic" w:hAnsi="Traditional Arabic" w:cs="Traditional Arabic"/>
          <w:b/>
          <w:bCs/>
          <w:color w:val="auto"/>
          <w:sz w:val="36"/>
          <w:szCs w:val="36"/>
          <w:rtl/>
        </w:rPr>
        <w:t>الأحكام السلطانية والسياسة الشرعية</w:t>
      </w:r>
      <w:bookmarkEnd w:id="5"/>
    </w:p>
    <w:p w:rsidR="00321133" w:rsidRPr="000150C5" w:rsidRDefault="00321133" w:rsidP="00321133">
      <w:pPr>
        <w:jc w:val="both"/>
        <w:rPr>
          <w:rFonts w:ascii="Traditional Arabic" w:hAnsi="Traditional Arabic" w:cs="Traditional Arabic"/>
          <w:sz w:val="36"/>
          <w:szCs w:val="36"/>
          <w:rtl/>
        </w:rPr>
      </w:pPr>
      <w:r w:rsidRPr="000150C5">
        <w:rPr>
          <w:rFonts w:ascii="Traditional Arabic" w:hAnsi="Traditional Arabic" w:cs="Traditional Arabic" w:hint="cs"/>
          <w:sz w:val="36"/>
          <w:szCs w:val="36"/>
          <w:rtl/>
        </w:rPr>
        <w:t xml:space="preserve">       إذا قلنا سابقا أن فقهاء العصور الموالية لعصر النبوة قد استطاعوا استنباط القواعد الشرعية، وتوظيفها في تسيير المجتمعات الإسلامية عموما، فإن هناك منها ما اختص في التأليف لصالح القضايا السياسية من خلال وضع أحكام وتشريعات تشبه القوانين والدساتير التي عرفتها مختلف الشعوب - خاصة الحديثة منها - لتنظيم الواقع السياسي أو الاعتراض على ما يحدث فيه أحيانا</w:t>
      </w:r>
      <w:r w:rsidRPr="000150C5">
        <w:rPr>
          <w:rStyle w:val="Appelnotedebasdep"/>
          <w:rFonts w:ascii="Traditional Arabic" w:eastAsiaTheme="majorEastAsia" w:hAnsi="Traditional Arabic" w:cs="Traditional Arabic"/>
          <w:sz w:val="36"/>
          <w:szCs w:val="36"/>
          <w:rtl/>
        </w:rPr>
        <w:footnoteReference w:id="17"/>
      </w:r>
      <w:r w:rsidRPr="000150C5">
        <w:rPr>
          <w:rFonts w:ascii="Traditional Arabic" w:hAnsi="Traditional Arabic" w:cs="Traditional Arabic" w:hint="cs"/>
          <w:sz w:val="36"/>
          <w:szCs w:val="36"/>
          <w:rtl/>
        </w:rPr>
        <w:t>، وتحديد الموارد المالية العامة ومراقبة المؤسسات القائمة عليه، بالإضافة إلى توجيه السياسة الإدارية وضبط أسس خلق وتسيير الدواوين الجديدة وهكذا، وقد أوجز وأوفى الماوردي لما أراد أن يحدد الهدف من تأليفه كتابه فقال: "ولما كانت الأحكام السلطانية بولاة الأمور أحق، وكان امتزاجها بجميع الأحكام يقطعهم عن تصفحها مع انشغالهم بالسياسة والتدبير، أفردت لها كتابا امتثلت فيه أمر من لزمت طاعته، ليعلم مذاهب الفقهاء فيما له منها فيستوفيه، وما عليه منها فيوفيه، توخيا للعدل في تنفيذه وقضائه، وتحريا للنصفة في أخذه وعطائه..."</w:t>
      </w:r>
      <w:r w:rsidRPr="000150C5">
        <w:rPr>
          <w:rStyle w:val="Appelnotedebasdep"/>
          <w:rFonts w:ascii="Traditional Arabic" w:eastAsiaTheme="majorEastAsia" w:hAnsi="Traditional Arabic" w:cs="Traditional Arabic"/>
          <w:sz w:val="36"/>
          <w:szCs w:val="36"/>
          <w:rtl/>
        </w:rPr>
        <w:t xml:space="preserve"> </w:t>
      </w:r>
      <w:r w:rsidRPr="000150C5">
        <w:rPr>
          <w:rStyle w:val="Appelnotedebasdep"/>
          <w:rFonts w:ascii="Traditional Arabic" w:eastAsiaTheme="majorEastAsia" w:hAnsi="Traditional Arabic" w:cs="Traditional Arabic"/>
          <w:sz w:val="36"/>
          <w:szCs w:val="36"/>
          <w:rtl/>
        </w:rPr>
        <w:footnoteReference w:id="18"/>
      </w:r>
      <w:r w:rsidRPr="000150C5">
        <w:rPr>
          <w:rFonts w:ascii="Traditional Arabic" w:hAnsi="Traditional Arabic" w:cs="Traditional Arabic" w:hint="cs"/>
          <w:sz w:val="36"/>
          <w:szCs w:val="36"/>
          <w:rtl/>
        </w:rPr>
        <w:t xml:space="preserve">. </w:t>
      </w:r>
    </w:p>
    <w:p w:rsidR="00321133" w:rsidRPr="000150C5" w:rsidRDefault="00321133" w:rsidP="00321133">
      <w:pPr>
        <w:jc w:val="both"/>
        <w:rPr>
          <w:rFonts w:ascii="Traditional Arabic" w:hAnsi="Traditional Arabic" w:cs="Traditional Arabic"/>
          <w:sz w:val="36"/>
          <w:szCs w:val="36"/>
          <w:rtl/>
        </w:rPr>
      </w:pPr>
      <w:r w:rsidRPr="000150C5">
        <w:rPr>
          <w:rFonts w:ascii="Traditional Arabic" w:hAnsi="Traditional Arabic" w:cs="Traditional Arabic" w:hint="cs"/>
          <w:sz w:val="36"/>
          <w:szCs w:val="36"/>
          <w:rtl/>
        </w:rPr>
        <w:t xml:space="preserve">     قبل الاطلاع على أهمية هذه المصادر بالنسبة للباحث في تاريخ وحضارة المشرق الإسلامي، لابد من التعريف أولا بالأحكام السلطانية والسياسة الشرعية.</w:t>
      </w:r>
    </w:p>
    <w:p w:rsidR="00321133" w:rsidRPr="000150C5" w:rsidRDefault="008F2598" w:rsidP="00321133">
      <w:pPr>
        <w:pStyle w:val="Titre3"/>
        <w:bidi/>
        <w:rPr>
          <w:rFonts w:ascii="Traditional Arabic" w:hAnsi="Traditional Arabic" w:cs="Traditional Arabic"/>
          <w:sz w:val="36"/>
          <w:szCs w:val="36"/>
          <w:rtl/>
        </w:rPr>
      </w:pPr>
      <w:bookmarkStart w:id="6" w:name="_Toc528353778"/>
      <w:r>
        <w:rPr>
          <w:rFonts w:ascii="Traditional Arabic" w:hAnsi="Traditional Arabic" w:cs="Traditional Arabic" w:hint="cs"/>
          <w:b/>
          <w:bCs/>
          <w:color w:val="auto"/>
          <w:sz w:val="36"/>
          <w:szCs w:val="36"/>
          <w:rtl/>
        </w:rPr>
        <w:lastRenderedPageBreak/>
        <w:t>2</w:t>
      </w:r>
      <w:r w:rsidR="00321133" w:rsidRPr="000150C5">
        <w:rPr>
          <w:rFonts w:ascii="Traditional Arabic" w:hAnsi="Traditional Arabic" w:cs="Traditional Arabic" w:hint="cs"/>
          <w:b/>
          <w:bCs/>
          <w:color w:val="auto"/>
          <w:sz w:val="36"/>
          <w:szCs w:val="36"/>
          <w:rtl/>
        </w:rPr>
        <w:t>/1- الأحكام السلطانية:</w:t>
      </w:r>
      <w:bookmarkEnd w:id="6"/>
      <w:r w:rsidR="00321133" w:rsidRPr="000150C5">
        <w:rPr>
          <w:rFonts w:ascii="Traditional Arabic" w:hAnsi="Traditional Arabic" w:cs="Traditional Arabic" w:hint="cs"/>
          <w:sz w:val="36"/>
          <w:szCs w:val="36"/>
          <w:rtl/>
        </w:rPr>
        <w:t xml:space="preserve"> </w:t>
      </w:r>
    </w:p>
    <w:p w:rsidR="00321133" w:rsidRPr="000150C5" w:rsidRDefault="00321133" w:rsidP="00321133">
      <w:pPr>
        <w:jc w:val="both"/>
        <w:rPr>
          <w:rFonts w:ascii="Traditional Arabic" w:hAnsi="Traditional Arabic" w:cs="Traditional Arabic"/>
          <w:sz w:val="36"/>
          <w:szCs w:val="36"/>
          <w:rtl/>
        </w:rPr>
      </w:pPr>
      <w:r w:rsidRPr="000150C5">
        <w:rPr>
          <w:rFonts w:ascii="Traditional Arabic" w:hAnsi="Traditional Arabic" w:cs="Traditional Arabic" w:hint="cs"/>
          <w:sz w:val="36"/>
          <w:szCs w:val="36"/>
          <w:rtl/>
        </w:rPr>
        <w:t>مصطلح مركب من مفردتين، الأولى الأحكام وتعني: كل ما يفرضه الشارع على أفعال المكلفين، من: واجب وحرام ومندوب ومكروه ومباح، السلطانية: تعني كل الأحكام الشرعية التي ترتبط بالسلطان، فتوجه أفعاله، وتنظم قوانينه، وتحدد واجباته، وتضبط حقوقه مع الرعية ومع الله، وإن كانت الاجتهادات موجهة هنا لمعرفة مفهوم هذا المصطلح فإن الفقهاء قديما والباحثين حديثا جعلوه لا ينفصل عن مفهوم السياسة الشرعية.</w:t>
      </w:r>
    </w:p>
    <w:p w:rsidR="00321133" w:rsidRPr="000150C5" w:rsidRDefault="008F2598" w:rsidP="00321133">
      <w:pPr>
        <w:pStyle w:val="Titre3"/>
        <w:bidi/>
        <w:jc w:val="both"/>
        <w:rPr>
          <w:rFonts w:ascii="Traditional Arabic" w:hAnsi="Traditional Arabic" w:cs="Traditional Arabic"/>
          <w:b/>
          <w:bCs/>
          <w:color w:val="auto"/>
          <w:sz w:val="36"/>
          <w:szCs w:val="36"/>
          <w:rtl/>
        </w:rPr>
      </w:pPr>
      <w:bookmarkStart w:id="7" w:name="_Toc528353779"/>
      <w:r>
        <w:rPr>
          <w:rFonts w:ascii="Traditional Arabic" w:hAnsi="Traditional Arabic" w:cs="Traditional Arabic" w:hint="cs"/>
          <w:b/>
          <w:bCs/>
          <w:color w:val="auto"/>
          <w:sz w:val="36"/>
          <w:szCs w:val="36"/>
          <w:rtl/>
        </w:rPr>
        <w:t>2</w:t>
      </w:r>
      <w:r w:rsidR="00321133" w:rsidRPr="000150C5">
        <w:rPr>
          <w:rFonts w:ascii="Traditional Arabic" w:hAnsi="Traditional Arabic" w:cs="Traditional Arabic" w:hint="cs"/>
          <w:b/>
          <w:bCs/>
          <w:color w:val="auto"/>
          <w:sz w:val="36"/>
          <w:szCs w:val="36"/>
          <w:rtl/>
        </w:rPr>
        <w:t xml:space="preserve">/2- مفهوم </w:t>
      </w:r>
      <w:r w:rsidR="00321133" w:rsidRPr="000150C5">
        <w:rPr>
          <w:rFonts w:ascii="Traditional Arabic" w:hAnsi="Traditional Arabic" w:cs="Traditional Arabic"/>
          <w:b/>
          <w:bCs/>
          <w:color w:val="auto"/>
          <w:sz w:val="36"/>
          <w:szCs w:val="36"/>
          <w:rtl/>
        </w:rPr>
        <w:t>السياسة</w:t>
      </w:r>
      <w:r w:rsidR="00321133" w:rsidRPr="000150C5">
        <w:rPr>
          <w:rFonts w:ascii="Traditional Arabic" w:hAnsi="Traditional Arabic" w:cs="Traditional Arabic" w:hint="cs"/>
          <w:b/>
          <w:bCs/>
          <w:color w:val="auto"/>
          <w:sz w:val="36"/>
          <w:szCs w:val="36"/>
          <w:rtl/>
        </w:rPr>
        <w:t xml:space="preserve"> الشرعية</w:t>
      </w:r>
      <w:r w:rsidR="00321133" w:rsidRPr="000150C5">
        <w:rPr>
          <w:rFonts w:ascii="Traditional Arabic" w:hAnsi="Traditional Arabic" w:cs="Traditional Arabic"/>
          <w:b/>
          <w:bCs/>
          <w:color w:val="auto"/>
          <w:sz w:val="36"/>
          <w:szCs w:val="36"/>
          <w:rtl/>
        </w:rPr>
        <w:t>:</w:t>
      </w:r>
      <w:bookmarkEnd w:id="7"/>
    </w:p>
    <w:p w:rsidR="005E3056" w:rsidRDefault="00321133" w:rsidP="00321133">
      <w:pPr>
        <w:jc w:val="both"/>
        <w:rPr>
          <w:rFonts w:ascii="Traditional Arabic" w:hAnsi="Traditional Arabic" w:cs="Traditional Arabic"/>
          <w:sz w:val="36"/>
          <w:szCs w:val="36"/>
          <w:rtl/>
        </w:rPr>
      </w:pPr>
      <w:r w:rsidRPr="000150C5">
        <w:rPr>
          <w:rFonts w:ascii="Traditional Arabic" w:hAnsi="Traditional Arabic" w:cs="Traditional Arabic"/>
          <w:sz w:val="36"/>
          <w:szCs w:val="36"/>
          <w:rtl/>
        </w:rPr>
        <w:t xml:space="preserve"> </w:t>
      </w:r>
      <w:r w:rsidRPr="001F2A8A">
        <w:rPr>
          <w:rFonts w:ascii="Traditional Arabic" w:hAnsi="Traditional Arabic" w:cs="Traditional Arabic"/>
          <w:b/>
          <w:bCs/>
          <w:sz w:val="36"/>
          <w:szCs w:val="36"/>
          <w:rtl/>
        </w:rPr>
        <w:t>لغة</w:t>
      </w:r>
      <w:r>
        <w:rPr>
          <w:rFonts w:ascii="Traditional Arabic" w:hAnsi="Traditional Arabic" w:cs="Traditional Arabic" w:hint="cs"/>
          <w:sz w:val="36"/>
          <w:szCs w:val="36"/>
          <w:rtl/>
        </w:rPr>
        <w:t>:</w:t>
      </w:r>
      <w:r w:rsidRPr="000150C5">
        <w:rPr>
          <w:rFonts w:ascii="Traditional Arabic" w:hAnsi="Traditional Arabic" w:cs="Traditional Arabic"/>
          <w:sz w:val="36"/>
          <w:szCs w:val="36"/>
          <w:rtl/>
        </w:rPr>
        <w:t xml:space="preserve"> من الفعل </w:t>
      </w:r>
      <w:r w:rsidRPr="000150C5">
        <w:rPr>
          <w:rFonts w:ascii="Traditional Arabic" w:hAnsi="Traditional Arabic" w:cs="Traditional Arabic" w:hint="cs"/>
          <w:sz w:val="36"/>
          <w:szCs w:val="36"/>
          <w:rtl/>
        </w:rPr>
        <w:t>ساس الأمر سياسة إذا قام به، والسوس الرياسة، ويقال: انتهت له سياسة قوم إذا مُلِّك عليهم، والسياسة القيام على الشيء حتى يصلحه</w:t>
      </w:r>
      <w:r w:rsidRPr="000150C5">
        <w:rPr>
          <w:rStyle w:val="Appelnotedebasdep"/>
          <w:rFonts w:eastAsiaTheme="majorEastAsia" w:cs="Traditional Arabic"/>
          <w:sz w:val="36"/>
          <w:szCs w:val="36"/>
          <w:rtl/>
        </w:rPr>
        <w:footnoteReference w:id="19"/>
      </w:r>
      <w:r w:rsidRPr="000150C5">
        <w:rPr>
          <w:rFonts w:ascii="Traditional Arabic" w:hAnsi="Traditional Arabic" w:cs="Traditional Arabic" w:hint="cs"/>
          <w:sz w:val="36"/>
          <w:szCs w:val="36"/>
          <w:rtl/>
        </w:rPr>
        <w:t xml:space="preserve">، وما نلاحظه من خلال هذا التعريف اللغوي أن السياسة تعني ولاية أمور الرعية والقيام على مسؤولية قوم، وتدبير أمورهم وإصلاحها. </w:t>
      </w:r>
    </w:p>
    <w:p w:rsidR="00321133" w:rsidRPr="000150C5" w:rsidRDefault="00321133" w:rsidP="00321133">
      <w:pPr>
        <w:jc w:val="both"/>
        <w:rPr>
          <w:rFonts w:ascii="Traditional Arabic" w:hAnsi="Traditional Arabic" w:cs="Traditional Arabic"/>
          <w:sz w:val="36"/>
          <w:szCs w:val="36"/>
          <w:rtl/>
        </w:rPr>
      </w:pPr>
      <w:r>
        <w:rPr>
          <w:rFonts w:ascii="Traditional Arabic" w:hAnsi="Traditional Arabic" w:cs="Traditional Arabic" w:hint="cs"/>
          <w:sz w:val="36"/>
          <w:szCs w:val="36"/>
          <w:rtl/>
        </w:rPr>
        <w:t>أ</w:t>
      </w:r>
      <w:r w:rsidRPr="000150C5">
        <w:rPr>
          <w:rFonts w:ascii="Traditional Arabic" w:hAnsi="Traditional Arabic" w:cs="Traditional Arabic" w:hint="cs"/>
          <w:sz w:val="36"/>
          <w:szCs w:val="36"/>
          <w:rtl/>
        </w:rPr>
        <w:t xml:space="preserve">ما </w:t>
      </w:r>
      <w:r w:rsidRPr="001F2A8A">
        <w:rPr>
          <w:rFonts w:ascii="Traditional Arabic" w:hAnsi="Traditional Arabic" w:cs="Traditional Arabic" w:hint="cs"/>
          <w:b/>
          <w:bCs/>
          <w:sz w:val="36"/>
          <w:szCs w:val="36"/>
          <w:rtl/>
        </w:rPr>
        <w:t>من الناحية الاصطلاحية فهي:</w:t>
      </w:r>
      <w:r w:rsidRPr="000150C5">
        <w:rPr>
          <w:rFonts w:ascii="Traditional Arabic" w:hAnsi="Traditional Arabic" w:cs="Traditional Arabic" w:hint="cs"/>
          <w:sz w:val="36"/>
          <w:szCs w:val="36"/>
          <w:rtl/>
        </w:rPr>
        <w:t xml:space="preserve"> </w:t>
      </w:r>
      <w:r w:rsidRPr="000150C5">
        <w:rPr>
          <w:rFonts w:ascii="Calibri" w:eastAsia="Calibri" w:hAnsi="Traditional Arabic" w:cs="Traditional Arabic" w:hint="cs"/>
          <w:color w:val="000000"/>
          <w:kern w:val="24"/>
          <w:sz w:val="36"/>
          <w:szCs w:val="36"/>
          <w:rtl/>
          <w:lang w:bidi="ar-DZ"/>
        </w:rPr>
        <w:t>احتراف الحكم والسلطان؛ أي ممارسة السلطة على الناس في المجتمع؛ ومن المفكرين من يعرف السياسة بأنها اجراءات لتحقيق القيم الدينية والاقتصادية في سلوك الناس وعلاقتهم ونظام حياتهم؛ ومنهم من يرى أنها نظريات لتنظيم المجتمع وعلاقات البشر</w:t>
      </w:r>
      <w:r w:rsidRPr="000150C5">
        <w:rPr>
          <w:rStyle w:val="Appelnotedebasdep"/>
          <w:rFonts w:ascii="Traditional Arabic" w:eastAsiaTheme="majorEastAsia" w:hAnsi="Traditional Arabic" w:cs="Traditional Arabic"/>
          <w:sz w:val="36"/>
          <w:szCs w:val="36"/>
          <w:rtl/>
        </w:rPr>
        <w:footnoteReference w:id="20"/>
      </w:r>
      <w:r w:rsidRPr="000150C5">
        <w:rPr>
          <w:rFonts w:ascii="Calibri" w:eastAsia="Calibri" w:hAnsi="Traditional Arabic" w:cs="Traditional Arabic" w:hint="cs"/>
          <w:color w:val="000000"/>
          <w:kern w:val="24"/>
          <w:sz w:val="36"/>
          <w:szCs w:val="36"/>
          <w:rtl/>
          <w:lang w:bidi="ar-DZ"/>
        </w:rPr>
        <w:t>.</w:t>
      </w:r>
    </w:p>
    <w:p w:rsidR="00321133" w:rsidRPr="00F93BC5" w:rsidRDefault="00321133" w:rsidP="005215D5">
      <w:pPr>
        <w:jc w:val="both"/>
        <w:rPr>
          <w:rFonts w:ascii="Calibri" w:eastAsia="Calibri" w:hAnsi="Calibri" w:cs="Traditional Arabic"/>
          <w:color w:val="000000"/>
          <w:kern w:val="24"/>
          <w:sz w:val="36"/>
          <w:szCs w:val="36"/>
          <w:rtl/>
          <w:lang w:bidi="ar-DZ"/>
        </w:rPr>
      </w:pPr>
      <w:r w:rsidRPr="000150C5">
        <w:rPr>
          <w:rFonts w:ascii="Calibri" w:eastAsia="Calibri" w:hAnsi="Traditional Arabic" w:cs="Traditional Arabic" w:hint="cs"/>
          <w:color w:val="000000"/>
          <w:kern w:val="24"/>
          <w:sz w:val="36"/>
          <w:szCs w:val="36"/>
          <w:rtl/>
          <w:lang w:bidi="ar-DZ"/>
        </w:rPr>
        <w:t xml:space="preserve">الشريعة: </w:t>
      </w:r>
      <w:r w:rsidR="00F93BC5">
        <w:rPr>
          <w:rFonts w:ascii="Calibri" w:eastAsia="Calibri" w:hAnsi="Calibri" w:cs="Traditional Arabic" w:hint="cs"/>
          <w:color w:val="000000"/>
          <w:kern w:val="24"/>
          <w:sz w:val="36"/>
          <w:szCs w:val="36"/>
          <w:rtl/>
          <w:lang w:bidi="ar-DZ"/>
        </w:rPr>
        <w:t xml:space="preserve">ما شرعه الله لعباده </w:t>
      </w:r>
      <w:r w:rsidR="005215D5">
        <w:rPr>
          <w:rFonts w:ascii="Calibri" w:eastAsia="Calibri" w:hAnsi="Calibri" w:cs="Traditional Arabic" w:hint="cs"/>
          <w:color w:val="000000"/>
          <w:kern w:val="24"/>
          <w:sz w:val="36"/>
          <w:szCs w:val="36"/>
          <w:rtl/>
          <w:lang w:bidi="ar-DZ"/>
        </w:rPr>
        <w:t>من الدين أي من الأحكام المختلفة، وسميت هذه الأحكام شريعة لاعتبار وضعها وبيانها واستقامتها، وهي موجودة في القرآن والسنة النبوية، أوحى بها الله سبحانه وتعالى لرسوله الكريم ليبلغها للناس</w:t>
      </w:r>
      <w:r w:rsidRPr="000150C5">
        <w:rPr>
          <w:rStyle w:val="Appelnotedebasdep"/>
          <w:rFonts w:ascii="Traditional Arabic" w:eastAsiaTheme="majorEastAsia" w:hAnsi="Traditional Arabic" w:cs="Traditional Arabic"/>
          <w:sz w:val="36"/>
          <w:szCs w:val="36"/>
          <w:rtl/>
        </w:rPr>
        <w:footnoteReference w:id="21"/>
      </w:r>
      <w:r w:rsidRPr="000150C5">
        <w:rPr>
          <w:rFonts w:ascii="Calibri" w:eastAsia="Calibri" w:hAnsi="Calibri" w:cs="Traditional Arabic" w:hint="cs"/>
          <w:color w:val="000000"/>
          <w:kern w:val="24"/>
          <w:sz w:val="36"/>
          <w:szCs w:val="36"/>
          <w:rtl/>
          <w:lang w:bidi="ar-DZ"/>
        </w:rPr>
        <w:t>.</w:t>
      </w:r>
      <w:r w:rsidRPr="000150C5">
        <w:rPr>
          <w:rFonts w:ascii="Calibri" w:eastAsia="Calibri" w:hAnsi="Traditional Arabic" w:cs="Traditional Arabic" w:hint="cs"/>
          <w:color w:val="000000"/>
          <w:kern w:val="24"/>
          <w:sz w:val="36"/>
          <w:szCs w:val="36"/>
          <w:rtl/>
          <w:lang w:bidi="ar-DZ"/>
        </w:rPr>
        <w:t xml:space="preserve"> </w:t>
      </w:r>
    </w:p>
    <w:p w:rsidR="00321133" w:rsidRPr="000150C5" w:rsidRDefault="00321133" w:rsidP="00321133">
      <w:pPr>
        <w:jc w:val="both"/>
        <w:rPr>
          <w:rFonts w:ascii="Calibri" w:eastAsia="Calibri" w:hAnsi="Traditional Arabic" w:cs="Traditional Arabic"/>
          <w:color w:val="000000"/>
          <w:kern w:val="24"/>
          <w:sz w:val="36"/>
          <w:szCs w:val="36"/>
          <w:rtl/>
          <w:lang w:bidi="ar-DZ"/>
        </w:rPr>
      </w:pPr>
      <w:r w:rsidRPr="000150C5">
        <w:rPr>
          <w:rFonts w:ascii="Calibri" w:eastAsia="Calibri" w:hAnsi="Traditional Arabic" w:cs="Traditional Arabic" w:hint="cs"/>
          <w:color w:val="000000"/>
          <w:kern w:val="24"/>
          <w:sz w:val="36"/>
          <w:szCs w:val="36"/>
          <w:rtl/>
          <w:lang w:bidi="ar-DZ"/>
        </w:rPr>
        <w:lastRenderedPageBreak/>
        <w:t xml:space="preserve">إذن يمكن تعريف السياسة الشرعية على أنها: تدبير أمور الرعية والقيام بمسؤولية الإصلاح العام للمجتمع، وتحقيق العدل بين الناس وفقا لما تقتضي الأحكام التي شرعها الله سبحانه وتعالى في كتابه وسنة نبيه صلى الله عليه وسلم، وما أجمع عليه الرعيل الأول من صحابة رسول الله وتابعيهم. </w:t>
      </w:r>
    </w:p>
    <w:p w:rsidR="00321133" w:rsidRDefault="00321133" w:rsidP="00321133">
      <w:pPr>
        <w:jc w:val="both"/>
        <w:rPr>
          <w:rStyle w:val="Appelnotedebasdep"/>
          <w:rFonts w:ascii="Traditional Arabic" w:eastAsiaTheme="majorEastAsia" w:hAnsi="Traditional Arabic" w:cs="Traditional Arabic"/>
          <w:sz w:val="36"/>
          <w:szCs w:val="36"/>
          <w:rtl/>
        </w:rPr>
      </w:pPr>
      <w:r w:rsidRPr="000150C5">
        <w:rPr>
          <w:rFonts w:ascii="Traditional Arabic" w:eastAsia="Calibri" w:hAnsi="Traditional Arabic" w:cs="Traditional Arabic"/>
          <w:color w:val="000000"/>
          <w:kern w:val="24"/>
          <w:sz w:val="36"/>
          <w:szCs w:val="36"/>
          <w:rtl/>
          <w:lang w:bidi="ar-DZ"/>
        </w:rPr>
        <w:t xml:space="preserve">    وإذا دققنا في مفهوم الأحكام السلطانية والسياسة الشرعية، وجدناهما تحققان معنى واحدًا، وهي جعل الشريعة</w:t>
      </w:r>
      <w:r w:rsidRPr="000150C5">
        <w:rPr>
          <w:rStyle w:val="Appelnotedebasdep"/>
          <w:rFonts w:ascii="Traditional Arabic" w:eastAsiaTheme="majorEastAsia" w:hAnsi="Traditional Arabic" w:cs="Traditional Arabic"/>
          <w:sz w:val="36"/>
          <w:szCs w:val="36"/>
          <w:rtl/>
        </w:rPr>
        <w:footnoteReference w:id="22"/>
      </w:r>
      <w:r w:rsidRPr="000150C5">
        <w:rPr>
          <w:rFonts w:ascii="Traditional Arabic" w:eastAsia="Calibri" w:hAnsi="Traditional Arabic" w:cs="Traditional Arabic"/>
          <w:color w:val="000000"/>
          <w:kern w:val="24"/>
          <w:sz w:val="36"/>
          <w:szCs w:val="36"/>
          <w:rtl/>
          <w:lang w:bidi="ar-DZ"/>
        </w:rPr>
        <w:t xml:space="preserve"> مصدرا تستمد منه السلطة قوانينها وقيمها، وحدودها التي تطبقها بهدف حفظ النظام العام بالدولة، ونستدل هنا أن </w:t>
      </w:r>
      <w:r w:rsidRPr="000150C5">
        <w:rPr>
          <w:rFonts w:ascii="Traditional Arabic" w:hAnsi="Traditional Arabic" w:cs="Traditional Arabic"/>
          <w:sz w:val="36"/>
          <w:szCs w:val="36"/>
          <w:rtl/>
        </w:rPr>
        <w:t>موضوع كتاب الطرق الحكمية في السياسة الشرعية لابن القيم الجوزية هو: "القضاء وطرق الإثبات والسياسة الشرعية في التي يجب على الأمراء والحكام والقضاة أي يسلكوها ويقفوا عندها، ولا يتجاوزوها في كل مكان وزمان، لتحقيق الصلاح للناس وإبعاد الفساد..."</w:t>
      </w:r>
      <w:r w:rsidRPr="000150C5">
        <w:rPr>
          <w:rStyle w:val="Appelnotedebasdep"/>
          <w:rFonts w:ascii="Traditional Arabic" w:eastAsiaTheme="majorEastAsia" w:hAnsi="Traditional Arabic" w:cs="Traditional Arabic"/>
          <w:sz w:val="36"/>
          <w:szCs w:val="36"/>
          <w:rtl/>
        </w:rPr>
        <w:t xml:space="preserve"> </w:t>
      </w:r>
      <w:r w:rsidRPr="000150C5">
        <w:rPr>
          <w:rStyle w:val="Appelnotedebasdep"/>
          <w:rFonts w:ascii="Traditional Arabic" w:eastAsiaTheme="majorEastAsia" w:hAnsi="Traditional Arabic" w:cs="Traditional Arabic"/>
          <w:sz w:val="36"/>
          <w:szCs w:val="36"/>
          <w:rtl/>
        </w:rPr>
        <w:footnoteReference w:id="23"/>
      </w:r>
      <w:r>
        <w:rPr>
          <w:rStyle w:val="Appelnotedebasdep"/>
          <w:rFonts w:ascii="Traditional Arabic" w:eastAsiaTheme="majorEastAsia" w:hAnsi="Traditional Arabic" w:cs="Traditional Arabic" w:hint="cs"/>
          <w:sz w:val="36"/>
          <w:szCs w:val="36"/>
          <w:rtl/>
        </w:rPr>
        <w:t>.</w:t>
      </w:r>
    </w:p>
    <w:p w:rsidR="00321133" w:rsidRPr="00281DA2" w:rsidRDefault="00321133" w:rsidP="002E5BA8">
      <w:pPr>
        <w:jc w:val="both"/>
        <w:rPr>
          <w:rFonts w:ascii="Traditional Arabic" w:hAnsi="Traditional Arabic" w:cs="Traditional Arabic"/>
          <w:sz w:val="36"/>
          <w:szCs w:val="36"/>
          <w:lang w:bidi="ar-DZ"/>
        </w:rPr>
      </w:pPr>
      <w:r>
        <w:rPr>
          <w:rStyle w:val="Appelnotedebasdep"/>
          <w:rFonts w:ascii="Traditional Arabic" w:eastAsiaTheme="majorEastAsia" w:hAnsi="Traditional Arabic" w:cs="Traditional Arabic" w:hint="cs"/>
          <w:sz w:val="36"/>
          <w:szCs w:val="36"/>
          <w:rtl/>
        </w:rPr>
        <w:t xml:space="preserve">      </w:t>
      </w:r>
      <w:r w:rsidRPr="000150C5">
        <w:rPr>
          <w:rStyle w:val="Appelnotedebasdep"/>
          <w:rFonts w:ascii="Traditional Arabic" w:eastAsiaTheme="majorEastAsia" w:hAnsi="Traditional Arabic" w:cs="Traditional Arabic"/>
          <w:sz w:val="36"/>
          <w:szCs w:val="36"/>
          <w:rtl/>
        </w:rPr>
        <w:t xml:space="preserve"> </w:t>
      </w:r>
      <w:r w:rsidRPr="007878F8">
        <w:rPr>
          <w:rStyle w:val="Appelnotedebasdep"/>
          <w:rFonts w:ascii="Traditional Arabic" w:eastAsiaTheme="majorEastAsia" w:hAnsi="Traditional Arabic" w:cs="Traditional Arabic"/>
          <w:sz w:val="36"/>
          <w:szCs w:val="36"/>
          <w:vertAlign w:val="baseline"/>
          <w:rtl/>
        </w:rPr>
        <w:t>ولم يكم ابن قيم الجوزية</w:t>
      </w:r>
      <w:r w:rsidRPr="000150C5">
        <w:rPr>
          <w:rFonts w:ascii="Traditional Arabic" w:hAnsi="Traditional Arabic" w:cs="Traditional Arabic"/>
          <w:sz w:val="36"/>
          <w:szCs w:val="36"/>
          <w:rtl/>
        </w:rPr>
        <w:t xml:space="preserve"> (ت</w:t>
      </w:r>
      <w:r w:rsidRPr="00B93943">
        <w:rPr>
          <w:rFonts w:ascii="Traditional Arabic" w:hAnsi="Traditional Arabic" w:cs="Traditional Arabic"/>
          <w:sz w:val="30"/>
          <w:szCs w:val="30"/>
          <w:rtl/>
        </w:rPr>
        <w:t>691</w:t>
      </w:r>
      <w:r w:rsidRPr="000150C5">
        <w:rPr>
          <w:rFonts w:ascii="Traditional Arabic" w:hAnsi="Traditional Arabic" w:cs="Traditional Arabic"/>
          <w:sz w:val="36"/>
          <w:szCs w:val="36"/>
          <w:rtl/>
        </w:rPr>
        <w:t>ه/</w:t>
      </w:r>
      <w:r w:rsidRPr="00B93943">
        <w:rPr>
          <w:rFonts w:ascii="Traditional Arabic" w:hAnsi="Traditional Arabic" w:cs="Traditional Arabic"/>
          <w:sz w:val="30"/>
          <w:szCs w:val="30"/>
          <w:rtl/>
        </w:rPr>
        <w:t>751</w:t>
      </w:r>
      <w:r w:rsidRPr="000150C5">
        <w:rPr>
          <w:rFonts w:ascii="Traditional Arabic" w:hAnsi="Traditional Arabic" w:cs="Traditional Arabic"/>
          <w:sz w:val="36"/>
          <w:szCs w:val="36"/>
          <w:rtl/>
        </w:rPr>
        <w:t>م)</w:t>
      </w:r>
      <w:r w:rsidRPr="00982E35">
        <w:rPr>
          <w:rStyle w:val="Appelnotedebasdep"/>
          <w:rFonts w:ascii="Traditional Arabic" w:eastAsiaTheme="majorEastAsia" w:hAnsi="Traditional Arabic" w:cs="Traditional Arabic"/>
          <w:sz w:val="36"/>
          <w:szCs w:val="36"/>
          <w:vertAlign w:val="baseline"/>
          <w:rtl/>
        </w:rPr>
        <w:t>، أول من ألف في هذا الموضوع فقد سبقه كثير من أئمة المسلمين وفقهائهم، منهم:</w:t>
      </w:r>
      <w:r w:rsidRPr="000150C5">
        <w:rPr>
          <w:rFonts w:ascii="Traditional Arabic" w:hAnsi="Traditional Arabic" w:cs="Traditional Arabic"/>
          <w:sz w:val="36"/>
          <w:szCs w:val="36"/>
          <w:rtl/>
        </w:rPr>
        <w:t xml:space="preserve"> الجاحظ</w:t>
      </w:r>
      <w:r>
        <w:rPr>
          <w:rFonts w:ascii="Traditional Arabic" w:hAnsi="Traditional Arabic" w:cs="Traditional Arabic" w:hint="cs"/>
          <w:sz w:val="36"/>
          <w:szCs w:val="36"/>
          <w:rtl/>
        </w:rPr>
        <w:t xml:space="preserve"> (</w:t>
      </w:r>
      <w:r w:rsidR="00982E35">
        <w:rPr>
          <w:rFonts w:ascii="Traditional Arabic" w:hAnsi="Traditional Arabic" w:cs="Traditional Arabic" w:hint="cs"/>
          <w:sz w:val="30"/>
          <w:szCs w:val="30"/>
          <w:rtl/>
        </w:rPr>
        <w:t>255</w:t>
      </w:r>
      <w:r w:rsidRPr="00982E35">
        <w:rPr>
          <w:rFonts w:ascii="Traditional Arabic" w:hAnsi="Traditional Arabic" w:cs="Traditional Arabic" w:hint="cs"/>
          <w:sz w:val="36"/>
          <w:szCs w:val="36"/>
          <w:rtl/>
        </w:rPr>
        <w:t>ه/</w:t>
      </w:r>
      <w:r w:rsidR="00982E35">
        <w:rPr>
          <w:rFonts w:ascii="Traditional Arabic" w:hAnsi="Traditional Arabic" w:cs="Traditional Arabic" w:hint="cs"/>
          <w:sz w:val="30"/>
          <w:szCs w:val="30"/>
          <w:rtl/>
        </w:rPr>
        <w:t>689</w:t>
      </w:r>
      <w:r w:rsidRPr="00982E35">
        <w:rPr>
          <w:rFonts w:ascii="Traditional Arabic" w:hAnsi="Traditional Arabic" w:cs="Traditional Arabic" w:hint="cs"/>
          <w:sz w:val="36"/>
          <w:szCs w:val="36"/>
          <w:rtl/>
        </w:rPr>
        <w:t>م</w:t>
      </w:r>
      <w:r>
        <w:rPr>
          <w:rFonts w:ascii="Traditional Arabic" w:hAnsi="Traditional Arabic" w:cs="Traditional Arabic" w:hint="cs"/>
          <w:sz w:val="36"/>
          <w:szCs w:val="36"/>
          <w:rtl/>
        </w:rPr>
        <w:t>)</w:t>
      </w:r>
      <w:r w:rsidRPr="000150C5">
        <w:rPr>
          <w:rFonts w:ascii="Traditional Arabic" w:hAnsi="Traditional Arabic" w:cs="Traditional Arabic"/>
          <w:sz w:val="36"/>
          <w:szCs w:val="36"/>
          <w:rtl/>
        </w:rPr>
        <w:t xml:space="preserve"> نصيحة الملوك</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Pr="000150C5">
        <w:rPr>
          <w:rFonts w:ascii="Traditional Arabic" w:hAnsi="Traditional Arabic" w:cs="Traditional Arabic"/>
          <w:sz w:val="36"/>
          <w:szCs w:val="36"/>
          <w:rtl/>
        </w:rPr>
        <w:t>الجهشياري (ت</w:t>
      </w:r>
      <w:r w:rsidRPr="00B93943">
        <w:rPr>
          <w:rFonts w:ascii="Traditional Arabic" w:hAnsi="Traditional Arabic" w:cs="Traditional Arabic"/>
          <w:sz w:val="30"/>
          <w:szCs w:val="30"/>
          <w:rtl/>
        </w:rPr>
        <w:t>310</w:t>
      </w:r>
      <w:r w:rsidRPr="000150C5">
        <w:rPr>
          <w:rFonts w:ascii="Traditional Arabic" w:hAnsi="Traditional Arabic" w:cs="Traditional Arabic"/>
          <w:sz w:val="36"/>
          <w:szCs w:val="36"/>
          <w:rtl/>
        </w:rPr>
        <w:t>ه/</w:t>
      </w:r>
      <w:r w:rsidRPr="00B93943">
        <w:rPr>
          <w:rFonts w:ascii="Traditional Arabic" w:hAnsi="Traditional Arabic" w:cs="Traditional Arabic"/>
          <w:sz w:val="30"/>
          <w:szCs w:val="30"/>
          <w:rtl/>
        </w:rPr>
        <w:t>922</w:t>
      </w:r>
      <w:r w:rsidRPr="000150C5">
        <w:rPr>
          <w:rFonts w:ascii="Traditional Arabic" w:hAnsi="Traditional Arabic" w:cs="Traditional Arabic"/>
          <w:sz w:val="36"/>
          <w:szCs w:val="36"/>
          <w:rtl/>
        </w:rPr>
        <w:t>م): الكتاب والوزراء،</w:t>
      </w:r>
      <w:r w:rsidR="007878F8">
        <w:rPr>
          <w:rFonts w:ascii="Traditional Arabic" w:hAnsi="Traditional Arabic" w:cs="Traditional Arabic" w:hint="cs"/>
          <w:sz w:val="36"/>
          <w:szCs w:val="36"/>
          <w:rtl/>
        </w:rPr>
        <w:t xml:space="preserve"> </w:t>
      </w:r>
      <w:r w:rsidRPr="000150C5">
        <w:rPr>
          <w:rStyle w:val="Appelnotedebasdep"/>
          <w:rFonts w:ascii="Traditional Arabic" w:eastAsiaTheme="majorEastAsia" w:hAnsi="Traditional Arabic" w:cs="Traditional Arabic"/>
          <w:sz w:val="36"/>
          <w:szCs w:val="36"/>
          <w:rtl/>
        </w:rPr>
        <w:t xml:space="preserve"> </w:t>
      </w:r>
      <w:r w:rsidRPr="000150C5">
        <w:rPr>
          <w:rFonts w:ascii="Traditional Arabic" w:hAnsi="Traditional Arabic" w:cs="Traditional Arabic"/>
          <w:sz w:val="36"/>
          <w:szCs w:val="36"/>
          <w:rtl/>
        </w:rPr>
        <w:t>الماوردي (ت</w:t>
      </w:r>
      <w:r w:rsidRPr="00B93943">
        <w:rPr>
          <w:rFonts w:ascii="Traditional Arabic" w:hAnsi="Traditional Arabic" w:cs="Traditional Arabic"/>
          <w:sz w:val="30"/>
          <w:szCs w:val="30"/>
          <w:rtl/>
        </w:rPr>
        <w:t>450</w:t>
      </w:r>
      <w:r w:rsidRPr="000150C5">
        <w:rPr>
          <w:rFonts w:ascii="Traditional Arabic" w:hAnsi="Traditional Arabic" w:cs="Traditional Arabic"/>
          <w:sz w:val="36"/>
          <w:szCs w:val="36"/>
          <w:rtl/>
        </w:rPr>
        <w:t>ه/</w:t>
      </w:r>
      <w:r w:rsidR="00982E35">
        <w:rPr>
          <w:rFonts w:ascii="Traditional Arabic" w:hAnsi="Traditional Arabic" w:cs="Traditional Arabic" w:hint="cs"/>
          <w:sz w:val="30"/>
          <w:szCs w:val="30"/>
          <w:rtl/>
        </w:rPr>
        <w:t>1058</w:t>
      </w:r>
      <w:r w:rsidRPr="00982E35">
        <w:rPr>
          <w:rFonts w:ascii="Traditional Arabic" w:hAnsi="Traditional Arabic" w:cs="Traditional Arabic"/>
          <w:sz w:val="36"/>
          <w:szCs w:val="36"/>
          <w:rtl/>
        </w:rPr>
        <w:t>م</w:t>
      </w:r>
      <w:r w:rsidRPr="000150C5">
        <w:rPr>
          <w:rFonts w:ascii="Traditional Arabic" w:hAnsi="Traditional Arabic" w:cs="Traditional Arabic"/>
          <w:sz w:val="36"/>
          <w:szCs w:val="36"/>
          <w:rtl/>
        </w:rPr>
        <w:t>): الأحكام السلطانية والولايات الدينية، المرادي</w:t>
      </w:r>
      <w:r>
        <w:rPr>
          <w:rFonts w:ascii="Traditional Arabic" w:hAnsi="Traditional Arabic" w:cs="Traditional Arabic" w:hint="cs"/>
          <w:sz w:val="36"/>
          <w:szCs w:val="36"/>
          <w:rtl/>
        </w:rPr>
        <w:t xml:space="preserve"> (</w:t>
      </w:r>
      <w:r w:rsidR="00982E35" w:rsidRPr="00B93943">
        <w:rPr>
          <w:rFonts w:ascii="Traditional Arabic" w:hAnsi="Traditional Arabic" w:cs="Traditional Arabic"/>
          <w:sz w:val="30"/>
          <w:szCs w:val="30"/>
          <w:rtl/>
        </w:rPr>
        <w:t>4</w:t>
      </w:r>
      <w:r w:rsidR="00982E35">
        <w:rPr>
          <w:rFonts w:ascii="Traditional Arabic" w:hAnsi="Traditional Arabic" w:cs="Traditional Arabic" w:hint="cs"/>
          <w:sz w:val="30"/>
          <w:szCs w:val="30"/>
          <w:rtl/>
        </w:rPr>
        <w:t>89</w:t>
      </w:r>
      <w:r w:rsidRPr="00982E35">
        <w:rPr>
          <w:rFonts w:ascii="Traditional Arabic" w:hAnsi="Traditional Arabic" w:cs="Traditional Arabic" w:hint="cs"/>
          <w:sz w:val="36"/>
          <w:szCs w:val="36"/>
          <w:rtl/>
        </w:rPr>
        <w:t>ه/</w:t>
      </w:r>
      <w:r w:rsidR="002E5BA8">
        <w:rPr>
          <w:rFonts w:ascii="Traditional Arabic" w:hAnsi="Traditional Arabic" w:cs="Traditional Arabic" w:hint="cs"/>
          <w:sz w:val="30"/>
          <w:szCs w:val="30"/>
          <w:rtl/>
        </w:rPr>
        <w:t>1095</w:t>
      </w:r>
      <w:r w:rsidRPr="00982E35">
        <w:rPr>
          <w:rFonts w:ascii="Traditional Arabic" w:hAnsi="Traditional Arabic" w:cs="Traditional Arabic" w:hint="cs"/>
          <w:sz w:val="36"/>
          <w:szCs w:val="36"/>
          <w:rtl/>
        </w:rPr>
        <w:t>م</w:t>
      </w:r>
      <w:r>
        <w:rPr>
          <w:rFonts w:ascii="Traditional Arabic" w:hAnsi="Traditional Arabic" w:cs="Traditional Arabic" w:hint="cs"/>
          <w:sz w:val="36"/>
          <w:szCs w:val="36"/>
          <w:rtl/>
        </w:rPr>
        <w:t>)</w:t>
      </w:r>
      <w:r w:rsidRPr="000150C5">
        <w:rPr>
          <w:rFonts w:ascii="Traditional Arabic" w:hAnsi="Traditional Arabic" w:cs="Traditional Arabic"/>
          <w:sz w:val="36"/>
          <w:szCs w:val="36"/>
          <w:rtl/>
        </w:rPr>
        <w:t>: الإشارة إلى أدب ا</w:t>
      </w:r>
      <w:r w:rsidRPr="000150C5">
        <w:rPr>
          <w:rFonts w:ascii="Traditional Arabic" w:hAnsi="Traditional Arabic" w:cs="Traditional Arabic" w:hint="cs"/>
          <w:sz w:val="36"/>
          <w:szCs w:val="36"/>
          <w:rtl/>
        </w:rPr>
        <w:t xml:space="preserve">لإمارة بالإضافة إلى مختلف المؤلفات في الخراج والكتابة والدواوين </w:t>
      </w:r>
      <w:r w:rsidRPr="000150C5">
        <w:rPr>
          <w:rFonts w:ascii="Traditional Arabic" w:hAnsi="Traditional Arabic" w:cs="Traditional Arabic" w:hint="cs"/>
          <w:sz w:val="36"/>
          <w:szCs w:val="36"/>
          <w:rtl/>
        </w:rPr>
        <w:lastRenderedPageBreak/>
        <w:t>والخطط كالقضاء وغيرها</w:t>
      </w:r>
      <w:r>
        <w:rPr>
          <w:rFonts w:ascii="Traditional Arabic" w:hAnsi="Traditional Arabic" w:cs="Traditional Arabic" w:hint="cs"/>
          <w:sz w:val="36"/>
          <w:szCs w:val="36"/>
          <w:rtl/>
        </w:rPr>
        <w:t xml:space="preserve"> من النظم الإدارية والمالية، وعلى الرغم من أنه لا يمكن إحصاء كل المؤلفات في هذا المجال إلا أن الضرورة العلمية والمنهجية تفرض ذكر البعض منها</w:t>
      </w:r>
      <w:r w:rsidRPr="000150C5">
        <w:rPr>
          <w:rFonts w:ascii="Traditional Arabic" w:hAnsi="Traditional Arabic" w:cs="Traditional Arabic"/>
          <w:sz w:val="36"/>
          <w:szCs w:val="36"/>
          <w:vertAlign w:val="superscript"/>
          <w:rtl/>
          <w:lang w:bidi="ar-DZ"/>
        </w:rPr>
        <w:footnoteReference w:id="24"/>
      </w:r>
      <w:r>
        <w:rPr>
          <w:rFonts w:ascii="Traditional Arabic" w:hAnsi="Traditional Arabic" w:cs="Traditional Arabic" w:hint="cs"/>
          <w:sz w:val="36"/>
          <w:szCs w:val="36"/>
          <w:rtl/>
        </w:rPr>
        <w:t>:</w:t>
      </w:r>
    </w:p>
    <w:p w:rsidR="00321133" w:rsidRPr="000150C5" w:rsidRDefault="00321133" w:rsidP="00321133">
      <w:pPr>
        <w:tabs>
          <w:tab w:val="left" w:pos="9855"/>
        </w:tabs>
        <w:jc w:val="both"/>
        <w:rPr>
          <w:rFonts w:ascii="Traditional Arabic" w:hAnsi="Traditional Arabic" w:cs="Traditional Arabic"/>
          <w:sz w:val="36"/>
          <w:szCs w:val="36"/>
          <w:lang w:bidi="ar-DZ"/>
        </w:rPr>
      </w:pPr>
      <w:r w:rsidRPr="000150C5">
        <w:rPr>
          <w:rFonts w:ascii="Traditional Arabic" w:hAnsi="Traditional Arabic" w:cs="Traditional Arabic"/>
          <w:sz w:val="36"/>
          <w:szCs w:val="36"/>
          <w:rtl/>
          <w:lang w:bidi="ar-DZ"/>
        </w:rPr>
        <w:t xml:space="preserve">- كتاب </w:t>
      </w:r>
      <w:r w:rsidRPr="000150C5">
        <w:rPr>
          <w:rFonts w:ascii="Traditional Arabic" w:hAnsi="Traditional Arabic" w:cs="Traditional Arabic" w:hint="cs"/>
          <w:sz w:val="36"/>
          <w:szCs w:val="36"/>
          <w:rtl/>
          <w:lang w:bidi="ar-DZ"/>
        </w:rPr>
        <w:t>"</w:t>
      </w:r>
      <w:r w:rsidRPr="000150C5">
        <w:rPr>
          <w:rFonts w:ascii="Traditional Arabic" w:hAnsi="Traditional Arabic" w:cs="Traditional Arabic"/>
          <w:sz w:val="36"/>
          <w:szCs w:val="36"/>
          <w:rtl/>
          <w:lang w:bidi="ar-DZ"/>
        </w:rPr>
        <w:t>الإمامة والسياسة</w:t>
      </w:r>
      <w:r w:rsidRPr="000150C5">
        <w:rPr>
          <w:rFonts w:ascii="Traditional Arabic" w:hAnsi="Traditional Arabic" w:cs="Traditional Arabic" w:hint="cs"/>
          <w:sz w:val="36"/>
          <w:szCs w:val="36"/>
          <w:rtl/>
          <w:lang w:bidi="ar-DZ"/>
        </w:rPr>
        <w:t>"</w:t>
      </w:r>
      <w:r w:rsidRPr="000150C5">
        <w:rPr>
          <w:rFonts w:ascii="Traditional Arabic" w:hAnsi="Traditional Arabic" w:cs="Traditional Arabic"/>
          <w:sz w:val="36"/>
          <w:szCs w:val="36"/>
          <w:rtl/>
          <w:lang w:bidi="ar-DZ"/>
        </w:rPr>
        <w:t xml:space="preserve"> فقد صنف</w:t>
      </w:r>
      <w:r>
        <w:rPr>
          <w:rFonts w:ascii="Traditional Arabic" w:hAnsi="Traditional Arabic" w:cs="Traditional Arabic" w:hint="cs"/>
          <w:sz w:val="36"/>
          <w:szCs w:val="36"/>
          <w:rtl/>
          <w:lang w:bidi="ar-DZ"/>
        </w:rPr>
        <w:t>ه</w:t>
      </w:r>
      <w:r w:rsidRPr="000150C5">
        <w:rPr>
          <w:rFonts w:ascii="Traditional Arabic" w:hAnsi="Traditional Arabic" w:cs="Traditional Arabic"/>
          <w:sz w:val="36"/>
          <w:szCs w:val="36"/>
          <w:rtl/>
          <w:lang w:bidi="ar-DZ"/>
        </w:rPr>
        <w:t xml:space="preserve"> أبو محمد عبد الله بن مسلم بن قتيبة الدينوري </w:t>
      </w:r>
      <w:r>
        <w:rPr>
          <w:rFonts w:ascii="Traditional Arabic" w:hAnsi="Traditional Arabic" w:cs="Traditional Arabic" w:hint="cs"/>
          <w:sz w:val="36"/>
          <w:szCs w:val="36"/>
          <w:rtl/>
          <w:lang w:bidi="ar-DZ"/>
        </w:rPr>
        <w:t>(</w:t>
      </w:r>
      <w:r w:rsidRPr="000150C5">
        <w:rPr>
          <w:rFonts w:ascii="Traditional Arabic" w:hAnsi="Traditional Arabic" w:cs="Traditional Arabic"/>
          <w:sz w:val="36"/>
          <w:szCs w:val="36"/>
          <w:rtl/>
          <w:lang w:bidi="ar-DZ"/>
        </w:rPr>
        <w:t xml:space="preserve">ت </w:t>
      </w:r>
      <w:r w:rsidRPr="000067E0">
        <w:rPr>
          <w:rFonts w:ascii="Traditional Arabic" w:hAnsi="Traditional Arabic" w:cs="Traditional Arabic"/>
          <w:sz w:val="30"/>
          <w:szCs w:val="30"/>
          <w:rtl/>
          <w:lang w:bidi="ar-DZ"/>
        </w:rPr>
        <w:t>276</w:t>
      </w:r>
      <w:r w:rsidRPr="000067E0">
        <w:rPr>
          <w:rFonts w:ascii="Traditional Arabic" w:hAnsi="Traditional Arabic" w:cs="Traditional Arabic"/>
          <w:sz w:val="36"/>
          <w:szCs w:val="36"/>
          <w:rtl/>
          <w:lang w:bidi="ar-DZ"/>
        </w:rPr>
        <w:t>ه</w:t>
      </w:r>
      <w:r w:rsidRPr="000067E0">
        <w:rPr>
          <w:rFonts w:ascii="Traditional Arabic" w:hAnsi="Traditional Arabic" w:cs="Traditional Arabic" w:hint="cs"/>
          <w:sz w:val="36"/>
          <w:szCs w:val="36"/>
          <w:rtl/>
          <w:lang w:bidi="ar-DZ"/>
        </w:rPr>
        <w:t>/</w:t>
      </w:r>
      <w:r>
        <w:rPr>
          <w:rFonts w:ascii="Traditional Arabic" w:hAnsi="Traditional Arabic" w:cs="Traditional Arabic" w:hint="cs"/>
          <w:sz w:val="30"/>
          <w:szCs w:val="30"/>
          <w:rtl/>
          <w:lang w:bidi="ar-DZ"/>
        </w:rPr>
        <w:t>889</w:t>
      </w:r>
      <w:r w:rsidRPr="000067E0">
        <w:rPr>
          <w:rFonts w:ascii="Traditional Arabic" w:hAnsi="Traditional Arabic" w:cs="Traditional Arabic" w:hint="cs"/>
          <w:sz w:val="36"/>
          <w:szCs w:val="36"/>
          <w:rtl/>
          <w:lang w:bidi="ar-DZ"/>
        </w:rPr>
        <w:t>م</w:t>
      </w:r>
      <w:r>
        <w:rPr>
          <w:rFonts w:ascii="Traditional Arabic" w:hAnsi="Traditional Arabic" w:cs="Traditional Arabic" w:hint="cs"/>
          <w:sz w:val="36"/>
          <w:szCs w:val="36"/>
          <w:rtl/>
          <w:lang w:bidi="ar-DZ"/>
        </w:rPr>
        <w:t>)</w:t>
      </w:r>
      <w:r w:rsidRPr="000150C5">
        <w:rPr>
          <w:rFonts w:ascii="Traditional Arabic" w:hAnsi="Traditional Arabic" w:cs="Traditional Arabic"/>
          <w:sz w:val="36"/>
          <w:szCs w:val="36"/>
          <w:rtl/>
          <w:lang w:bidi="ar-DZ"/>
        </w:rPr>
        <w:t xml:space="preserve"> ويعرف أيضا بتاريخ الخلفاء ويستفاد منه معرفة طرق انعقاد لإمامة وشروطها وباختصار نقول إنه تحدث عن الواقع السياسي في الفترة الواقعة بين خلافة أبي بكر وهارون الرشيد. </w:t>
      </w:r>
    </w:p>
    <w:p w:rsidR="00321133" w:rsidRPr="000150C5" w:rsidRDefault="00321133" w:rsidP="00321133">
      <w:pPr>
        <w:jc w:val="both"/>
        <w:rPr>
          <w:rFonts w:ascii="Traditional Arabic" w:hAnsi="Traditional Arabic" w:cs="Traditional Arabic"/>
          <w:sz w:val="36"/>
          <w:szCs w:val="36"/>
          <w:rtl/>
          <w:lang w:bidi="ar-DZ"/>
        </w:rPr>
      </w:pPr>
      <w:r w:rsidRPr="000150C5">
        <w:rPr>
          <w:rFonts w:ascii="Traditional Arabic" w:hAnsi="Traditional Arabic" w:cs="Traditional Arabic"/>
          <w:sz w:val="36"/>
          <w:szCs w:val="36"/>
          <w:rtl/>
          <w:lang w:bidi="ar-DZ"/>
        </w:rPr>
        <w:t>- كتاب «سياسة الملوك»</w:t>
      </w:r>
      <w:r>
        <w:rPr>
          <w:rFonts w:ascii="Traditional Arabic" w:hAnsi="Traditional Arabic" w:cs="Traditional Arabic" w:hint="cs"/>
          <w:sz w:val="36"/>
          <w:szCs w:val="36"/>
          <w:rtl/>
          <w:lang w:bidi="ar-DZ"/>
        </w:rPr>
        <w:t xml:space="preserve"> </w:t>
      </w:r>
      <w:r w:rsidRPr="000150C5">
        <w:rPr>
          <w:rFonts w:ascii="Traditional Arabic" w:hAnsi="Traditional Arabic" w:cs="Traditional Arabic"/>
          <w:sz w:val="36"/>
          <w:szCs w:val="36"/>
          <w:rtl/>
          <w:lang w:bidi="ar-DZ"/>
        </w:rPr>
        <w:t>و</w:t>
      </w:r>
      <w:r>
        <w:rPr>
          <w:rFonts w:ascii="Traditional Arabic" w:hAnsi="Traditional Arabic" w:cs="Traditional Arabic" w:hint="cs"/>
          <w:sz w:val="36"/>
          <w:szCs w:val="36"/>
          <w:rtl/>
          <w:lang w:bidi="ar-DZ"/>
        </w:rPr>
        <w:t xml:space="preserve">قد </w:t>
      </w:r>
      <w:r w:rsidRPr="000150C5">
        <w:rPr>
          <w:rFonts w:ascii="Traditional Arabic" w:hAnsi="Traditional Arabic" w:cs="Traditional Arabic"/>
          <w:sz w:val="36"/>
          <w:szCs w:val="36"/>
          <w:rtl/>
          <w:lang w:bidi="ar-DZ"/>
        </w:rPr>
        <w:t>صنف</w:t>
      </w:r>
      <w:r>
        <w:rPr>
          <w:rFonts w:ascii="Traditional Arabic" w:hAnsi="Traditional Arabic" w:cs="Traditional Arabic" w:hint="cs"/>
          <w:sz w:val="36"/>
          <w:szCs w:val="36"/>
          <w:rtl/>
          <w:lang w:bidi="ar-DZ"/>
        </w:rPr>
        <w:t>ه</w:t>
      </w:r>
      <w:r w:rsidRPr="000150C5">
        <w:rPr>
          <w:rFonts w:ascii="Traditional Arabic" w:hAnsi="Traditional Arabic" w:cs="Traditional Arabic"/>
          <w:sz w:val="36"/>
          <w:szCs w:val="36"/>
          <w:rtl/>
          <w:lang w:bidi="ar-DZ"/>
        </w:rPr>
        <w:t xml:space="preserve"> القاسم أبو دلف أحد قواد المأمون ثم المعتصم وألف عبيد الله بن طاهر والي الشرطة ببغداد رسالة في السياسة الملوكية</w:t>
      </w:r>
      <w:r>
        <w:rPr>
          <w:rFonts w:ascii="Traditional Arabic" w:hAnsi="Traditional Arabic" w:cs="Traditional Arabic" w:hint="cs"/>
          <w:sz w:val="36"/>
          <w:szCs w:val="36"/>
          <w:rtl/>
          <w:lang w:bidi="ar-DZ"/>
        </w:rPr>
        <w:t>.</w:t>
      </w:r>
    </w:p>
    <w:p w:rsidR="00321133" w:rsidRDefault="00321133" w:rsidP="00321133">
      <w:pPr>
        <w:jc w:val="both"/>
        <w:rPr>
          <w:rFonts w:ascii="Traditional Arabic" w:hAnsi="Traditional Arabic" w:cs="Traditional Arabic"/>
          <w:sz w:val="36"/>
          <w:szCs w:val="36"/>
          <w:rtl/>
          <w:lang w:bidi="ar-DZ"/>
        </w:rPr>
      </w:pPr>
      <w:r w:rsidRPr="000150C5">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 xml:space="preserve"> </w:t>
      </w:r>
      <w:r w:rsidRPr="000150C5">
        <w:rPr>
          <w:rFonts w:ascii="Traditional Arabic" w:hAnsi="Traditional Arabic" w:cs="Traditional Arabic"/>
          <w:sz w:val="36"/>
          <w:szCs w:val="36"/>
          <w:rtl/>
          <w:lang w:bidi="ar-DZ"/>
        </w:rPr>
        <w:t>كتاب أسمه</w:t>
      </w:r>
      <w:r w:rsidRPr="000150C5">
        <w:rPr>
          <w:rFonts w:ascii="Traditional Arabic" w:hAnsi="Traditional Arabic" w:cs="Traditional Arabic" w:hint="cs"/>
          <w:sz w:val="36"/>
          <w:szCs w:val="36"/>
          <w:rtl/>
          <w:lang w:bidi="ar-DZ"/>
        </w:rPr>
        <w:t xml:space="preserve"> </w:t>
      </w:r>
      <w:r w:rsidRPr="000150C5">
        <w:rPr>
          <w:rFonts w:ascii="Traditional Arabic" w:hAnsi="Traditional Arabic" w:cs="Traditional Arabic"/>
          <w:sz w:val="36"/>
          <w:szCs w:val="36"/>
          <w:rtl/>
          <w:lang w:bidi="ar-DZ"/>
        </w:rPr>
        <w:t>«الوزراء والكتاب»</w:t>
      </w:r>
      <w:r>
        <w:rPr>
          <w:rFonts w:ascii="Traditional Arabic" w:hAnsi="Traditional Arabic" w:cs="Traditional Arabic" w:hint="cs"/>
          <w:sz w:val="36"/>
          <w:szCs w:val="36"/>
          <w:rtl/>
          <w:lang w:bidi="ar-DZ"/>
        </w:rPr>
        <w:t xml:space="preserve"> ل</w:t>
      </w:r>
      <w:r w:rsidRPr="000150C5">
        <w:rPr>
          <w:rFonts w:ascii="Traditional Arabic" w:hAnsi="Traditional Arabic" w:cs="Traditional Arabic"/>
          <w:sz w:val="36"/>
          <w:szCs w:val="36"/>
          <w:rtl/>
          <w:lang w:bidi="ar-DZ"/>
        </w:rPr>
        <w:t xml:space="preserve">أبو عبيد الله </w:t>
      </w:r>
      <w:r>
        <w:rPr>
          <w:rFonts w:ascii="Traditional Arabic" w:hAnsi="Traditional Arabic" w:cs="Traditional Arabic" w:hint="cs"/>
          <w:sz w:val="36"/>
          <w:szCs w:val="36"/>
          <w:rtl/>
          <w:lang w:bidi="ar-DZ"/>
        </w:rPr>
        <w:t>ا</w:t>
      </w:r>
      <w:r w:rsidRPr="000150C5">
        <w:rPr>
          <w:rFonts w:ascii="Traditional Arabic" w:hAnsi="Traditional Arabic" w:cs="Traditional Arabic"/>
          <w:sz w:val="36"/>
          <w:szCs w:val="36"/>
          <w:rtl/>
          <w:lang w:bidi="ar-DZ"/>
        </w:rPr>
        <w:t>لجهشياري</w:t>
      </w:r>
      <w:r>
        <w:rPr>
          <w:rFonts w:ascii="Traditional Arabic" w:hAnsi="Traditional Arabic" w:cs="Traditional Arabic" w:hint="cs"/>
          <w:sz w:val="36"/>
          <w:szCs w:val="36"/>
          <w:rtl/>
          <w:lang w:bidi="ar-DZ"/>
        </w:rPr>
        <w:t xml:space="preserve"> (ت</w:t>
      </w:r>
      <w:r w:rsidRPr="008E447C">
        <w:rPr>
          <w:rFonts w:ascii="Traditional Arabic" w:hAnsi="Traditional Arabic" w:cs="Traditional Arabic" w:hint="cs"/>
          <w:sz w:val="30"/>
          <w:szCs w:val="30"/>
          <w:rtl/>
          <w:lang w:bidi="ar-DZ"/>
        </w:rPr>
        <w:t>331</w:t>
      </w:r>
      <w:r>
        <w:rPr>
          <w:rFonts w:ascii="Traditional Arabic" w:hAnsi="Traditional Arabic" w:cs="Traditional Arabic" w:hint="cs"/>
          <w:sz w:val="36"/>
          <w:szCs w:val="36"/>
          <w:rtl/>
          <w:lang w:bidi="ar-DZ"/>
        </w:rPr>
        <w:t>ه/</w:t>
      </w:r>
      <w:r>
        <w:rPr>
          <w:rFonts w:ascii="Traditional Arabic" w:hAnsi="Traditional Arabic" w:cs="Traditional Arabic" w:hint="cs"/>
          <w:sz w:val="30"/>
          <w:szCs w:val="30"/>
          <w:rtl/>
          <w:lang w:bidi="ar-DZ"/>
        </w:rPr>
        <w:t>942</w:t>
      </w:r>
      <w:r>
        <w:rPr>
          <w:rFonts w:ascii="Traditional Arabic" w:hAnsi="Traditional Arabic" w:cs="Traditional Arabic" w:hint="cs"/>
          <w:sz w:val="36"/>
          <w:szCs w:val="36"/>
          <w:rtl/>
          <w:lang w:bidi="ar-DZ"/>
        </w:rPr>
        <w:t>م).</w:t>
      </w:r>
      <w:r w:rsidRPr="000150C5">
        <w:rPr>
          <w:rFonts w:ascii="Traditional Arabic" w:hAnsi="Traditional Arabic" w:cs="Traditional Arabic"/>
          <w:sz w:val="36"/>
          <w:szCs w:val="36"/>
          <w:rtl/>
          <w:lang w:bidi="ar-DZ"/>
        </w:rPr>
        <w:t xml:space="preserve"> </w:t>
      </w:r>
    </w:p>
    <w:p w:rsidR="00321133" w:rsidRDefault="00321133" w:rsidP="00321133">
      <w:pPr>
        <w:jc w:val="both"/>
        <w:rPr>
          <w:rFonts w:ascii="Traditional Arabic" w:hAnsi="Traditional Arabic" w:cs="Traditional Arabic"/>
          <w:sz w:val="36"/>
          <w:szCs w:val="36"/>
          <w:rtl/>
          <w:lang w:bidi="ar-DZ"/>
        </w:rPr>
      </w:pPr>
      <w:r w:rsidRPr="000150C5">
        <w:rPr>
          <w:rFonts w:ascii="Traditional Arabic" w:hAnsi="Traditional Arabic" w:cs="Traditional Arabic"/>
          <w:sz w:val="36"/>
          <w:szCs w:val="36"/>
          <w:rtl/>
          <w:lang w:bidi="ar-DZ"/>
        </w:rPr>
        <w:t>-الاحكام السلطانية لابي يعلي ابن ال</w:t>
      </w:r>
      <w:r w:rsidRPr="000150C5">
        <w:rPr>
          <w:rFonts w:ascii="Traditional Arabic" w:hAnsi="Traditional Arabic" w:cs="Traditional Arabic" w:hint="cs"/>
          <w:sz w:val="36"/>
          <w:szCs w:val="36"/>
          <w:rtl/>
          <w:lang w:bidi="ar-DZ"/>
        </w:rPr>
        <w:t>ف</w:t>
      </w:r>
      <w:r>
        <w:rPr>
          <w:rFonts w:ascii="Traditional Arabic" w:hAnsi="Traditional Arabic" w:cs="Traditional Arabic"/>
          <w:sz w:val="36"/>
          <w:szCs w:val="36"/>
          <w:rtl/>
          <w:lang w:bidi="ar-DZ"/>
        </w:rPr>
        <w:t xml:space="preserve">راء </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 xml:space="preserve">ت </w:t>
      </w:r>
      <w:r w:rsidRPr="000067E0">
        <w:rPr>
          <w:rFonts w:ascii="Traditional Arabic" w:hAnsi="Traditional Arabic" w:cs="Traditional Arabic"/>
          <w:sz w:val="30"/>
          <w:szCs w:val="30"/>
          <w:rtl/>
          <w:lang w:bidi="ar-DZ"/>
        </w:rPr>
        <w:t>458</w:t>
      </w:r>
      <w:r w:rsidRPr="000067E0">
        <w:rPr>
          <w:rFonts w:ascii="Traditional Arabic" w:hAnsi="Traditional Arabic" w:cs="Traditional Arabic"/>
          <w:sz w:val="36"/>
          <w:szCs w:val="36"/>
          <w:rtl/>
          <w:lang w:bidi="ar-DZ"/>
        </w:rPr>
        <w:t>ه</w:t>
      </w:r>
      <w:r w:rsidRPr="000067E0">
        <w:rPr>
          <w:rFonts w:ascii="Traditional Arabic" w:hAnsi="Traditional Arabic" w:cs="Traditional Arabic" w:hint="cs"/>
          <w:sz w:val="36"/>
          <w:szCs w:val="36"/>
          <w:rtl/>
          <w:lang w:bidi="ar-DZ"/>
        </w:rPr>
        <w:t>/</w:t>
      </w:r>
      <w:r>
        <w:rPr>
          <w:rFonts w:ascii="Traditional Arabic" w:hAnsi="Traditional Arabic" w:cs="Traditional Arabic" w:hint="cs"/>
          <w:sz w:val="30"/>
          <w:szCs w:val="30"/>
          <w:rtl/>
          <w:lang w:bidi="ar-DZ"/>
        </w:rPr>
        <w:t>1065</w:t>
      </w:r>
      <w:r w:rsidRPr="000067E0">
        <w:rPr>
          <w:rFonts w:ascii="Traditional Arabic" w:hAnsi="Traditional Arabic" w:cs="Traditional Arabic" w:hint="cs"/>
          <w:sz w:val="36"/>
          <w:szCs w:val="36"/>
          <w:rtl/>
          <w:lang w:bidi="ar-DZ"/>
        </w:rPr>
        <w:t>م</w:t>
      </w:r>
      <w:r>
        <w:rPr>
          <w:rFonts w:ascii="Traditional Arabic" w:hAnsi="Traditional Arabic" w:cs="Traditional Arabic" w:hint="cs"/>
          <w:sz w:val="36"/>
          <w:szCs w:val="36"/>
          <w:rtl/>
          <w:lang w:bidi="ar-DZ"/>
        </w:rPr>
        <w:t>)</w:t>
      </w:r>
    </w:p>
    <w:p w:rsidR="00321133" w:rsidRDefault="00321133" w:rsidP="00321133">
      <w:pPr>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w:t>
      </w:r>
      <w:r>
        <w:rPr>
          <w:rFonts w:ascii="Traditional Arabic" w:hAnsi="Traditional Arabic" w:cs="Traditional Arabic"/>
          <w:sz w:val="36"/>
          <w:szCs w:val="36"/>
          <w:rtl/>
          <w:lang w:bidi="ar-DZ"/>
        </w:rPr>
        <w:t>كتاب</w:t>
      </w:r>
      <w:r>
        <w:rPr>
          <w:rFonts w:ascii="Traditional Arabic" w:hAnsi="Traditional Arabic" w:cs="Traditional Arabic" w:hint="cs"/>
          <w:sz w:val="36"/>
          <w:szCs w:val="36"/>
          <w:rtl/>
          <w:lang w:bidi="ar-DZ"/>
        </w:rPr>
        <w:t xml:space="preserve"> </w:t>
      </w:r>
      <w:r w:rsidRPr="000150C5">
        <w:rPr>
          <w:rFonts w:ascii="Traditional Arabic" w:hAnsi="Traditional Arabic" w:cs="Traditional Arabic"/>
          <w:sz w:val="36"/>
          <w:szCs w:val="36"/>
          <w:rtl/>
          <w:lang w:bidi="ar-DZ"/>
        </w:rPr>
        <w:t>«الإمامة والسياسة في سير الخلفاء ومراتبها»</w:t>
      </w:r>
      <w:r w:rsidRPr="00066F7C">
        <w:rPr>
          <w:rFonts w:ascii="Traditional Arabic" w:hAnsi="Traditional Arabic" w:cs="Traditional Arabic"/>
          <w:sz w:val="36"/>
          <w:szCs w:val="36"/>
          <w:rtl/>
          <w:lang w:bidi="ar-DZ"/>
        </w:rPr>
        <w:t xml:space="preserve"> </w:t>
      </w:r>
      <w:r>
        <w:rPr>
          <w:rFonts w:ascii="Traditional Arabic" w:hAnsi="Traditional Arabic" w:cs="Traditional Arabic" w:hint="cs"/>
          <w:sz w:val="36"/>
          <w:szCs w:val="36"/>
          <w:rtl/>
          <w:lang w:bidi="ar-DZ"/>
        </w:rPr>
        <w:t>ل</w:t>
      </w:r>
      <w:r w:rsidRPr="000150C5">
        <w:rPr>
          <w:rFonts w:ascii="Traditional Arabic" w:hAnsi="Traditional Arabic" w:cs="Traditional Arabic"/>
          <w:sz w:val="36"/>
          <w:szCs w:val="36"/>
          <w:rtl/>
          <w:lang w:bidi="ar-DZ"/>
        </w:rPr>
        <w:t xml:space="preserve">ابن حزم الظاهري </w:t>
      </w:r>
      <w:r>
        <w:rPr>
          <w:rFonts w:ascii="Traditional Arabic" w:hAnsi="Traditional Arabic" w:cs="Traditional Arabic" w:hint="cs"/>
          <w:sz w:val="36"/>
          <w:szCs w:val="36"/>
          <w:rtl/>
          <w:lang w:bidi="ar-DZ"/>
        </w:rPr>
        <w:t>(</w:t>
      </w:r>
      <w:r w:rsidRPr="000150C5">
        <w:rPr>
          <w:rFonts w:ascii="Traditional Arabic" w:hAnsi="Traditional Arabic" w:cs="Traditional Arabic"/>
          <w:sz w:val="36"/>
          <w:szCs w:val="36"/>
          <w:rtl/>
          <w:lang w:bidi="ar-DZ"/>
        </w:rPr>
        <w:t>ت</w:t>
      </w:r>
      <w:r w:rsidRPr="000067E0">
        <w:rPr>
          <w:rFonts w:ascii="Traditional Arabic" w:hAnsi="Traditional Arabic" w:cs="Traditional Arabic"/>
          <w:sz w:val="30"/>
          <w:szCs w:val="30"/>
          <w:rtl/>
          <w:lang w:bidi="ar-DZ"/>
        </w:rPr>
        <w:t>456</w:t>
      </w:r>
      <w:r w:rsidRPr="000067E0">
        <w:rPr>
          <w:rFonts w:ascii="Traditional Arabic" w:hAnsi="Traditional Arabic" w:cs="Traditional Arabic"/>
          <w:sz w:val="36"/>
          <w:szCs w:val="36"/>
          <w:rtl/>
          <w:lang w:bidi="ar-DZ"/>
        </w:rPr>
        <w:t>ه</w:t>
      </w:r>
      <w:r w:rsidRPr="000067E0">
        <w:rPr>
          <w:rFonts w:ascii="Traditional Arabic" w:hAnsi="Traditional Arabic" w:cs="Traditional Arabic" w:hint="cs"/>
          <w:sz w:val="36"/>
          <w:szCs w:val="36"/>
          <w:rtl/>
          <w:lang w:bidi="ar-DZ"/>
        </w:rPr>
        <w:t>/</w:t>
      </w:r>
      <w:r>
        <w:rPr>
          <w:rFonts w:ascii="Traditional Arabic" w:hAnsi="Traditional Arabic" w:cs="Traditional Arabic" w:hint="cs"/>
          <w:sz w:val="30"/>
          <w:szCs w:val="30"/>
          <w:rtl/>
          <w:lang w:bidi="ar-DZ"/>
        </w:rPr>
        <w:t>1063</w:t>
      </w:r>
      <w:r w:rsidRPr="000067E0">
        <w:rPr>
          <w:rFonts w:ascii="Traditional Arabic" w:hAnsi="Traditional Arabic" w:cs="Traditional Arabic" w:hint="cs"/>
          <w:sz w:val="36"/>
          <w:szCs w:val="36"/>
          <w:rtl/>
          <w:lang w:bidi="ar-DZ"/>
        </w:rPr>
        <w:t>م</w:t>
      </w:r>
      <w:r>
        <w:rPr>
          <w:rFonts w:ascii="Traditional Arabic" w:hAnsi="Traditional Arabic" w:cs="Traditional Arabic" w:hint="cs"/>
          <w:sz w:val="36"/>
          <w:szCs w:val="36"/>
          <w:rtl/>
          <w:lang w:bidi="ar-DZ"/>
        </w:rPr>
        <w:t>)</w:t>
      </w:r>
      <w:r w:rsidRPr="000150C5">
        <w:rPr>
          <w:rFonts w:ascii="Traditional Arabic" w:hAnsi="Traditional Arabic" w:cs="Traditional Arabic" w:hint="cs"/>
          <w:sz w:val="36"/>
          <w:szCs w:val="36"/>
          <w:rtl/>
          <w:lang w:bidi="ar-DZ"/>
        </w:rPr>
        <w:t>.</w:t>
      </w:r>
    </w:p>
    <w:p w:rsidR="00321133" w:rsidRDefault="00321133" w:rsidP="00321133">
      <w:pPr>
        <w:jc w:val="both"/>
        <w:rPr>
          <w:rFonts w:ascii="Traditional Arabic" w:hAnsi="Traditional Arabic" w:cs="Traditional Arabic"/>
          <w:sz w:val="36"/>
          <w:szCs w:val="36"/>
          <w:rtl/>
          <w:lang w:bidi="ar-DZ"/>
        </w:rPr>
      </w:pPr>
      <w:r w:rsidRPr="000150C5">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w:t>
      </w:r>
      <w:r w:rsidRPr="000150C5">
        <w:rPr>
          <w:rFonts w:ascii="Traditional Arabic" w:hAnsi="Traditional Arabic" w:cs="Traditional Arabic"/>
          <w:sz w:val="36"/>
          <w:szCs w:val="36"/>
          <w:rtl/>
          <w:lang w:bidi="ar-DZ"/>
        </w:rPr>
        <w:t>التبر المسبوك في نصائح الملوك</w:t>
      </w:r>
      <w:r>
        <w:rPr>
          <w:rFonts w:ascii="Traditional Arabic" w:hAnsi="Traditional Arabic" w:cs="Traditional Arabic" w:hint="cs"/>
          <w:sz w:val="36"/>
          <w:szCs w:val="36"/>
          <w:rtl/>
          <w:lang w:bidi="ar-DZ"/>
        </w:rPr>
        <w:t>"</w:t>
      </w:r>
      <w:r w:rsidRPr="000150C5">
        <w:rPr>
          <w:rFonts w:ascii="Traditional Arabic" w:hAnsi="Traditional Arabic" w:cs="Traditional Arabic"/>
          <w:sz w:val="36"/>
          <w:szCs w:val="36"/>
          <w:rtl/>
          <w:lang w:bidi="ar-DZ"/>
        </w:rPr>
        <w:t xml:space="preserve"> </w:t>
      </w:r>
      <w:r>
        <w:rPr>
          <w:rFonts w:ascii="Traditional Arabic" w:hAnsi="Traditional Arabic" w:cs="Traditional Arabic" w:hint="cs"/>
          <w:sz w:val="36"/>
          <w:szCs w:val="36"/>
          <w:rtl/>
          <w:lang w:bidi="ar-DZ"/>
        </w:rPr>
        <w:t>ل</w:t>
      </w:r>
      <w:r w:rsidRPr="000150C5">
        <w:rPr>
          <w:rFonts w:ascii="Traditional Arabic" w:hAnsi="Traditional Arabic" w:cs="Traditional Arabic"/>
          <w:sz w:val="36"/>
          <w:szCs w:val="36"/>
          <w:rtl/>
          <w:lang w:bidi="ar-DZ"/>
        </w:rPr>
        <w:t xml:space="preserve">لإمام أبو الغزالي </w:t>
      </w:r>
      <w:r>
        <w:rPr>
          <w:rFonts w:ascii="Traditional Arabic" w:hAnsi="Traditional Arabic" w:cs="Traditional Arabic" w:hint="cs"/>
          <w:sz w:val="36"/>
          <w:szCs w:val="36"/>
          <w:rtl/>
          <w:lang w:bidi="ar-DZ"/>
        </w:rPr>
        <w:t>(</w:t>
      </w:r>
      <w:r w:rsidRPr="000150C5">
        <w:rPr>
          <w:rFonts w:ascii="Traditional Arabic" w:hAnsi="Traditional Arabic" w:cs="Traditional Arabic"/>
          <w:sz w:val="36"/>
          <w:szCs w:val="36"/>
          <w:rtl/>
          <w:lang w:bidi="ar-DZ"/>
        </w:rPr>
        <w:t>ت</w:t>
      </w:r>
      <w:r w:rsidRPr="000067E0">
        <w:rPr>
          <w:rFonts w:ascii="Traditional Arabic" w:hAnsi="Traditional Arabic" w:cs="Traditional Arabic"/>
          <w:sz w:val="30"/>
          <w:szCs w:val="30"/>
          <w:rtl/>
          <w:lang w:bidi="ar-DZ"/>
        </w:rPr>
        <w:t>505</w:t>
      </w:r>
      <w:r w:rsidRPr="000067E0">
        <w:rPr>
          <w:rFonts w:ascii="Traditional Arabic" w:hAnsi="Traditional Arabic" w:cs="Traditional Arabic"/>
          <w:sz w:val="36"/>
          <w:szCs w:val="36"/>
          <w:rtl/>
          <w:lang w:bidi="ar-DZ"/>
        </w:rPr>
        <w:t>ه</w:t>
      </w:r>
      <w:r w:rsidRPr="000067E0">
        <w:rPr>
          <w:rFonts w:ascii="Traditional Arabic" w:hAnsi="Traditional Arabic" w:cs="Traditional Arabic" w:hint="cs"/>
          <w:sz w:val="36"/>
          <w:szCs w:val="36"/>
          <w:rtl/>
          <w:lang w:bidi="ar-DZ"/>
        </w:rPr>
        <w:t>/</w:t>
      </w:r>
      <w:r>
        <w:rPr>
          <w:rFonts w:ascii="Traditional Arabic" w:hAnsi="Traditional Arabic" w:cs="Traditional Arabic" w:hint="cs"/>
          <w:sz w:val="30"/>
          <w:szCs w:val="30"/>
          <w:rtl/>
          <w:lang w:bidi="ar-DZ"/>
        </w:rPr>
        <w:t>1111</w:t>
      </w:r>
      <w:r w:rsidRPr="000067E0">
        <w:rPr>
          <w:rFonts w:ascii="Traditional Arabic" w:hAnsi="Traditional Arabic" w:cs="Traditional Arabic" w:hint="cs"/>
          <w:sz w:val="36"/>
          <w:szCs w:val="36"/>
          <w:rtl/>
          <w:lang w:bidi="ar-DZ"/>
        </w:rPr>
        <w:t>م</w:t>
      </w:r>
      <w:r>
        <w:rPr>
          <w:rFonts w:ascii="Traditional Arabic" w:hAnsi="Traditional Arabic" w:cs="Traditional Arabic" w:hint="cs"/>
          <w:sz w:val="36"/>
          <w:szCs w:val="36"/>
          <w:rtl/>
          <w:lang w:bidi="ar-DZ"/>
        </w:rPr>
        <w:t xml:space="preserve">)، </w:t>
      </w:r>
      <w:r w:rsidRPr="000150C5">
        <w:rPr>
          <w:rFonts w:ascii="Traditional Arabic" w:hAnsi="Traditional Arabic" w:cs="Traditional Arabic"/>
          <w:sz w:val="36"/>
          <w:szCs w:val="36"/>
          <w:rtl/>
          <w:lang w:bidi="ar-DZ"/>
        </w:rPr>
        <w:t>ألفه بالفارسية لمحمد بن ملك شاه السلجوقي</w:t>
      </w:r>
      <w:r>
        <w:rPr>
          <w:rFonts w:ascii="Traditional Arabic" w:hAnsi="Traditional Arabic" w:cs="Traditional Arabic" w:hint="cs"/>
          <w:sz w:val="36"/>
          <w:szCs w:val="36"/>
          <w:rtl/>
          <w:lang w:bidi="ar-DZ"/>
        </w:rPr>
        <w:t>.</w:t>
      </w:r>
      <w:r w:rsidRPr="000150C5">
        <w:rPr>
          <w:rFonts w:ascii="Traditional Arabic" w:hAnsi="Traditional Arabic" w:cs="Traditional Arabic"/>
          <w:sz w:val="36"/>
          <w:szCs w:val="36"/>
          <w:rtl/>
          <w:lang w:bidi="ar-DZ"/>
        </w:rPr>
        <w:t xml:space="preserve"> </w:t>
      </w:r>
    </w:p>
    <w:p w:rsidR="00321133" w:rsidRPr="000150C5" w:rsidRDefault="00321133" w:rsidP="00321133">
      <w:pPr>
        <w:jc w:val="both"/>
        <w:rPr>
          <w:rFonts w:ascii="Traditional Arabic" w:hAnsi="Traditional Arabic" w:cs="Traditional Arabic"/>
          <w:sz w:val="36"/>
          <w:szCs w:val="36"/>
          <w:rtl/>
          <w:lang w:bidi="ar-DZ"/>
        </w:rPr>
      </w:pPr>
      <w:r w:rsidRPr="000150C5">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w:t>
      </w:r>
      <w:r w:rsidRPr="000150C5">
        <w:rPr>
          <w:rFonts w:ascii="Traditional Arabic" w:hAnsi="Traditional Arabic" w:cs="Traditional Arabic"/>
          <w:sz w:val="36"/>
          <w:szCs w:val="36"/>
          <w:rtl/>
          <w:lang w:bidi="ar-DZ"/>
        </w:rPr>
        <w:t>سراج الملوك</w:t>
      </w:r>
      <w:r>
        <w:rPr>
          <w:rFonts w:ascii="Traditional Arabic" w:hAnsi="Traditional Arabic" w:cs="Traditional Arabic" w:hint="cs"/>
          <w:sz w:val="36"/>
          <w:szCs w:val="36"/>
          <w:rtl/>
          <w:lang w:bidi="ar-DZ"/>
        </w:rPr>
        <w:t>"</w:t>
      </w:r>
      <w:r w:rsidRPr="000150C5">
        <w:rPr>
          <w:rFonts w:ascii="Traditional Arabic" w:hAnsi="Traditional Arabic" w:cs="Traditional Arabic"/>
          <w:sz w:val="36"/>
          <w:szCs w:val="36"/>
          <w:rtl/>
          <w:lang w:bidi="ar-DZ"/>
        </w:rPr>
        <w:t xml:space="preserve"> لأبي بكر محمد الطرطوشي المالكي رحمة الله </w:t>
      </w:r>
      <w:r>
        <w:rPr>
          <w:rFonts w:ascii="Traditional Arabic" w:hAnsi="Traditional Arabic" w:cs="Traditional Arabic" w:hint="cs"/>
          <w:sz w:val="36"/>
          <w:szCs w:val="36"/>
          <w:rtl/>
          <w:lang w:bidi="ar-DZ"/>
        </w:rPr>
        <w:t>(</w:t>
      </w:r>
      <w:r w:rsidRPr="000150C5">
        <w:rPr>
          <w:rFonts w:ascii="Traditional Arabic" w:hAnsi="Traditional Arabic" w:cs="Traditional Arabic"/>
          <w:sz w:val="36"/>
          <w:szCs w:val="36"/>
          <w:rtl/>
          <w:lang w:bidi="ar-DZ"/>
        </w:rPr>
        <w:t>ت</w:t>
      </w:r>
      <w:r w:rsidRPr="000067E0">
        <w:rPr>
          <w:rFonts w:ascii="Traditional Arabic" w:hAnsi="Traditional Arabic" w:cs="Traditional Arabic"/>
          <w:sz w:val="30"/>
          <w:szCs w:val="30"/>
          <w:rtl/>
          <w:lang w:bidi="ar-DZ"/>
        </w:rPr>
        <w:t>520</w:t>
      </w:r>
      <w:r w:rsidRPr="000067E0">
        <w:rPr>
          <w:rFonts w:ascii="Traditional Arabic" w:hAnsi="Traditional Arabic" w:cs="Traditional Arabic"/>
          <w:sz w:val="36"/>
          <w:szCs w:val="36"/>
          <w:rtl/>
          <w:lang w:bidi="ar-DZ"/>
        </w:rPr>
        <w:t>ه</w:t>
      </w:r>
      <w:r>
        <w:rPr>
          <w:rFonts w:ascii="Traditional Arabic" w:hAnsi="Traditional Arabic" w:cs="Traditional Arabic" w:hint="cs"/>
          <w:sz w:val="36"/>
          <w:szCs w:val="36"/>
          <w:rtl/>
          <w:lang w:bidi="ar-DZ"/>
        </w:rPr>
        <w:t>/</w:t>
      </w:r>
      <w:r>
        <w:rPr>
          <w:rFonts w:ascii="Traditional Arabic" w:hAnsi="Traditional Arabic" w:cs="Traditional Arabic" w:hint="cs"/>
          <w:sz w:val="30"/>
          <w:szCs w:val="30"/>
          <w:rtl/>
          <w:lang w:bidi="ar-DZ"/>
        </w:rPr>
        <w:t>1126م)</w:t>
      </w:r>
      <w:r w:rsidRPr="000067E0">
        <w:rPr>
          <w:rFonts w:ascii="Traditional Arabic" w:hAnsi="Traditional Arabic" w:cs="Traditional Arabic"/>
          <w:sz w:val="36"/>
          <w:szCs w:val="36"/>
          <w:rtl/>
          <w:lang w:bidi="ar-DZ"/>
        </w:rPr>
        <w:t>.</w:t>
      </w:r>
    </w:p>
    <w:p w:rsidR="00321133" w:rsidRPr="000150C5" w:rsidRDefault="00321133" w:rsidP="00321133">
      <w:pPr>
        <w:jc w:val="both"/>
        <w:rPr>
          <w:rFonts w:ascii="Traditional Arabic" w:hAnsi="Traditional Arabic" w:cs="Traditional Arabic"/>
          <w:sz w:val="36"/>
          <w:szCs w:val="36"/>
          <w:rtl/>
          <w:lang w:bidi="ar-DZ"/>
        </w:rPr>
      </w:pPr>
      <w:r w:rsidRPr="000150C5">
        <w:rPr>
          <w:rFonts w:ascii="Traditional Arabic" w:hAnsi="Traditional Arabic" w:cs="Traditional Arabic"/>
          <w:sz w:val="36"/>
          <w:szCs w:val="36"/>
          <w:rtl/>
          <w:lang w:bidi="ar-DZ"/>
        </w:rPr>
        <w:t>-</w:t>
      </w:r>
      <w:r w:rsidRPr="00281DA2">
        <w:rPr>
          <w:rFonts w:ascii="Traditional Arabic" w:hAnsi="Traditional Arabic" w:cs="Traditional Arabic"/>
          <w:sz w:val="36"/>
          <w:szCs w:val="36"/>
          <w:rtl/>
          <w:lang w:bidi="ar-DZ"/>
        </w:rPr>
        <w:t xml:space="preserve"> </w:t>
      </w:r>
      <w:r>
        <w:rPr>
          <w:rFonts w:ascii="Traditional Arabic" w:hAnsi="Traditional Arabic" w:cs="Traditional Arabic" w:hint="cs"/>
          <w:sz w:val="36"/>
          <w:szCs w:val="36"/>
          <w:rtl/>
          <w:lang w:bidi="ar-DZ"/>
        </w:rPr>
        <w:t>"</w:t>
      </w:r>
      <w:r w:rsidRPr="000150C5">
        <w:rPr>
          <w:rFonts w:ascii="Traditional Arabic" w:hAnsi="Traditional Arabic" w:cs="Traditional Arabic"/>
          <w:sz w:val="36"/>
          <w:szCs w:val="36"/>
          <w:rtl/>
          <w:lang w:bidi="ar-DZ"/>
        </w:rPr>
        <w:t>أخبار الوزراء</w:t>
      </w:r>
      <w:r>
        <w:rPr>
          <w:rFonts w:ascii="Traditional Arabic" w:hAnsi="Traditional Arabic" w:cs="Traditional Arabic" w:hint="cs"/>
          <w:sz w:val="36"/>
          <w:szCs w:val="36"/>
          <w:rtl/>
          <w:lang w:bidi="ar-DZ"/>
        </w:rPr>
        <w:t>"</w:t>
      </w:r>
      <w:r w:rsidRPr="000150C5">
        <w:rPr>
          <w:rFonts w:ascii="Traditional Arabic" w:hAnsi="Traditional Arabic" w:cs="Traditional Arabic"/>
          <w:sz w:val="36"/>
          <w:szCs w:val="36"/>
          <w:rtl/>
          <w:lang w:bidi="ar-DZ"/>
        </w:rPr>
        <w:t xml:space="preserve"> </w:t>
      </w:r>
      <w:r>
        <w:rPr>
          <w:rFonts w:ascii="Traditional Arabic" w:hAnsi="Traditional Arabic" w:cs="Traditional Arabic" w:hint="cs"/>
          <w:sz w:val="36"/>
          <w:szCs w:val="36"/>
          <w:rtl/>
          <w:lang w:bidi="ar-DZ"/>
        </w:rPr>
        <w:t>ل</w:t>
      </w:r>
      <w:r w:rsidRPr="000150C5">
        <w:rPr>
          <w:rFonts w:ascii="Traditional Arabic" w:hAnsi="Traditional Arabic" w:cs="Traditional Arabic"/>
          <w:sz w:val="36"/>
          <w:szCs w:val="36"/>
          <w:rtl/>
          <w:lang w:bidi="ar-DZ"/>
        </w:rPr>
        <w:t xml:space="preserve">إبراهيم بن موسى الواسطي الكاتب </w:t>
      </w:r>
      <w:r>
        <w:rPr>
          <w:rFonts w:ascii="Traditional Arabic" w:hAnsi="Traditional Arabic" w:cs="Traditional Arabic" w:hint="cs"/>
          <w:sz w:val="36"/>
          <w:szCs w:val="36"/>
          <w:rtl/>
          <w:lang w:bidi="ar-DZ"/>
        </w:rPr>
        <w:t>(</w:t>
      </w:r>
      <w:r w:rsidRPr="000150C5">
        <w:rPr>
          <w:rFonts w:ascii="Traditional Arabic" w:hAnsi="Traditional Arabic" w:cs="Traditional Arabic"/>
          <w:sz w:val="36"/>
          <w:szCs w:val="36"/>
          <w:rtl/>
          <w:lang w:bidi="ar-DZ"/>
        </w:rPr>
        <w:t>ت</w:t>
      </w:r>
      <w:r w:rsidRPr="000067E0">
        <w:rPr>
          <w:rFonts w:ascii="Traditional Arabic" w:hAnsi="Traditional Arabic" w:cs="Traditional Arabic"/>
          <w:sz w:val="30"/>
          <w:szCs w:val="30"/>
          <w:rtl/>
          <w:lang w:bidi="ar-DZ"/>
        </w:rPr>
        <w:t>692</w:t>
      </w:r>
      <w:r w:rsidRPr="000067E0">
        <w:rPr>
          <w:rFonts w:ascii="Traditional Arabic" w:hAnsi="Traditional Arabic" w:cs="Traditional Arabic"/>
          <w:sz w:val="36"/>
          <w:szCs w:val="36"/>
          <w:rtl/>
          <w:lang w:bidi="ar-DZ"/>
        </w:rPr>
        <w:t>ه</w:t>
      </w:r>
      <w:r w:rsidRPr="000067E0">
        <w:rPr>
          <w:rFonts w:ascii="Traditional Arabic" w:hAnsi="Traditional Arabic" w:cs="Traditional Arabic" w:hint="cs"/>
          <w:sz w:val="36"/>
          <w:szCs w:val="36"/>
          <w:rtl/>
          <w:lang w:bidi="ar-DZ"/>
        </w:rPr>
        <w:t>/</w:t>
      </w:r>
      <w:r>
        <w:rPr>
          <w:rFonts w:ascii="Traditional Arabic" w:hAnsi="Traditional Arabic" w:cs="Traditional Arabic" w:hint="cs"/>
          <w:sz w:val="30"/>
          <w:szCs w:val="30"/>
          <w:rtl/>
          <w:lang w:bidi="ar-DZ"/>
        </w:rPr>
        <w:t>1292</w:t>
      </w:r>
      <w:r w:rsidRPr="000067E0">
        <w:rPr>
          <w:rFonts w:ascii="Traditional Arabic" w:hAnsi="Traditional Arabic" w:cs="Traditional Arabic" w:hint="cs"/>
          <w:sz w:val="36"/>
          <w:szCs w:val="36"/>
          <w:rtl/>
          <w:lang w:bidi="ar-DZ"/>
        </w:rPr>
        <w:t>م</w:t>
      </w:r>
      <w:r>
        <w:rPr>
          <w:rFonts w:ascii="Traditional Arabic" w:hAnsi="Traditional Arabic" w:cs="Traditional Arabic" w:hint="cs"/>
          <w:sz w:val="36"/>
          <w:szCs w:val="36"/>
          <w:rtl/>
          <w:lang w:bidi="ar-DZ"/>
        </w:rPr>
        <w:t>)</w:t>
      </w:r>
      <w:r w:rsidRPr="000150C5">
        <w:rPr>
          <w:rFonts w:ascii="Traditional Arabic" w:hAnsi="Traditional Arabic" w:cs="Traditional Arabic"/>
          <w:sz w:val="36"/>
          <w:szCs w:val="36"/>
          <w:rtl/>
          <w:lang w:bidi="ar-DZ"/>
        </w:rPr>
        <w:t xml:space="preserve">، له كتاب في عارض فيه كتاب محمد بن داود الجراح في الوزراء. </w:t>
      </w:r>
    </w:p>
    <w:p w:rsidR="00321133" w:rsidRDefault="00321133" w:rsidP="00321133">
      <w:pPr>
        <w:jc w:val="both"/>
        <w:rPr>
          <w:rFonts w:ascii="Traditional Arabic" w:hAnsi="Traditional Arabic" w:cs="Traditional Arabic"/>
          <w:sz w:val="36"/>
          <w:szCs w:val="36"/>
          <w:rtl/>
          <w:lang w:bidi="ar-DZ"/>
        </w:rPr>
      </w:pPr>
      <w:r w:rsidRPr="000150C5">
        <w:rPr>
          <w:rFonts w:ascii="Traditional Arabic" w:hAnsi="Traditional Arabic" w:cs="Traditional Arabic"/>
          <w:sz w:val="36"/>
          <w:szCs w:val="36"/>
          <w:rtl/>
          <w:lang w:bidi="ar-DZ"/>
        </w:rPr>
        <w:t>-كتاب «الفخري في الآداب السلطانية والدول الإسلامية» لمحمد بن علي بن طباطبا المعروف ب ابن الطقطقي</w:t>
      </w:r>
      <w:r>
        <w:rPr>
          <w:rFonts w:ascii="Traditional Arabic" w:hAnsi="Traditional Arabic" w:cs="Traditional Arabic" w:hint="cs"/>
          <w:sz w:val="36"/>
          <w:szCs w:val="36"/>
          <w:rtl/>
          <w:lang w:bidi="ar-DZ"/>
        </w:rPr>
        <w:t xml:space="preserve"> (</w:t>
      </w:r>
      <w:r w:rsidRPr="000067E0">
        <w:rPr>
          <w:rFonts w:ascii="Traditional Arabic" w:hAnsi="Traditional Arabic" w:cs="Traditional Arabic" w:hint="cs"/>
          <w:sz w:val="36"/>
          <w:szCs w:val="36"/>
          <w:rtl/>
          <w:lang w:bidi="ar-DZ"/>
        </w:rPr>
        <w:t>ت</w:t>
      </w:r>
      <w:r w:rsidRPr="000067E0">
        <w:rPr>
          <w:rFonts w:ascii="Traditional Arabic" w:hAnsi="Traditional Arabic" w:cs="Traditional Arabic" w:hint="cs"/>
          <w:sz w:val="30"/>
          <w:szCs w:val="30"/>
          <w:rtl/>
          <w:lang w:bidi="ar-DZ"/>
        </w:rPr>
        <w:t>709</w:t>
      </w:r>
      <w:r w:rsidRPr="000067E0">
        <w:rPr>
          <w:rFonts w:ascii="Traditional Arabic" w:hAnsi="Traditional Arabic" w:cs="Traditional Arabic" w:hint="cs"/>
          <w:sz w:val="36"/>
          <w:szCs w:val="36"/>
          <w:rtl/>
          <w:lang w:bidi="ar-DZ"/>
        </w:rPr>
        <w:t>ه/</w:t>
      </w:r>
      <w:r>
        <w:rPr>
          <w:rFonts w:ascii="Traditional Arabic" w:hAnsi="Traditional Arabic" w:cs="Traditional Arabic" w:hint="cs"/>
          <w:sz w:val="30"/>
          <w:szCs w:val="30"/>
          <w:rtl/>
          <w:lang w:bidi="ar-DZ"/>
        </w:rPr>
        <w:t>1309</w:t>
      </w:r>
      <w:r w:rsidRPr="000067E0">
        <w:rPr>
          <w:rFonts w:ascii="Traditional Arabic" w:hAnsi="Traditional Arabic" w:cs="Traditional Arabic" w:hint="cs"/>
          <w:sz w:val="36"/>
          <w:szCs w:val="36"/>
          <w:rtl/>
          <w:lang w:bidi="ar-DZ"/>
        </w:rPr>
        <w:t>م)</w:t>
      </w:r>
      <w:r w:rsidRPr="000067E0">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 xml:space="preserve"> </w:t>
      </w:r>
    </w:p>
    <w:p w:rsidR="00321133" w:rsidRDefault="00321133" w:rsidP="00321133">
      <w:pPr>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كتاب "الحسبة في الإسلام" لتقي الدين بن تيمية (ت</w:t>
      </w:r>
      <w:r>
        <w:rPr>
          <w:rFonts w:ascii="Traditional Arabic" w:hAnsi="Traditional Arabic" w:cs="Traditional Arabic" w:hint="cs"/>
          <w:sz w:val="30"/>
          <w:szCs w:val="30"/>
          <w:rtl/>
          <w:lang w:bidi="ar-DZ"/>
        </w:rPr>
        <w:t>728</w:t>
      </w:r>
      <w:r w:rsidRPr="007076EE">
        <w:rPr>
          <w:rFonts w:ascii="Traditional Arabic" w:hAnsi="Traditional Arabic" w:cs="Traditional Arabic" w:hint="cs"/>
          <w:sz w:val="36"/>
          <w:szCs w:val="36"/>
          <w:rtl/>
          <w:lang w:bidi="ar-DZ"/>
        </w:rPr>
        <w:t>ه</w:t>
      </w:r>
      <w:r>
        <w:rPr>
          <w:rFonts w:ascii="Traditional Arabic" w:hAnsi="Traditional Arabic" w:cs="Traditional Arabic" w:hint="cs"/>
          <w:sz w:val="30"/>
          <w:szCs w:val="30"/>
          <w:rtl/>
          <w:lang w:bidi="ar-DZ"/>
        </w:rPr>
        <w:t>/1327</w:t>
      </w:r>
      <w:r>
        <w:rPr>
          <w:rFonts w:ascii="Traditional Arabic" w:hAnsi="Traditional Arabic" w:cs="Traditional Arabic" w:hint="cs"/>
          <w:sz w:val="36"/>
          <w:szCs w:val="36"/>
          <w:rtl/>
          <w:lang w:bidi="ar-DZ"/>
        </w:rPr>
        <w:t>م).</w:t>
      </w:r>
    </w:p>
    <w:p w:rsidR="00321133" w:rsidRDefault="00321133" w:rsidP="00321133">
      <w:pPr>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lastRenderedPageBreak/>
        <w:t>- كتاب "تبصرة الحكام في أصول الأقضية ومناهج الأحكام" للقاضي برهان الدين بن فرحون المالكي (</w:t>
      </w:r>
      <w:r>
        <w:rPr>
          <w:rFonts w:ascii="Traditional Arabic" w:hAnsi="Traditional Arabic" w:cs="Traditional Arabic" w:hint="cs"/>
          <w:sz w:val="30"/>
          <w:szCs w:val="30"/>
          <w:rtl/>
          <w:lang w:bidi="ar-DZ"/>
        </w:rPr>
        <w:t>799ه/1396م</w:t>
      </w:r>
      <w:r>
        <w:rPr>
          <w:rFonts w:ascii="Traditional Arabic" w:hAnsi="Traditional Arabic" w:cs="Traditional Arabic" w:hint="cs"/>
          <w:sz w:val="36"/>
          <w:szCs w:val="36"/>
          <w:rtl/>
          <w:lang w:bidi="ar-DZ"/>
        </w:rPr>
        <w:t>)</w:t>
      </w:r>
    </w:p>
    <w:p w:rsidR="00321133" w:rsidRPr="000067E0" w:rsidRDefault="00321133" w:rsidP="00321133">
      <w:pPr>
        <w:jc w:val="both"/>
        <w:rPr>
          <w:rFonts w:ascii="Traditional Arabic" w:hAnsi="Traditional Arabic" w:cs="Traditional Arabic"/>
          <w:sz w:val="36"/>
          <w:szCs w:val="36"/>
          <w:rtl/>
        </w:rPr>
      </w:pPr>
      <w:r>
        <w:rPr>
          <w:rFonts w:ascii="Traditional Arabic" w:hAnsi="Traditional Arabic" w:cs="Traditional Arabic" w:hint="cs"/>
          <w:sz w:val="36"/>
          <w:szCs w:val="36"/>
          <w:rtl/>
          <w:lang w:bidi="ar-DZ"/>
        </w:rPr>
        <w:t xml:space="preserve">- </w:t>
      </w:r>
      <w:r w:rsidRPr="000067E0">
        <w:rPr>
          <w:rFonts w:ascii="Traditional Arabic" w:hAnsi="Traditional Arabic" w:cs="Traditional Arabic" w:hint="cs"/>
          <w:sz w:val="36"/>
          <w:szCs w:val="36"/>
          <w:rtl/>
          <w:lang w:bidi="ar-DZ"/>
        </w:rPr>
        <w:t>الإنافة في معالم الخلافة للقلقشندي</w:t>
      </w:r>
      <w:r>
        <w:rPr>
          <w:rFonts w:ascii="Traditional Arabic" w:hAnsi="Traditional Arabic" w:cs="Traditional Arabic" w:hint="cs"/>
          <w:sz w:val="36"/>
          <w:szCs w:val="36"/>
          <w:rtl/>
          <w:lang w:bidi="ar-DZ"/>
        </w:rPr>
        <w:t>(ت</w:t>
      </w:r>
      <w:r>
        <w:rPr>
          <w:rFonts w:ascii="Traditional Arabic" w:hAnsi="Traditional Arabic" w:cs="Traditional Arabic" w:hint="cs"/>
          <w:sz w:val="30"/>
          <w:szCs w:val="30"/>
          <w:rtl/>
          <w:lang w:bidi="ar-DZ"/>
        </w:rPr>
        <w:t>1065</w:t>
      </w:r>
      <w:r>
        <w:rPr>
          <w:rFonts w:ascii="Traditional Arabic" w:hAnsi="Traditional Arabic" w:cs="Traditional Arabic" w:hint="cs"/>
          <w:sz w:val="36"/>
          <w:szCs w:val="36"/>
          <w:rtl/>
          <w:lang w:bidi="ar-DZ"/>
        </w:rPr>
        <w:t>)</w:t>
      </w:r>
    </w:p>
    <w:p w:rsidR="00321133" w:rsidRPr="000150C5" w:rsidRDefault="00321133" w:rsidP="00982E35">
      <w:pPr>
        <w:jc w:val="both"/>
        <w:rPr>
          <w:rFonts w:ascii="Traditional Arabic" w:hAnsi="Traditional Arabic" w:cs="Traditional Arabic"/>
          <w:sz w:val="36"/>
          <w:szCs w:val="36"/>
          <w:rtl/>
        </w:rPr>
      </w:pPr>
      <w:r w:rsidRPr="000150C5">
        <w:rPr>
          <w:rFonts w:ascii="Traditional Arabic" w:hAnsi="Traditional Arabic" w:cs="Traditional Arabic" w:hint="cs"/>
          <w:sz w:val="36"/>
          <w:szCs w:val="36"/>
          <w:rtl/>
        </w:rPr>
        <w:t xml:space="preserve">      والملاحظ أن أغلب المؤلفات مارس أصحابها مهاما إدارية، أو تولوا مناصب عليا في الدولة أو كانوا من مقربين من السلطة، فالماوردي ألف كتابه وهو أحد أعمدة السلطة في بغداد فقد كان مقرقا من الخليفتين العباسيين القادر بالله (</w:t>
      </w:r>
      <w:r w:rsidRPr="007076EE">
        <w:rPr>
          <w:rFonts w:ascii="Traditional Arabic" w:hAnsi="Traditional Arabic" w:cs="Traditional Arabic" w:hint="cs"/>
          <w:sz w:val="30"/>
          <w:szCs w:val="30"/>
          <w:rtl/>
        </w:rPr>
        <w:t>381-422</w:t>
      </w:r>
      <w:r w:rsidRPr="000150C5">
        <w:rPr>
          <w:rFonts w:ascii="Traditional Arabic" w:hAnsi="Traditional Arabic" w:cs="Traditional Arabic" w:hint="cs"/>
          <w:sz w:val="36"/>
          <w:szCs w:val="36"/>
          <w:rtl/>
        </w:rPr>
        <w:t>ه</w:t>
      </w:r>
      <w:r>
        <w:rPr>
          <w:rFonts w:ascii="Traditional Arabic" w:hAnsi="Traditional Arabic" w:cs="Traditional Arabic" w:hint="cs"/>
          <w:sz w:val="36"/>
          <w:szCs w:val="36"/>
          <w:rtl/>
        </w:rPr>
        <w:t>/</w:t>
      </w:r>
      <w:r w:rsidRPr="007076EE">
        <w:rPr>
          <w:rFonts w:ascii="Traditional Arabic" w:hAnsi="Traditional Arabic" w:cs="Traditional Arabic" w:hint="cs"/>
          <w:sz w:val="30"/>
          <w:szCs w:val="30"/>
          <w:rtl/>
        </w:rPr>
        <w:t>991</w:t>
      </w:r>
      <w:r>
        <w:rPr>
          <w:rFonts w:ascii="Traditional Arabic" w:hAnsi="Traditional Arabic" w:cs="Traditional Arabic" w:hint="cs"/>
          <w:sz w:val="36"/>
          <w:szCs w:val="36"/>
          <w:rtl/>
        </w:rPr>
        <w:t>-</w:t>
      </w:r>
      <w:r w:rsidRPr="007076EE">
        <w:rPr>
          <w:rFonts w:ascii="Traditional Arabic" w:hAnsi="Traditional Arabic" w:cs="Traditional Arabic" w:hint="cs"/>
          <w:sz w:val="30"/>
          <w:szCs w:val="30"/>
          <w:rtl/>
        </w:rPr>
        <w:t>1030</w:t>
      </w:r>
      <w:r>
        <w:rPr>
          <w:rFonts w:ascii="Traditional Arabic" w:hAnsi="Traditional Arabic" w:cs="Traditional Arabic" w:hint="cs"/>
          <w:sz w:val="36"/>
          <w:szCs w:val="36"/>
          <w:rtl/>
        </w:rPr>
        <w:t>م</w:t>
      </w:r>
      <w:r w:rsidRPr="000150C5">
        <w:rPr>
          <w:rFonts w:ascii="Traditional Arabic" w:hAnsi="Traditional Arabic" w:cs="Traditional Arabic" w:hint="cs"/>
          <w:sz w:val="36"/>
          <w:szCs w:val="36"/>
          <w:rtl/>
        </w:rPr>
        <w:t>) والقائم بأمر الله (</w:t>
      </w:r>
      <w:r w:rsidRPr="007076EE">
        <w:rPr>
          <w:rFonts w:ascii="Traditional Arabic" w:hAnsi="Traditional Arabic" w:cs="Traditional Arabic" w:hint="cs"/>
          <w:sz w:val="30"/>
          <w:szCs w:val="30"/>
          <w:rtl/>
        </w:rPr>
        <w:t>422</w:t>
      </w:r>
      <w:r w:rsidRPr="000150C5">
        <w:rPr>
          <w:rFonts w:ascii="Traditional Arabic" w:hAnsi="Traditional Arabic" w:cs="Traditional Arabic" w:hint="cs"/>
          <w:sz w:val="36"/>
          <w:szCs w:val="36"/>
          <w:rtl/>
        </w:rPr>
        <w:t>-</w:t>
      </w:r>
      <w:r w:rsidRPr="007076EE">
        <w:rPr>
          <w:rFonts w:ascii="Traditional Arabic" w:hAnsi="Traditional Arabic" w:cs="Traditional Arabic" w:hint="cs"/>
          <w:sz w:val="30"/>
          <w:szCs w:val="30"/>
          <w:rtl/>
        </w:rPr>
        <w:t>467</w:t>
      </w:r>
      <w:r w:rsidRPr="000150C5">
        <w:rPr>
          <w:rFonts w:ascii="Traditional Arabic" w:hAnsi="Traditional Arabic" w:cs="Traditional Arabic" w:hint="cs"/>
          <w:sz w:val="36"/>
          <w:szCs w:val="36"/>
          <w:rtl/>
        </w:rPr>
        <w:t>ه</w:t>
      </w:r>
      <w:r>
        <w:rPr>
          <w:rFonts w:ascii="Traditional Arabic" w:hAnsi="Traditional Arabic" w:cs="Traditional Arabic" w:hint="cs"/>
          <w:sz w:val="36"/>
          <w:szCs w:val="36"/>
          <w:rtl/>
        </w:rPr>
        <w:t>/</w:t>
      </w:r>
      <w:r w:rsidRPr="007076EE">
        <w:rPr>
          <w:rFonts w:ascii="Traditional Arabic" w:hAnsi="Traditional Arabic" w:cs="Traditional Arabic" w:hint="cs"/>
          <w:sz w:val="30"/>
          <w:szCs w:val="30"/>
          <w:rtl/>
        </w:rPr>
        <w:t>1030</w:t>
      </w:r>
      <w:r>
        <w:rPr>
          <w:rFonts w:ascii="Traditional Arabic" w:hAnsi="Traditional Arabic" w:cs="Traditional Arabic" w:hint="cs"/>
          <w:sz w:val="36"/>
          <w:szCs w:val="36"/>
          <w:rtl/>
        </w:rPr>
        <w:t>-</w:t>
      </w:r>
      <w:r w:rsidRPr="007076EE">
        <w:rPr>
          <w:rFonts w:ascii="Traditional Arabic" w:hAnsi="Traditional Arabic" w:cs="Traditional Arabic" w:hint="cs"/>
          <w:sz w:val="30"/>
          <w:szCs w:val="30"/>
          <w:rtl/>
        </w:rPr>
        <w:t>1074</w:t>
      </w:r>
      <w:r>
        <w:rPr>
          <w:rFonts w:ascii="Traditional Arabic" w:hAnsi="Traditional Arabic" w:cs="Traditional Arabic" w:hint="cs"/>
          <w:sz w:val="36"/>
          <w:szCs w:val="36"/>
          <w:rtl/>
        </w:rPr>
        <w:t>م</w:t>
      </w:r>
      <w:r w:rsidRPr="000150C5">
        <w:rPr>
          <w:rFonts w:ascii="Traditional Arabic" w:hAnsi="Traditional Arabic" w:cs="Traditional Arabic" w:hint="cs"/>
          <w:sz w:val="36"/>
          <w:szCs w:val="36"/>
          <w:rtl/>
        </w:rPr>
        <w:t>)، أما الجهشياري فكان وزيرا للخليفة العباسي المقتدر.</w:t>
      </w:r>
    </w:p>
    <w:p w:rsidR="00321133" w:rsidRPr="000150C5" w:rsidRDefault="008F2598" w:rsidP="00321133">
      <w:pPr>
        <w:pStyle w:val="Titre3"/>
        <w:bidi/>
        <w:jc w:val="both"/>
        <w:rPr>
          <w:rFonts w:ascii="Traditional Arabic" w:hAnsi="Traditional Arabic" w:cs="Traditional Arabic"/>
          <w:b/>
          <w:bCs/>
          <w:color w:val="auto"/>
          <w:sz w:val="36"/>
          <w:szCs w:val="36"/>
          <w:rtl/>
        </w:rPr>
      </w:pPr>
      <w:bookmarkStart w:id="8" w:name="_Toc528353780"/>
      <w:r>
        <w:rPr>
          <w:rFonts w:ascii="Traditional Arabic" w:hAnsi="Traditional Arabic" w:cs="Traditional Arabic" w:hint="cs"/>
          <w:b/>
          <w:bCs/>
          <w:color w:val="auto"/>
          <w:sz w:val="36"/>
          <w:szCs w:val="36"/>
          <w:rtl/>
        </w:rPr>
        <w:t>2</w:t>
      </w:r>
      <w:r w:rsidR="00321133" w:rsidRPr="000150C5">
        <w:rPr>
          <w:rFonts w:ascii="Traditional Arabic" w:hAnsi="Traditional Arabic" w:cs="Traditional Arabic" w:hint="cs"/>
          <w:b/>
          <w:bCs/>
          <w:color w:val="auto"/>
          <w:sz w:val="36"/>
          <w:szCs w:val="36"/>
          <w:rtl/>
        </w:rPr>
        <w:t>/3- أهميتها في الكتابة التاريخية:</w:t>
      </w:r>
      <w:bookmarkEnd w:id="8"/>
    </w:p>
    <w:p w:rsidR="00321133" w:rsidRDefault="00321133" w:rsidP="00321133">
      <w:pPr>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Pr="000150C5">
        <w:rPr>
          <w:rFonts w:ascii="Traditional Arabic" w:hAnsi="Traditional Arabic" w:cs="Traditional Arabic" w:hint="cs"/>
          <w:sz w:val="36"/>
          <w:szCs w:val="36"/>
          <w:rtl/>
        </w:rPr>
        <w:t>لل</w:t>
      </w:r>
      <w:r>
        <w:rPr>
          <w:rFonts w:ascii="Traditional Arabic" w:hAnsi="Traditional Arabic" w:cs="Traditional Arabic" w:hint="cs"/>
          <w:sz w:val="36"/>
          <w:szCs w:val="36"/>
          <w:rtl/>
        </w:rPr>
        <w:t>مؤلفات السلطانية أهمية واسعة في رصد الواقع السياسي وفكره في العصور الإسلامية المشرقة، بالإضافة إلى المعلومات الاقتصادية والاجتماعية المتناثرة بين ثنايا نصوصها، ويمكن الإشارة إلى البعض منها، كالآتي:</w:t>
      </w:r>
    </w:p>
    <w:p w:rsidR="00321133" w:rsidRPr="00F126ED" w:rsidRDefault="00321133" w:rsidP="00321133">
      <w:pPr>
        <w:rPr>
          <w:rFonts w:ascii="Traditional Arabic" w:hAnsi="Traditional Arabic" w:cs="Traditional Arabic"/>
          <w:b/>
          <w:bCs/>
          <w:sz w:val="36"/>
          <w:szCs w:val="36"/>
        </w:rPr>
      </w:pPr>
      <w:r>
        <w:rPr>
          <w:rFonts w:ascii="Traditional Arabic" w:hAnsi="Traditional Arabic" w:cs="Traditional Arabic" w:hint="cs"/>
          <w:b/>
          <w:bCs/>
          <w:sz w:val="36"/>
          <w:szCs w:val="36"/>
          <w:rtl/>
        </w:rPr>
        <w:t xml:space="preserve">في </w:t>
      </w:r>
      <w:r w:rsidRPr="00F126ED">
        <w:rPr>
          <w:rFonts w:ascii="Traditional Arabic" w:hAnsi="Traditional Arabic" w:cs="Traditional Arabic" w:hint="cs"/>
          <w:b/>
          <w:bCs/>
          <w:sz w:val="36"/>
          <w:szCs w:val="36"/>
          <w:rtl/>
        </w:rPr>
        <w:t>المجال السياسي والإداري:</w:t>
      </w:r>
    </w:p>
    <w:p w:rsidR="00321133" w:rsidRDefault="00321133" w:rsidP="00321133">
      <w:pPr>
        <w:pStyle w:val="Paragraphedeliste"/>
        <w:numPr>
          <w:ilvl w:val="0"/>
          <w:numId w:val="30"/>
        </w:numPr>
        <w:tabs>
          <w:tab w:val="right" w:pos="282"/>
        </w:tabs>
        <w:bidi/>
        <w:ind w:left="-1" w:firstLine="1"/>
        <w:jc w:val="both"/>
        <w:rPr>
          <w:rFonts w:ascii="Traditional Arabic" w:hAnsi="Traditional Arabic" w:cs="Traditional Arabic"/>
          <w:sz w:val="36"/>
          <w:szCs w:val="36"/>
        </w:rPr>
      </w:pPr>
      <w:r>
        <w:rPr>
          <w:rFonts w:ascii="Traditional Arabic" w:hAnsi="Traditional Arabic" w:cs="Traditional Arabic" w:hint="cs"/>
          <w:sz w:val="36"/>
          <w:szCs w:val="36"/>
          <w:rtl/>
        </w:rPr>
        <w:t>من خلال قراءة هذه المؤلفات قراءة دقيقة يمكنها أن تفيدنا في الوقوف على العلاقة بين الحاكم والمحكوم ومدى تطبيقات مبدأ العدالة على الرعية، مع الوقوف على حكم الشارع ورأي النخبة وحتى الوعي السياسي ومبدأ المعارضة، والأهم من ذلك هو فقه الواقع السياسي الذي يعكسه موقع المؤلف من السلطان ومن النظام السياسي والإداري عموما</w:t>
      </w:r>
      <w:r w:rsidRPr="000150C5">
        <w:rPr>
          <w:rStyle w:val="Appelnotedebasdep"/>
          <w:rFonts w:ascii="Traditional Arabic" w:hAnsi="Traditional Arabic" w:cs="Traditional Arabic"/>
          <w:sz w:val="36"/>
          <w:szCs w:val="36"/>
          <w:rtl/>
        </w:rPr>
        <w:footnoteReference w:id="25"/>
      </w:r>
      <w:r>
        <w:rPr>
          <w:rFonts w:ascii="Traditional Arabic" w:hAnsi="Traditional Arabic" w:cs="Traditional Arabic" w:hint="cs"/>
          <w:sz w:val="36"/>
          <w:szCs w:val="36"/>
          <w:rtl/>
        </w:rPr>
        <w:t xml:space="preserve">. </w:t>
      </w:r>
    </w:p>
    <w:p w:rsidR="00321133" w:rsidRPr="00BD21B6" w:rsidRDefault="00321133" w:rsidP="00321133">
      <w:pPr>
        <w:pStyle w:val="Paragraphedeliste"/>
        <w:numPr>
          <w:ilvl w:val="0"/>
          <w:numId w:val="30"/>
        </w:numPr>
        <w:tabs>
          <w:tab w:val="right" w:pos="282"/>
        </w:tabs>
        <w:bidi/>
        <w:ind w:left="-1" w:firstLine="0"/>
        <w:jc w:val="both"/>
        <w:rPr>
          <w:rFonts w:ascii="Traditional Arabic" w:hAnsi="Traditional Arabic" w:cs="Traditional Arabic"/>
          <w:sz w:val="36"/>
          <w:szCs w:val="36"/>
        </w:rPr>
      </w:pPr>
      <w:r w:rsidRPr="00BD21B6">
        <w:rPr>
          <w:rFonts w:ascii="Traditional Arabic" w:hAnsi="Traditional Arabic" w:cs="Traditional Arabic" w:hint="cs"/>
          <w:sz w:val="36"/>
          <w:szCs w:val="36"/>
          <w:rtl/>
        </w:rPr>
        <w:t xml:space="preserve">تمكننا مصادر الأحكام السلطانية والسياسة الشرعية من رسم فكرة واسعة ودقيقة عن التنظيمات الإدارية القائمة في عصر دولة معينة تحدث عنها المؤلف، خاصة الدولة التي كانت قائمة في عصره، فهذه المصادر تقدم لنا صورة عن أهل السيف والقلم ومهامهم الشرعية والدنيوية ومراتبهم وعلاقتهم بالسلطان؛ فالجهشياري مثلا فصل في الكتابة وذكر بشكل كرونولوجي من تولى هذا المنصب منذ عهد </w:t>
      </w:r>
      <w:r w:rsidRPr="00BD21B6">
        <w:rPr>
          <w:rFonts w:ascii="Traditional Arabic" w:hAnsi="Traditional Arabic" w:cs="Traditional Arabic" w:hint="cs"/>
          <w:sz w:val="36"/>
          <w:szCs w:val="36"/>
          <w:rtl/>
        </w:rPr>
        <w:lastRenderedPageBreak/>
        <w:t>الخلافة الراشدة، كما سلط الضوء على حلقة هامة في تسيير الدول الإسلامية في عهده خاصة وهي حلقة الوزراء والكتاب مبينا أسماءهم وتاريخ توليتهم أو تنحيتهم، وعلاقتهم بالسلطة من جهة وبالرعية من جهة أخرى، ولم يهمل شريحة الولاة والعمالات التي مارسوا بها أعمالهم وسلطاتهم وحتى أخلاقهم وسلوكياتهم</w:t>
      </w:r>
      <w:r w:rsidRPr="000150C5">
        <w:rPr>
          <w:rStyle w:val="Appelnotedebasdep"/>
          <w:rFonts w:ascii="Traditional Arabic" w:hAnsi="Traditional Arabic" w:cs="Traditional Arabic"/>
          <w:sz w:val="36"/>
          <w:szCs w:val="36"/>
          <w:rtl/>
        </w:rPr>
        <w:footnoteReference w:id="26"/>
      </w:r>
      <w:r w:rsidRPr="00BD21B6">
        <w:rPr>
          <w:rFonts w:ascii="Traditional Arabic" w:hAnsi="Traditional Arabic" w:cs="Traditional Arabic" w:hint="cs"/>
          <w:sz w:val="36"/>
          <w:szCs w:val="36"/>
          <w:rtl/>
        </w:rPr>
        <w:t>، وغيرها من المعلومات التي قد يجد الطالب القليل منها في كتب الحوليات والتاريخ العام لكن لا يمكن أن يجدها مستفيضة إلا في مصادر الأحكام السلطانية والسياسة الشرعية.</w:t>
      </w:r>
    </w:p>
    <w:p w:rsidR="00321133" w:rsidRDefault="00321133" w:rsidP="00321133">
      <w:pPr>
        <w:pStyle w:val="Paragraphedeliste"/>
        <w:numPr>
          <w:ilvl w:val="0"/>
          <w:numId w:val="30"/>
        </w:numPr>
        <w:tabs>
          <w:tab w:val="right" w:pos="282"/>
        </w:tabs>
        <w:bidi/>
        <w:ind w:left="-1" w:firstLine="0"/>
        <w:jc w:val="both"/>
        <w:rPr>
          <w:rFonts w:ascii="Traditional Arabic" w:hAnsi="Traditional Arabic" w:cs="Traditional Arabic"/>
          <w:sz w:val="36"/>
          <w:szCs w:val="36"/>
        </w:rPr>
      </w:pPr>
      <w:r w:rsidRPr="00BD21B6">
        <w:rPr>
          <w:rFonts w:ascii="Traditional Arabic" w:hAnsi="Traditional Arabic" w:cs="Traditional Arabic" w:hint="cs"/>
          <w:sz w:val="36"/>
          <w:szCs w:val="36"/>
          <w:rtl/>
        </w:rPr>
        <w:t xml:space="preserve">تعطينا هذه المؤلفات قدرة الأفراد في الحضارة الإسلامية </w:t>
      </w:r>
      <w:r w:rsidRPr="00BD21B6">
        <w:rPr>
          <w:rFonts w:ascii="Traditional Arabic" w:hAnsi="Traditional Arabic" w:cs="Traditional Arabic"/>
          <w:sz w:val="36"/>
          <w:szCs w:val="36"/>
          <w:rtl/>
        </w:rPr>
        <w:t>–</w:t>
      </w:r>
      <w:r w:rsidRPr="00BD21B6">
        <w:rPr>
          <w:rFonts w:ascii="Traditional Arabic" w:hAnsi="Traditional Arabic" w:cs="Traditional Arabic" w:hint="cs"/>
          <w:sz w:val="36"/>
          <w:szCs w:val="36"/>
          <w:rtl/>
        </w:rPr>
        <w:t xml:space="preserve"> نخبة أو سلطة </w:t>
      </w:r>
      <w:r w:rsidRPr="00BD21B6">
        <w:rPr>
          <w:rFonts w:ascii="Traditional Arabic" w:hAnsi="Traditional Arabic" w:cs="Traditional Arabic"/>
          <w:sz w:val="36"/>
          <w:szCs w:val="36"/>
          <w:rtl/>
        </w:rPr>
        <w:t>–</w:t>
      </w:r>
      <w:r w:rsidRPr="00BD21B6">
        <w:rPr>
          <w:rFonts w:ascii="Traditional Arabic" w:hAnsi="Traditional Arabic" w:cs="Traditional Arabic" w:hint="cs"/>
          <w:sz w:val="36"/>
          <w:szCs w:val="36"/>
          <w:rtl/>
        </w:rPr>
        <w:t xml:space="preserve"> على استيعاب أحكام الشرع وتحويلها إلى فكر يتماشى مع الواقع ومتطلبات الحكم والس</w:t>
      </w:r>
      <w:r>
        <w:rPr>
          <w:rFonts w:ascii="Traditional Arabic" w:hAnsi="Traditional Arabic" w:cs="Traditional Arabic" w:hint="cs"/>
          <w:sz w:val="36"/>
          <w:szCs w:val="36"/>
          <w:rtl/>
        </w:rPr>
        <w:t>ياسة، فنجد أحكاما نظرية تنظم الح</w:t>
      </w:r>
      <w:r w:rsidRPr="00BD21B6">
        <w:rPr>
          <w:rFonts w:ascii="Traditional Arabic" w:hAnsi="Traditional Arabic" w:cs="Traditional Arabic" w:hint="cs"/>
          <w:sz w:val="36"/>
          <w:szCs w:val="36"/>
          <w:rtl/>
        </w:rPr>
        <w:t>كم و</w:t>
      </w:r>
      <w:r>
        <w:rPr>
          <w:rFonts w:ascii="Traditional Arabic" w:hAnsi="Traditional Arabic" w:cs="Traditional Arabic" w:hint="cs"/>
          <w:sz w:val="36"/>
          <w:szCs w:val="36"/>
          <w:rtl/>
        </w:rPr>
        <w:t xml:space="preserve">تولي المناصب وتضع شروطا لكل فئة من فئات الجهاز السياسي والإداري وغيرها من المعطيات التي تهمشها المؤلفات الإخبارية. </w:t>
      </w:r>
    </w:p>
    <w:p w:rsidR="00321133" w:rsidRDefault="00321133" w:rsidP="00321133">
      <w:pPr>
        <w:pStyle w:val="Paragraphedeliste"/>
        <w:tabs>
          <w:tab w:val="right" w:pos="282"/>
        </w:tabs>
        <w:bidi/>
        <w:ind w:left="-1"/>
        <w:jc w:val="both"/>
        <w:rPr>
          <w:rFonts w:ascii="Traditional Arabic" w:hAnsi="Traditional Arabic" w:cs="Traditional Arabic"/>
          <w:sz w:val="36"/>
          <w:szCs w:val="36"/>
          <w:rtl/>
        </w:rPr>
      </w:pPr>
      <w:r w:rsidRPr="00D4394B">
        <w:rPr>
          <w:rFonts w:ascii="Traditional Arabic" w:hAnsi="Traditional Arabic" w:cs="Traditional Arabic" w:hint="cs"/>
          <w:b/>
          <w:bCs/>
          <w:sz w:val="36"/>
          <w:szCs w:val="36"/>
          <w:rtl/>
        </w:rPr>
        <w:t>في المجال الاجتماعي والاقتصادي:</w:t>
      </w:r>
      <w:r>
        <w:rPr>
          <w:rFonts w:ascii="Traditional Arabic" w:hAnsi="Traditional Arabic" w:cs="Traditional Arabic" w:hint="cs"/>
          <w:sz w:val="36"/>
          <w:szCs w:val="36"/>
          <w:rtl/>
        </w:rPr>
        <w:t xml:space="preserve"> </w:t>
      </w:r>
    </w:p>
    <w:p w:rsidR="00321133" w:rsidRDefault="00321133" w:rsidP="00321133">
      <w:pPr>
        <w:pStyle w:val="Paragraphedeliste"/>
        <w:tabs>
          <w:tab w:val="right" w:pos="282"/>
        </w:tabs>
        <w:bidi/>
        <w:ind w:left="-1"/>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لا يمكن الاستغناء عن هذه المصادر في دراسة النشاطات الاقتصادية والسياسة المالية خاصة، فهي تقدم لنا معلومات عن تنظيم عملية الخراج وشروطها وأحكامها الشرعية، ومختلف الغنائم العائدة من عمليات الفتح وكيفية تقسيمها وحصة بيت المال منها، بالإضافة إلى الضرائب والمغارم الشرعية، والمعادن</w:t>
      </w:r>
      <w:r w:rsidRPr="000150C5">
        <w:rPr>
          <w:rStyle w:val="Appelnotedebasdep"/>
          <w:rFonts w:ascii="Traditional Arabic" w:hAnsi="Traditional Arabic" w:cs="Traditional Arabic"/>
          <w:sz w:val="36"/>
          <w:szCs w:val="36"/>
          <w:rtl/>
        </w:rPr>
        <w:footnoteReference w:id="27"/>
      </w:r>
      <w:r>
        <w:rPr>
          <w:rFonts w:ascii="Traditional Arabic" w:hAnsi="Traditional Arabic" w:cs="Traditional Arabic" w:hint="cs"/>
          <w:sz w:val="36"/>
          <w:szCs w:val="36"/>
          <w:rtl/>
        </w:rPr>
        <w:t xml:space="preserve"> وكيفيات استغلالها وإقطاعات الدولة وغيرها من المعلومات التي تساعد الطالب على معرفة النظام الاقتصادي ومقارنته بالسياسة المالية والاقتصادية من خلال مصادر أخرى.</w:t>
      </w:r>
    </w:p>
    <w:p w:rsidR="00321133" w:rsidRPr="00BD21B6" w:rsidRDefault="00321133" w:rsidP="00321133">
      <w:pPr>
        <w:pStyle w:val="Paragraphedeliste"/>
        <w:tabs>
          <w:tab w:val="right" w:pos="282"/>
        </w:tabs>
        <w:bidi/>
        <w:ind w:left="-1"/>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أما من الناحية الاجتماعية ففي هذه المصادر معلومات متناثرة حول مرتبات العمال وأنواع الحدود المرتبطة بالآفات الاجتماعية والجرائم وأنواع المظالم</w:t>
      </w:r>
      <w:r w:rsidRPr="000150C5">
        <w:rPr>
          <w:rStyle w:val="Appelnotedebasdep"/>
          <w:rFonts w:ascii="Traditional Arabic" w:hAnsi="Traditional Arabic" w:cs="Traditional Arabic"/>
          <w:sz w:val="36"/>
          <w:szCs w:val="36"/>
          <w:rtl/>
        </w:rPr>
        <w:footnoteReference w:id="28"/>
      </w:r>
      <w:r>
        <w:rPr>
          <w:rFonts w:ascii="Traditional Arabic" w:hAnsi="Traditional Arabic" w:cs="Traditional Arabic" w:hint="cs"/>
          <w:sz w:val="36"/>
          <w:szCs w:val="36"/>
          <w:rtl/>
        </w:rPr>
        <w:t xml:space="preserve"> التي يتعرض لها العامة والنظام العام ومستوى الفقر والغنى وغيرها من الإشارات التي تثري البحث في واقع المجتمع وطرق الحفاظ على الاستقرار به.</w:t>
      </w:r>
    </w:p>
    <w:p w:rsidR="00321133" w:rsidRPr="003C42BB" w:rsidRDefault="008F2598" w:rsidP="00A03658">
      <w:pPr>
        <w:pStyle w:val="Titre2"/>
        <w:bidi/>
        <w:rPr>
          <w:rFonts w:ascii="Traditional Arabic" w:hAnsi="Traditional Arabic" w:cs="Traditional Arabic"/>
          <w:b/>
          <w:bCs/>
          <w:color w:val="auto"/>
          <w:sz w:val="36"/>
          <w:szCs w:val="36"/>
          <w:rtl/>
        </w:rPr>
      </w:pPr>
      <w:bookmarkStart w:id="9" w:name="_Toc528353781"/>
      <w:r>
        <w:rPr>
          <w:rFonts w:ascii="Traditional Arabic" w:hAnsi="Traditional Arabic" w:cs="Traditional Arabic" w:hint="cs"/>
          <w:b/>
          <w:bCs/>
          <w:color w:val="auto"/>
          <w:sz w:val="36"/>
          <w:szCs w:val="36"/>
          <w:rtl/>
        </w:rPr>
        <w:lastRenderedPageBreak/>
        <w:t>3</w:t>
      </w:r>
      <w:r w:rsidR="00321133" w:rsidRPr="003C42BB">
        <w:rPr>
          <w:rFonts w:ascii="Traditional Arabic" w:hAnsi="Traditional Arabic" w:cs="Traditional Arabic" w:hint="cs"/>
          <w:b/>
          <w:bCs/>
          <w:color w:val="auto"/>
          <w:sz w:val="36"/>
          <w:szCs w:val="36"/>
          <w:rtl/>
        </w:rPr>
        <w:t xml:space="preserve">/- مؤلفات </w:t>
      </w:r>
      <w:r w:rsidR="00321133" w:rsidRPr="003C42BB">
        <w:rPr>
          <w:rFonts w:ascii="Traditional Arabic" w:hAnsi="Traditional Arabic" w:cs="Traditional Arabic"/>
          <w:b/>
          <w:bCs/>
          <w:color w:val="auto"/>
          <w:sz w:val="36"/>
          <w:szCs w:val="36"/>
          <w:rtl/>
        </w:rPr>
        <w:t>الحسبة</w:t>
      </w:r>
      <w:bookmarkEnd w:id="9"/>
      <w:r w:rsidR="00321133" w:rsidRPr="003C42BB">
        <w:rPr>
          <w:rFonts w:ascii="Traditional Arabic" w:hAnsi="Traditional Arabic" w:cs="Traditional Arabic" w:hint="cs"/>
          <w:b/>
          <w:bCs/>
          <w:color w:val="auto"/>
          <w:sz w:val="36"/>
          <w:szCs w:val="36"/>
          <w:rtl/>
        </w:rPr>
        <w:t xml:space="preserve"> </w:t>
      </w:r>
    </w:p>
    <w:p w:rsidR="00321133" w:rsidRPr="000150C5" w:rsidRDefault="00321133" w:rsidP="00321133">
      <w:pPr>
        <w:jc w:val="both"/>
        <w:rPr>
          <w:rFonts w:ascii="Traditional Arabic" w:hAnsi="Traditional Arabic" w:cs="Traditional Arabic"/>
          <w:sz w:val="36"/>
          <w:szCs w:val="36"/>
          <w:rtl/>
        </w:rPr>
      </w:pPr>
      <w:r w:rsidRPr="000150C5">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  </w:t>
      </w:r>
      <w:r w:rsidRPr="000150C5">
        <w:rPr>
          <w:rFonts w:ascii="Traditional Arabic" w:hAnsi="Traditional Arabic" w:cs="Traditional Arabic" w:hint="cs"/>
          <w:sz w:val="36"/>
          <w:szCs w:val="36"/>
          <w:rtl/>
        </w:rPr>
        <w:t xml:space="preserve">  تعتبر الحسبة خطة من الخطط الإدارية التي أخذت حيزا هاما ضمن اهتمامات مؤلفي الأحكام السلطانية، واعتبروها من بين التنظيمات التي تحقق العدل وتمنع الغش والمنكرات، وهو الأمر الذي أكده الماوردي حين تحدث عن المحتسب فقال: "أن عليه أن يبحث عن المنكرات الظاهرة ليصل إلى إنكارها..."</w:t>
      </w:r>
      <w:r w:rsidRPr="000150C5">
        <w:rPr>
          <w:rStyle w:val="Appelnotedebasdep"/>
          <w:rFonts w:ascii="Traditional Arabic" w:eastAsiaTheme="majorEastAsia" w:hAnsi="Traditional Arabic" w:cs="Traditional Arabic"/>
          <w:sz w:val="36"/>
          <w:szCs w:val="36"/>
          <w:rtl/>
        </w:rPr>
        <w:footnoteReference w:id="29"/>
      </w:r>
      <w:r w:rsidRPr="000150C5">
        <w:rPr>
          <w:rFonts w:ascii="Traditional Arabic" w:hAnsi="Traditional Arabic" w:cs="Traditional Arabic" w:hint="cs"/>
          <w:sz w:val="36"/>
          <w:szCs w:val="36"/>
          <w:rtl/>
        </w:rPr>
        <w:t xml:space="preserve">. </w:t>
      </w:r>
    </w:p>
    <w:p w:rsidR="00321133" w:rsidRPr="000150C5" w:rsidRDefault="00321133" w:rsidP="00321133">
      <w:pPr>
        <w:jc w:val="both"/>
        <w:rPr>
          <w:rFonts w:ascii="Traditional Arabic" w:hAnsi="Traditional Arabic" w:cs="Traditional Arabic"/>
          <w:sz w:val="36"/>
          <w:szCs w:val="36"/>
          <w:rtl/>
        </w:rPr>
      </w:pPr>
      <w:r w:rsidRPr="000150C5">
        <w:rPr>
          <w:rFonts w:ascii="Traditional Arabic" w:hAnsi="Traditional Arabic" w:cs="Traditional Arabic" w:hint="cs"/>
          <w:sz w:val="36"/>
          <w:szCs w:val="36"/>
          <w:rtl/>
        </w:rPr>
        <w:t xml:space="preserve">       لكن الكثير من المؤلفين خاصة ممن كانت لهم تجربة وولاية لهذه الخطة لم يكتفوا بالطابع النظري الفقهي الذي شرع لمهامهم، وإنما عملوا على كتابة مؤلفات خاصة بهذه الخطة وفصلوا في مفهومها وموقعها من الشرع وشروطها ومهام المحتسب...وغيرها من المسائل التي تأصل لهذه الخطة. ونظرا لكون المحتسب هو الآخر جزءًا من منظومة اقتصادية وإدارية تتفاعل مع الواقع وتراقبه وتنقل ما يحدث فيه، وما لا يجب أن يحدث إذا كان يخالف المنظومة الدينية والتشريعية التي تضبطه؛ فإن كتاباته وتشريعاته ونقله للواقع يعطي كتب الحسبة أهمية لا يمكن للباحث في التاريخ أن يستغني عنها خاصة فيما تعلق بالتاريخ للنشاطات الاقتصادية والتنظيمات العمرانية.</w:t>
      </w:r>
    </w:p>
    <w:p w:rsidR="00321133" w:rsidRPr="000150C5" w:rsidRDefault="008F2598" w:rsidP="00321133">
      <w:pPr>
        <w:pStyle w:val="Titre3"/>
        <w:bidi/>
        <w:rPr>
          <w:rFonts w:ascii="Traditional Arabic" w:hAnsi="Traditional Arabic" w:cs="Traditional Arabic"/>
          <w:b/>
          <w:bCs/>
          <w:color w:val="auto"/>
          <w:sz w:val="36"/>
          <w:szCs w:val="36"/>
          <w:rtl/>
        </w:rPr>
      </w:pPr>
      <w:bookmarkStart w:id="10" w:name="_Toc528353782"/>
      <w:r>
        <w:rPr>
          <w:rFonts w:ascii="Traditional Arabic" w:hAnsi="Traditional Arabic" w:cs="Traditional Arabic" w:hint="cs"/>
          <w:b/>
          <w:bCs/>
          <w:color w:val="auto"/>
          <w:sz w:val="36"/>
          <w:szCs w:val="36"/>
          <w:rtl/>
        </w:rPr>
        <w:t>3</w:t>
      </w:r>
      <w:r w:rsidR="00321133" w:rsidRPr="000150C5">
        <w:rPr>
          <w:rFonts w:ascii="Traditional Arabic" w:hAnsi="Traditional Arabic" w:cs="Traditional Arabic" w:hint="cs"/>
          <w:b/>
          <w:bCs/>
          <w:color w:val="auto"/>
          <w:sz w:val="36"/>
          <w:szCs w:val="36"/>
          <w:rtl/>
        </w:rPr>
        <w:t>/1- مفهوم الحسبة:</w:t>
      </w:r>
      <w:bookmarkEnd w:id="10"/>
    </w:p>
    <w:p w:rsidR="00321133" w:rsidRPr="000150C5" w:rsidRDefault="00321133" w:rsidP="004C6DEF">
      <w:pPr>
        <w:jc w:val="both"/>
        <w:rPr>
          <w:rFonts w:ascii="Traditional Arabic" w:hAnsi="Traditional Arabic" w:cs="Traditional Arabic"/>
          <w:sz w:val="36"/>
          <w:szCs w:val="36"/>
          <w:rtl/>
        </w:rPr>
      </w:pPr>
      <w:r w:rsidRPr="000150C5">
        <w:rPr>
          <w:rFonts w:ascii="Traditional Arabic" w:hAnsi="Traditional Arabic" w:cs="Traditional Arabic" w:hint="cs"/>
          <w:sz w:val="36"/>
          <w:szCs w:val="36"/>
          <w:rtl/>
        </w:rPr>
        <w:t xml:space="preserve">      أخذت الحسبة معان متعددة من الناحية اللغوية لكنها مرتبطة بها من الناحية التطبيقية،</w:t>
      </w:r>
      <w:r w:rsidRPr="000150C5">
        <w:rPr>
          <w:rFonts w:cs="Traditional Arabic" w:hint="cs"/>
          <w:sz w:val="36"/>
          <w:szCs w:val="36"/>
          <w:rtl/>
          <w:lang w:bidi="ar-DZ"/>
        </w:rPr>
        <w:t xml:space="preserve"> فابن منظور</w:t>
      </w:r>
      <w:r w:rsidRPr="004C6DEF">
        <w:rPr>
          <w:rStyle w:val="Appelnotedebasdep"/>
          <w:rFonts w:eastAsiaTheme="majorEastAsia" w:cs="Traditional Arabic"/>
          <w:sz w:val="36"/>
          <w:szCs w:val="36"/>
          <w:rtl/>
        </w:rPr>
        <w:footnoteReference w:id="30"/>
      </w:r>
      <w:r w:rsidRPr="000150C5">
        <w:rPr>
          <w:rFonts w:cs="Traditional Arabic" w:hint="cs"/>
          <w:sz w:val="36"/>
          <w:szCs w:val="36"/>
          <w:rtl/>
          <w:lang w:bidi="ar-DZ"/>
        </w:rPr>
        <w:t>يرجعها إلى: الحساب الكفاية، العد، طلب الأجر...</w:t>
      </w:r>
      <w:r w:rsidRPr="000150C5">
        <w:rPr>
          <w:rStyle w:val="Appelnotedebasdep"/>
          <w:rFonts w:ascii="Traditional Arabic" w:eastAsiaTheme="majorEastAsia" w:hAnsi="Traditional Arabic" w:cs="Traditional Arabic"/>
          <w:sz w:val="36"/>
          <w:szCs w:val="36"/>
          <w:rtl/>
        </w:rPr>
        <w:footnoteReference w:id="31"/>
      </w:r>
      <w:r w:rsidRPr="000150C5">
        <w:rPr>
          <w:rFonts w:ascii="Traditional Arabic" w:hAnsi="Traditional Arabic" w:cs="Traditional Arabic" w:hint="cs"/>
          <w:sz w:val="36"/>
          <w:szCs w:val="36"/>
          <w:rtl/>
        </w:rPr>
        <w:t>، ورغم تعدد الاشتقاقات اللغوية للمصطلح إلا أنها لم تخرج عن نطاق محاسبة الأفراد على تصرفاتهم، التي تخل بالشرع والنظام العام داخل المدينة وارتبطت بالأسواق خاصة لأنه الوحدة العمرانية التي تلتقي فيها مختلف الفئات والأجناس وتكثر فيه التجاوزات.</w:t>
      </w:r>
    </w:p>
    <w:p w:rsidR="00321133" w:rsidRPr="000150C5" w:rsidRDefault="00321133" w:rsidP="00321133">
      <w:pPr>
        <w:jc w:val="both"/>
        <w:rPr>
          <w:rFonts w:ascii="Traditional Arabic" w:hAnsi="Traditional Arabic" w:cs="Traditional Arabic"/>
          <w:sz w:val="36"/>
          <w:szCs w:val="36"/>
          <w:rtl/>
        </w:rPr>
      </w:pPr>
      <w:r w:rsidRPr="000150C5">
        <w:rPr>
          <w:rFonts w:ascii="Traditional Arabic" w:hAnsi="Traditional Arabic" w:cs="Traditional Arabic" w:hint="cs"/>
          <w:sz w:val="36"/>
          <w:szCs w:val="36"/>
          <w:rtl/>
        </w:rPr>
        <w:lastRenderedPageBreak/>
        <w:t xml:space="preserve">     لم تختلف المصادر والمراجع كثيرا في التعريف بالحسبة ومهام متوليها، كما أنهم ربطوها بالأمر بالمعروف والنهي عن المنكر كمبدأ أساسي قامت عليه هذه الخطة</w:t>
      </w:r>
      <w:r w:rsidRPr="000150C5">
        <w:rPr>
          <w:rStyle w:val="Appelnotedebasdep"/>
          <w:rFonts w:ascii="Traditional Arabic" w:eastAsiaTheme="majorEastAsia" w:hAnsi="Traditional Arabic" w:cs="Traditional Arabic"/>
          <w:sz w:val="36"/>
          <w:szCs w:val="36"/>
          <w:rtl/>
        </w:rPr>
        <w:footnoteReference w:id="32"/>
      </w:r>
      <w:r w:rsidRPr="000150C5">
        <w:rPr>
          <w:rFonts w:ascii="Traditional Arabic" w:hAnsi="Traditional Arabic" w:cs="Traditional Arabic" w:hint="cs"/>
          <w:sz w:val="36"/>
          <w:szCs w:val="36"/>
          <w:rtl/>
        </w:rPr>
        <w:t>، فقال الماوردي: "هي أمر بالمعروف إذا أظهر تركه، ونهي عن المنكر إذا أظهر فعله"</w:t>
      </w:r>
      <w:r w:rsidRPr="000150C5">
        <w:rPr>
          <w:rStyle w:val="Appelnotedebasdep"/>
          <w:rFonts w:ascii="Traditional Arabic" w:eastAsiaTheme="majorEastAsia" w:hAnsi="Traditional Arabic" w:cs="Traditional Arabic"/>
          <w:sz w:val="36"/>
          <w:szCs w:val="36"/>
          <w:rtl/>
        </w:rPr>
        <w:footnoteReference w:id="33"/>
      </w:r>
      <w:r w:rsidRPr="000150C5">
        <w:rPr>
          <w:rFonts w:ascii="Traditional Arabic" w:hAnsi="Traditional Arabic" w:cs="Traditional Arabic" w:hint="cs"/>
          <w:sz w:val="36"/>
          <w:szCs w:val="36"/>
          <w:rtl/>
        </w:rPr>
        <w:t>، أما ابن خلدون فلم يخالف هذا التعريف فقال: "أما الحسبة فهي وظيفة دينية من باب الأمر بالمعروف والنهي عن المنكر الذي هو فرض على القائم بأمور المسلمين"</w:t>
      </w:r>
      <w:r w:rsidRPr="000150C5">
        <w:rPr>
          <w:rStyle w:val="Appelnotedebasdep"/>
          <w:rFonts w:ascii="Traditional Arabic" w:eastAsiaTheme="majorEastAsia" w:hAnsi="Traditional Arabic" w:cs="Traditional Arabic"/>
          <w:sz w:val="36"/>
          <w:szCs w:val="36"/>
          <w:rtl/>
        </w:rPr>
        <w:footnoteReference w:id="34"/>
      </w:r>
      <w:r w:rsidRPr="000150C5">
        <w:rPr>
          <w:rFonts w:ascii="Traditional Arabic" w:hAnsi="Traditional Arabic" w:cs="Traditional Arabic" w:hint="cs"/>
          <w:sz w:val="36"/>
          <w:szCs w:val="36"/>
          <w:rtl/>
        </w:rPr>
        <w:t>.</w:t>
      </w:r>
    </w:p>
    <w:p w:rsidR="00321133" w:rsidRPr="000150C5" w:rsidRDefault="00321133" w:rsidP="00321133">
      <w:pPr>
        <w:jc w:val="both"/>
        <w:rPr>
          <w:rFonts w:ascii="Traditional Arabic" w:hAnsi="Traditional Arabic" w:cs="Traditional Arabic"/>
          <w:sz w:val="36"/>
          <w:szCs w:val="36"/>
          <w:rtl/>
        </w:rPr>
      </w:pPr>
      <w:r w:rsidRPr="000150C5">
        <w:rPr>
          <w:rFonts w:ascii="Traditional Arabic" w:hAnsi="Traditional Arabic" w:cs="Traditional Arabic" w:hint="cs"/>
          <w:sz w:val="36"/>
          <w:szCs w:val="36"/>
          <w:rtl/>
        </w:rPr>
        <w:t xml:space="preserve">      لا بد من التنبيه إلى أن الحسبة تختلف عما يقوم به العامة والخاصة من الأمر بالمعروف والنهي عن المنكر، فهي خطة إدارية تابعة للسلطة السياسية، وتستمد شرعيتها من السلطان أو الخليفة أو الأمير</w:t>
      </w:r>
      <w:r w:rsidRPr="000150C5">
        <w:rPr>
          <w:rStyle w:val="Appelnotedebasdep"/>
          <w:rFonts w:ascii="Traditional Arabic" w:eastAsiaTheme="majorEastAsia" w:hAnsi="Traditional Arabic" w:cs="Traditional Arabic"/>
          <w:sz w:val="36"/>
          <w:szCs w:val="36"/>
          <w:rtl/>
        </w:rPr>
        <w:footnoteReference w:id="35"/>
      </w:r>
      <w:r w:rsidRPr="000150C5">
        <w:rPr>
          <w:rFonts w:ascii="Traditional Arabic" w:hAnsi="Traditional Arabic" w:cs="Traditional Arabic" w:hint="cs"/>
          <w:sz w:val="36"/>
          <w:szCs w:val="36"/>
          <w:rtl/>
        </w:rPr>
        <w:t>، لها وظائف وحدود معينة تطبقها وفقا لما حددته كتب الأحكام السلطانية، فليس كل من يأمر بالمعروف وينهى عن المنكر بمحتسب بل يجب أن تتوفر شروط لذلك</w:t>
      </w:r>
      <w:r w:rsidRPr="000150C5">
        <w:rPr>
          <w:rStyle w:val="Appelnotedebasdep"/>
          <w:rFonts w:ascii="Traditional Arabic" w:eastAsiaTheme="majorEastAsia" w:hAnsi="Traditional Arabic" w:cs="Traditional Arabic"/>
          <w:sz w:val="36"/>
          <w:szCs w:val="36"/>
          <w:rtl/>
        </w:rPr>
        <w:footnoteReference w:id="36"/>
      </w:r>
      <w:r w:rsidRPr="000150C5">
        <w:rPr>
          <w:rFonts w:ascii="Traditional Arabic" w:hAnsi="Traditional Arabic" w:cs="Traditional Arabic" w:hint="cs"/>
          <w:sz w:val="36"/>
          <w:szCs w:val="36"/>
          <w:rtl/>
        </w:rPr>
        <w:t xml:space="preserve">. </w:t>
      </w:r>
    </w:p>
    <w:p w:rsidR="00321133" w:rsidRPr="000150C5" w:rsidRDefault="00321133" w:rsidP="00321133">
      <w:pPr>
        <w:jc w:val="both"/>
        <w:rPr>
          <w:rFonts w:ascii="Traditional Arabic" w:hAnsi="Traditional Arabic" w:cs="Traditional Arabic"/>
          <w:sz w:val="36"/>
          <w:szCs w:val="36"/>
          <w:rtl/>
        </w:rPr>
      </w:pPr>
      <w:r w:rsidRPr="000150C5">
        <w:rPr>
          <w:rFonts w:ascii="Traditional Arabic" w:hAnsi="Traditional Arabic" w:cs="Traditional Arabic" w:hint="cs"/>
          <w:sz w:val="36"/>
          <w:szCs w:val="36"/>
          <w:rtl/>
        </w:rPr>
        <w:t xml:space="preserve">     يأخذ المحتسب أهمية في كبيرة في التنظيم الإداري والنشاط الاقتصادي في مدن المشرق الإسلامي، خاصة أنه ينزل إلى الأسواق بنفسه ويعمل على مراقبة الأسعار والأطعمة، والحوانيت من حيث ترتيبها ونظافتها، بالإضافة إلى المحافظة على الآداب والأخلاق ضمن الوحدات العمرانية، فيمنع التعدي على الممتلكات الخاصة، ويضمن الحرية والأمن لأهل الأزقة والخطط، وذلك بقطع الطريق أما الفساق والفجار فلا تفتح لهم دار خمر وفجور ويمنع تجولهم بها، ويحاسب الناس إذا توسعوا على حساب الطرقات العامة، أو بصفة تحدث الضرر على الجيران وساكنة المدينة عموما، ومن هذا المنطلق تأتي كتاباته وما نقله لنا من الواقع الذي عايشه مادة دسمة للكتابة التاريخية عن حضارة المشرق.</w:t>
      </w:r>
    </w:p>
    <w:p w:rsidR="00321133" w:rsidRPr="000150C5" w:rsidRDefault="008F2598" w:rsidP="00321133">
      <w:pPr>
        <w:pStyle w:val="Titre3"/>
        <w:bidi/>
        <w:rPr>
          <w:rFonts w:ascii="Traditional Arabic" w:hAnsi="Traditional Arabic" w:cs="Traditional Arabic"/>
          <w:b/>
          <w:bCs/>
          <w:color w:val="auto"/>
          <w:sz w:val="36"/>
          <w:szCs w:val="36"/>
          <w:rtl/>
        </w:rPr>
      </w:pPr>
      <w:bookmarkStart w:id="11" w:name="_Toc528353783"/>
      <w:r>
        <w:rPr>
          <w:rFonts w:ascii="Traditional Arabic" w:hAnsi="Traditional Arabic" w:cs="Traditional Arabic" w:hint="cs"/>
          <w:b/>
          <w:bCs/>
          <w:color w:val="auto"/>
          <w:sz w:val="36"/>
          <w:szCs w:val="36"/>
          <w:rtl/>
        </w:rPr>
        <w:lastRenderedPageBreak/>
        <w:t>3</w:t>
      </w:r>
      <w:r w:rsidR="00321133" w:rsidRPr="000150C5">
        <w:rPr>
          <w:rFonts w:ascii="Traditional Arabic" w:hAnsi="Traditional Arabic" w:cs="Traditional Arabic" w:hint="cs"/>
          <w:b/>
          <w:bCs/>
          <w:color w:val="auto"/>
          <w:sz w:val="36"/>
          <w:szCs w:val="36"/>
          <w:rtl/>
        </w:rPr>
        <w:t>/2- أهميتها في الكتابة التاريخية:</w:t>
      </w:r>
      <w:bookmarkEnd w:id="11"/>
    </w:p>
    <w:p w:rsidR="00321133" w:rsidRPr="000150C5" w:rsidRDefault="00321133" w:rsidP="00321133">
      <w:pPr>
        <w:jc w:val="both"/>
        <w:rPr>
          <w:rFonts w:ascii="Traditional Arabic" w:hAnsi="Traditional Arabic" w:cs="Traditional Arabic"/>
          <w:sz w:val="36"/>
          <w:szCs w:val="36"/>
          <w:rtl/>
        </w:rPr>
      </w:pPr>
      <w:r w:rsidRPr="000150C5">
        <w:rPr>
          <w:rFonts w:ascii="Traditional Arabic" w:hAnsi="Traditional Arabic" w:cs="Traditional Arabic" w:hint="cs"/>
          <w:sz w:val="36"/>
          <w:szCs w:val="36"/>
          <w:rtl/>
        </w:rPr>
        <w:t xml:space="preserve">يمكن الاستفادة من نصوص الحسبة في عدة مجالات منها: </w:t>
      </w:r>
    </w:p>
    <w:p w:rsidR="00321133" w:rsidRPr="000150C5" w:rsidRDefault="00321133" w:rsidP="00321133">
      <w:pPr>
        <w:jc w:val="both"/>
        <w:rPr>
          <w:rFonts w:ascii="Traditional Arabic" w:hAnsi="Traditional Arabic" w:cs="Traditional Arabic"/>
          <w:b/>
          <w:bCs/>
          <w:sz w:val="36"/>
          <w:szCs w:val="36"/>
          <w:rtl/>
        </w:rPr>
      </w:pPr>
      <w:r w:rsidRPr="000150C5">
        <w:rPr>
          <w:rFonts w:ascii="Traditional Arabic" w:hAnsi="Traditional Arabic" w:cs="Traditional Arabic" w:hint="cs"/>
          <w:b/>
          <w:bCs/>
          <w:sz w:val="36"/>
          <w:szCs w:val="36"/>
          <w:rtl/>
        </w:rPr>
        <w:t xml:space="preserve">المجال السياسي والإداري: </w:t>
      </w:r>
    </w:p>
    <w:p w:rsidR="00321133" w:rsidRPr="000150C5" w:rsidRDefault="00321133" w:rsidP="00321133">
      <w:pPr>
        <w:pStyle w:val="Paragraphedeliste"/>
        <w:numPr>
          <w:ilvl w:val="0"/>
          <w:numId w:val="30"/>
        </w:numPr>
        <w:tabs>
          <w:tab w:val="right" w:pos="282"/>
        </w:tabs>
        <w:bidi/>
        <w:ind w:left="-1" w:firstLine="0"/>
        <w:jc w:val="both"/>
        <w:rPr>
          <w:rFonts w:ascii="Traditional Arabic" w:hAnsi="Traditional Arabic" w:cs="Traditional Arabic"/>
          <w:sz w:val="36"/>
          <w:szCs w:val="36"/>
        </w:rPr>
      </w:pPr>
      <w:r w:rsidRPr="000150C5">
        <w:rPr>
          <w:rFonts w:ascii="Traditional Arabic" w:hAnsi="Traditional Arabic" w:cs="Traditional Arabic" w:hint="cs"/>
          <w:sz w:val="36"/>
          <w:szCs w:val="36"/>
          <w:rtl/>
        </w:rPr>
        <w:t>يعبر التأليف في هذا المجال عن أهمية المراقبة، ودورها في فترات ضعف الدول أو في أوج قوتها، وعن صورة المؤسسات الإدارية وفعاليتها ضمن النظام السياسي القائم.</w:t>
      </w:r>
    </w:p>
    <w:p w:rsidR="00321133" w:rsidRPr="000150C5" w:rsidRDefault="00321133" w:rsidP="00321133">
      <w:pPr>
        <w:pStyle w:val="Paragraphedeliste"/>
        <w:numPr>
          <w:ilvl w:val="0"/>
          <w:numId w:val="30"/>
        </w:numPr>
        <w:tabs>
          <w:tab w:val="right" w:pos="282"/>
        </w:tabs>
        <w:bidi/>
        <w:ind w:left="-1" w:firstLine="0"/>
        <w:jc w:val="both"/>
        <w:rPr>
          <w:rFonts w:ascii="Traditional Arabic" w:hAnsi="Traditional Arabic" w:cs="Traditional Arabic"/>
          <w:sz w:val="36"/>
          <w:szCs w:val="36"/>
        </w:rPr>
      </w:pPr>
      <w:r w:rsidRPr="000150C5">
        <w:rPr>
          <w:rFonts w:ascii="Traditional Arabic" w:hAnsi="Traditional Arabic" w:cs="Traditional Arabic" w:hint="cs"/>
          <w:sz w:val="36"/>
          <w:szCs w:val="36"/>
          <w:rtl/>
        </w:rPr>
        <w:t>الخطاب الوارد في المؤلفات يعطينا صورة عن النظام القائم، فكلما كانت لهجة المؤلف فيها نوع من السلطة وتعدد الصلاحيات التي تمنح للمحتسب، دل ذلك على اهتمام السلطة بهذه الخطة وحرصها على تحقيق الأمن والعدل، بينما إذا وجد نوع من التذمر في لهجة المؤلف لاحظنا أن النظام القائم لا يعطي أهمية للحسبة وتطبيقاتها وهذا يدل على ضعفه في كثير من الأحيان.</w:t>
      </w:r>
      <w:r>
        <w:rPr>
          <w:rFonts w:ascii="Traditional Arabic" w:hAnsi="Traditional Arabic" w:cs="Traditional Arabic" w:hint="cs"/>
          <w:sz w:val="36"/>
          <w:szCs w:val="36"/>
          <w:rtl/>
        </w:rPr>
        <w:t xml:space="preserve"> </w:t>
      </w:r>
    </w:p>
    <w:p w:rsidR="00321133" w:rsidRPr="00F126ED" w:rsidRDefault="00321133" w:rsidP="00321133">
      <w:pPr>
        <w:pStyle w:val="Paragraphedeliste"/>
        <w:numPr>
          <w:ilvl w:val="0"/>
          <w:numId w:val="30"/>
        </w:numPr>
        <w:tabs>
          <w:tab w:val="right" w:pos="282"/>
        </w:tabs>
        <w:bidi/>
        <w:ind w:left="-1" w:firstLine="0"/>
        <w:jc w:val="both"/>
        <w:rPr>
          <w:rFonts w:ascii="Traditional Arabic" w:hAnsi="Traditional Arabic" w:cs="Traditional Arabic"/>
          <w:b/>
          <w:bCs/>
          <w:sz w:val="36"/>
          <w:szCs w:val="36"/>
        </w:rPr>
      </w:pPr>
      <w:r w:rsidRPr="00F126ED">
        <w:rPr>
          <w:rFonts w:ascii="Traditional Arabic" w:hAnsi="Traditional Arabic" w:cs="Traditional Arabic" w:hint="cs"/>
          <w:sz w:val="36"/>
          <w:szCs w:val="36"/>
          <w:rtl/>
        </w:rPr>
        <w:t>تبرز بعض المؤلفات هيكلة هذه الخطة في حالة وجود أمناء وتحديد أساليب للعقاب والتأديب وغيرها، أي أن الباحث في مجال التنظيمات الإدارية والدواوين يمكنه رصد بعض الهياكل والخطط الموجودة في الدولة القائمة خلال عصر المؤلف</w:t>
      </w:r>
      <w:r>
        <w:rPr>
          <w:rFonts w:ascii="Traditional Arabic" w:hAnsi="Traditional Arabic" w:cs="Traditional Arabic" w:hint="cs"/>
          <w:sz w:val="36"/>
          <w:szCs w:val="36"/>
          <w:rtl/>
        </w:rPr>
        <w:t>، خاصة إذا أهملتها المصادر الأخرى</w:t>
      </w:r>
      <w:r w:rsidRPr="00F126ED">
        <w:rPr>
          <w:rFonts w:ascii="Traditional Arabic" w:hAnsi="Traditional Arabic" w:cs="Traditional Arabic" w:hint="cs"/>
          <w:sz w:val="36"/>
          <w:szCs w:val="36"/>
          <w:rtl/>
        </w:rPr>
        <w:t>.</w:t>
      </w:r>
    </w:p>
    <w:p w:rsidR="00321133" w:rsidRPr="00F126ED" w:rsidRDefault="00321133" w:rsidP="00321133">
      <w:pPr>
        <w:jc w:val="both"/>
        <w:rPr>
          <w:rFonts w:ascii="Traditional Arabic" w:hAnsi="Traditional Arabic" w:cs="Traditional Arabic"/>
          <w:b/>
          <w:bCs/>
          <w:sz w:val="36"/>
          <w:szCs w:val="36"/>
          <w:rtl/>
        </w:rPr>
      </w:pPr>
      <w:r w:rsidRPr="00F126ED">
        <w:rPr>
          <w:rFonts w:ascii="Traditional Arabic" w:hAnsi="Traditional Arabic" w:cs="Traditional Arabic" w:hint="cs"/>
          <w:b/>
          <w:bCs/>
          <w:sz w:val="36"/>
          <w:szCs w:val="36"/>
          <w:rtl/>
        </w:rPr>
        <w:t xml:space="preserve">في الجانب الاقتصادي: </w:t>
      </w:r>
    </w:p>
    <w:p w:rsidR="00321133" w:rsidRPr="000150C5" w:rsidRDefault="00321133" w:rsidP="00321133">
      <w:pPr>
        <w:jc w:val="both"/>
        <w:rPr>
          <w:rFonts w:ascii="Traditional Arabic" w:hAnsi="Traditional Arabic" w:cs="Traditional Arabic"/>
          <w:b/>
          <w:bCs/>
          <w:sz w:val="36"/>
          <w:szCs w:val="36"/>
          <w:rtl/>
        </w:rPr>
      </w:pPr>
      <w:r w:rsidRPr="003C42BB">
        <w:rPr>
          <w:rFonts w:ascii="Traditional Arabic" w:hAnsi="Traditional Arabic" w:cs="Traditional Arabic" w:hint="cs"/>
          <w:sz w:val="36"/>
          <w:szCs w:val="36"/>
          <w:rtl/>
        </w:rPr>
        <w:t xml:space="preserve">      ل</w:t>
      </w:r>
      <w:r>
        <w:rPr>
          <w:rFonts w:ascii="Traditional Arabic" w:hAnsi="Traditional Arabic" w:cs="Traditional Arabic" w:hint="cs"/>
          <w:sz w:val="36"/>
          <w:szCs w:val="36"/>
          <w:rtl/>
        </w:rPr>
        <w:t>مؤلفات</w:t>
      </w:r>
      <w:r w:rsidRPr="0088541E">
        <w:rPr>
          <w:rFonts w:ascii="Traditional Arabic" w:hAnsi="Traditional Arabic" w:cs="Traditional Arabic" w:hint="cs"/>
          <w:sz w:val="36"/>
          <w:szCs w:val="36"/>
          <w:rtl/>
        </w:rPr>
        <w:t xml:space="preserve"> الح</w:t>
      </w:r>
      <w:r>
        <w:rPr>
          <w:rFonts w:ascii="Traditional Arabic" w:hAnsi="Traditional Arabic" w:cs="Traditional Arabic" w:hint="cs"/>
          <w:sz w:val="36"/>
          <w:szCs w:val="36"/>
          <w:rtl/>
        </w:rPr>
        <w:t>سبة دور هام في دراسة النشاط الاقتصادي ومعرفة الواقع بعيدا عن الطابع النظري الذي تتصف به بعض المصادر التي تتحدث عن المعاملات وشروطها من الناحية النظرية، فالباحث في هذا التخصص تساعده هذه الكتب في:</w:t>
      </w:r>
    </w:p>
    <w:p w:rsidR="00321133" w:rsidRPr="00ED2D9D" w:rsidRDefault="00321133" w:rsidP="00321133">
      <w:pPr>
        <w:pStyle w:val="Paragraphedeliste"/>
        <w:numPr>
          <w:ilvl w:val="0"/>
          <w:numId w:val="30"/>
        </w:numPr>
        <w:tabs>
          <w:tab w:val="right" w:pos="282"/>
        </w:tabs>
        <w:bidi/>
        <w:ind w:left="-1" w:firstLine="0"/>
        <w:jc w:val="both"/>
        <w:rPr>
          <w:rFonts w:ascii="Traditional Arabic" w:hAnsi="Traditional Arabic" w:cs="Traditional Arabic"/>
          <w:sz w:val="36"/>
          <w:szCs w:val="36"/>
        </w:rPr>
      </w:pPr>
      <w:r w:rsidRPr="000150C5">
        <w:rPr>
          <w:rFonts w:ascii="Traditional Arabic" w:hAnsi="Traditional Arabic" w:cs="Traditional Arabic" w:hint="cs"/>
          <w:sz w:val="36"/>
          <w:szCs w:val="36"/>
          <w:rtl/>
        </w:rPr>
        <w:t>رصد حالة الأسواق في عصر المؤلف والعصور القريبة منه، من حيث موقعها وتنظيماتها، وترت</w:t>
      </w:r>
      <w:r>
        <w:rPr>
          <w:rFonts w:ascii="Traditional Arabic" w:hAnsi="Traditional Arabic" w:cs="Traditional Arabic" w:hint="cs"/>
          <w:sz w:val="36"/>
          <w:szCs w:val="36"/>
          <w:rtl/>
        </w:rPr>
        <w:t xml:space="preserve">يباتها والقوانين التي تسري فيها، كما تمكن الطالب من </w:t>
      </w:r>
      <w:r w:rsidRPr="000150C5">
        <w:rPr>
          <w:rFonts w:ascii="Traditional Arabic" w:hAnsi="Traditional Arabic" w:cs="Traditional Arabic" w:hint="cs"/>
          <w:sz w:val="36"/>
          <w:szCs w:val="36"/>
          <w:rtl/>
        </w:rPr>
        <w:t>معرفة نظام التسعير في أسواق المدن</w:t>
      </w:r>
      <w:r>
        <w:rPr>
          <w:rFonts w:ascii="Traditional Arabic" w:hAnsi="Traditional Arabic" w:cs="Traditional Arabic" w:hint="cs"/>
          <w:sz w:val="36"/>
          <w:szCs w:val="36"/>
          <w:rtl/>
        </w:rPr>
        <w:t xml:space="preserve"> ونظام المقايضة، وطرق التبادل بين البائع والمشتري</w:t>
      </w:r>
      <w:r w:rsidRPr="000150C5">
        <w:rPr>
          <w:rFonts w:ascii="Traditional Arabic" w:hAnsi="Traditional Arabic" w:cs="Traditional Arabic" w:hint="cs"/>
          <w:sz w:val="36"/>
          <w:szCs w:val="36"/>
          <w:rtl/>
        </w:rPr>
        <w:t>.</w:t>
      </w:r>
    </w:p>
    <w:p w:rsidR="00321133" w:rsidRPr="000150C5" w:rsidRDefault="00321133" w:rsidP="00321133">
      <w:pPr>
        <w:pStyle w:val="Paragraphedeliste"/>
        <w:numPr>
          <w:ilvl w:val="0"/>
          <w:numId w:val="30"/>
        </w:numPr>
        <w:tabs>
          <w:tab w:val="right" w:pos="282"/>
          <w:tab w:val="right" w:pos="849"/>
        </w:tabs>
        <w:bidi/>
        <w:ind w:left="-1" w:firstLine="0"/>
        <w:jc w:val="both"/>
        <w:rPr>
          <w:rFonts w:ascii="Traditional Arabic" w:hAnsi="Traditional Arabic" w:cs="Traditional Arabic"/>
          <w:sz w:val="36"/>
          <w:szCs w:val="36"/>
        </w:rPr>
      </w:pPr>
      <w:r w:rsidRPr="000150C5">
        <w:rPr>
          <w:rFonts w:ascii="Traditional Arabic" w:hAnsi="Traditional Arabic" w:cs="Traditional Arabic" w:hint="cs"/>
          <w:sz w:val="36"/>
          <w:szCs w:val="36"/>
          <w:rtl/>
        </w:rPr>
        <w:t>الوقوف على حالات الغش وطرقه التي تمارس في الأسواق من طرف الباعة</w:t>
      </w:r>
      <w:r>
        <w:rPr>
          <w:rFonts w:ascii="Traditional Arabic" w:hAnsi="Traditional Arabic" w:cs="Traditional Arabic" w:hint="cs"/>
          <w:sz w:val="36"/>
          <w:szCs w:val="36"/>
          <w:rtl/>
        </w:rPr>
        <w:t>، وأساليب العقاب والتأديب ومدى تطبيقها في الأسواق</w:t>
      </w:r>
      <w:r w:rsidRPr="000150C5">
        <w:rPr>
          <w:rFonts w:ascii="Traditional Arabic" w:hAnsi="Traditional Arabic" w:cs="Traditional Arabic" w:hint="cs"/>
          <w:sz w:val="36"/>
          <w:szCs w:val="36"/>
          <w:rtl/>
        </w:rPr>
        <w:t>.</w:t>
      </w:r>
    </w:p>
    <w:p w:rsidR="00321133" w:rsidRPr="000150C5" w:rsidRDefault="00321133" w:rsidP="00321133">
      <w:pPr>
        <w:pStyle w:val="Paragraphedeliste"/>
        <w:numPr>
          <w:ilvl w:val="0"/>
          <w:numId w:val="30"/>
        </w:numPr>
        <w:tabs>
          <w:tab w:val="right" w:pos="282"/>
        </w:tabs>
        <w:bidi/>
        <w:ind w:left="-1" w:firstLine="0"/>
        <w:jc w:val="both"/>
        <w:rPr>
          <w:rFonts w:ascii="Traditional Arabic" w:hAnsi="Traditional Arabic" w:cs="Traditional Arabic"/>
          <w:sz w:val="36"/>
          <w:szCs w:val="36"/>
        </w:rPr>
      </w:pPr>
      <w:r w:rsidRPr="000150C5">
        <w:rPr>
          <w:rFonts w:ascii="Traditional Arabic" w:hAnsi="Traditional Arabic" w:cs="Traditional Arabic" w:hint="cs"/>
          <w:sz w:val="36"/>
          <w:szCs w:val="36"/>
          <w:rtl/>
        </w:rPr>
        <w:t>أنواع الأطعمة والأشربة التي تباع في الأسواق والضوابط التي تحكمها.</w:t>
      </w:r>
    </w:p>
    <w:p w:rsidR="00321133" w:rsidRPr="000150C5" w:rsidRDefault="00321133" w:rsidP="00321133">
      <w:pPr>
        <w:pStyle w:val="Paragraphedeliste"/>
        <w:numPr>
          <w:ilvl w:val="0"/>
          <w:numId w:val="30"/>
        </w:numPr>
        <w:tabs>
          <w:tab w:val="right" w:pos="282"/>
        </w:tabs>
        <w:bidi/>
        <w:ind w:left="-1" w:firstLine="0"/>
        <w:jc w:val="both"/>
        <w:rPr>
          <w:rFonts w:ascii="Traditional Arabic" w:hAnsi="Traditional Arabic" w:cs="Traditional Arabic"/>
          <w:sz w:val="36"/>
          <w:szCs w:val="36"/>
        </w:rPr>
      </w:pPr>
      <w:r w:rsidRPr="000150C5">
        <w:rPr>
          <w:rFonts w:ascii="Traditional Arabic" w:hAnsi="Traditional Arabic" w:cs="Traditional Arabic" w:hint="cs"/>
          <w:sz w:val="36"/>
          <w:szCs w:val="36"/>
          <w:rtl/>
        </w:rPr>
        <w:lastRenderedPageBreak/>
        <w:t>طرق البيع وأماكنه الأخرى في المدينة ودور المحتسب في تنظيمها.</w:t>
      </w:r>
    </w:p>
    <w:p w:rsidR="00321133" w:rsidRPr="000150C5" w:rsidRDefault="00321133" w:rsidP="00321133">
      <w:pPr>
        <w:pStyle w:val="Paragraphedeliste"/>
        <w:numPr>
          <w:ilvl w:val="0"/>
          <w:numId w:val="30"/>
        </w:numPr>
        <w:tabs>
          <w:tab w:val="right" w:pos="282"/>
        </w:tabs>
        <w:bidi/>
        <w:ind w:left="-1" w:firstLine="0"/>
        <w:jc w:val="both"/>
        <w:rPr>
          <w:rFonts w:ascii="Traditional Arabic" w:hAnsi="Traditional Arabic" w:cs="Traditional Arabic"/>
          <w:sz w:val="36"/>
          <w:szCs w:val="36"/>
        </w:rPr>
      </w:pPr>
      <w:r w:rsidRPr="000150C5">
        <w:rPr>
          <w:rFonts w:ascii="Traditional Arabic" w:hAnsi="Traditional Arabic" w:cs="Traditional Arabic" w:hint="cs"/>
          <w:sz w:val="36"/>
          <w:szCs w:val="36"/>
          <w:rtl/>
        </w:rPr>
        <w:t>الحرف والمهن السائدة وانتشارها، وبعض الإشارات حول طبيعتها وطرق ممارستها، والتنظيمات المتعلقة بها.</w:t>
      </w:r>
    </w:p>
    <w:p w:rsidR="00321133" w:rsidRPr="000150C5" w:rsidRDefault="00321133" w:rsidP="00321133">
      <w:pPr>
        <w:pStyle w:val="Paragraphedeliste"/>
        <w:numPr>
          <w:ilvl w:val="0"/>
          <w:numId w:val="30"/>
        </w:numPr>
        <w:tabs>
          <w:tab w:val="right" w:pos="282"/>
        </w:tabs>
        <w:bidi/>
        <w:ind w:left="-1" w:firstLine="0"/>
        <w:jc w:val="both"/>
        <w:rPr>
          <w:rFonts w:ascii="Traditional Arabic" w:hAnsi="Traditional Arabic" w:cs="Traditional Arabic"/>
          <w:sz w:val="36"/>
          <w:szCs w:val="36"/>
        </w:rPr>
      </w:pPr>
      <w:r w:rsidRPr="000150C5">
        <w:rPr>
          <w:rFonts w:ascii="Traditional Arabic" w:hAnsi="Traditional Arabic" w:cs="Traditional Arabic" w:hint="cs"/>
          <w:sz w:val="36"/>
          <w:szCs w:val="36"/>
          <w:rtl/>
        </w:rPr>
        <w:t>النقود المتداولة، مسؤولية صنعها ومراقبتها، وطرق الغش فيها، وكيفيات محاربته.</w:t>
      </w:r>
    </w:p>
    <w:p w:rsidR="00321133" w:rsidRDefault="00321133" w:rsidP="00321133">
      <w:pPr>
        <w:jc w:val="both"/>
        <w:rPr>
          <w:rFonts w:ascii="Traditional Arabic" w:hAnsi="Traditional Arabic" w:cs="Traditional Arabic"/>
          <w:b/>
          <w:bCs/>
          <w:sz w:val="36"/>
          <w:szCs w:val="36"/>
          <w:rtl/>
        </w:rPr>
      </w:pPr>
      <w:r w:rsidRPr="000150C5">
        <w:rPr>
          <w:rFonts w:ascii="Traditional Arabic" w:hAnsi="Traditional Arabic" w:cs="Traditional Arabic" w:hint="cs"/>
          <w:b/>
          <w:bCs/>
          <w:sz w:val="36"/>
          <w:szCs w:val="36"/>
          <w:rtl/>
        </w:rPr>
        <w:t>في الجانب الاجتماعي والعمراني:</w:t>
      </w:r>
    </w:p>
    <w:p w:rsidR="00F15822" w:rsidRPr="00F15822" w:rsidRDefault="00F15822" w:rsidP="00F15822">
      <w:pPr>
        <w:jc w:val="both"/>
        <w:rPr>
          <w:rFonts w:ascii="Traditional Arabic" w:hAnsi="Traditional Arabic" w:cs="Traditional Arabic"/>
          <w:sz w:val="36"/>
          <w:szCs w:val="36"/>
          <w:rtl/>
        </w:rPr>
      </w:pPr>
      <w:r>
        <w:rPr>
          <w:rFonts w:ascii="Traditional Arabic" w:hAnsi="Traditional Arabic" w:cs="Traditional Arabic" w:hint="cs"/>
          <w:b/>
          <w:bCs/>
          <w:sz w:val="36"/>
          <w:szCs w:val="36"/>
          <w:rtl/>
        </w:rPr>
        <w:t xml:space="preserve">     </w:t>
      </w:r>
      <w:r w:rsidRPr="00F15822">
        <w:rPr>
          <w:rFonts w:ascii="Traditional Arabic" w:hAnsi="Traditional Arabic" w:cs="Traditional Arabic" w:hint="cs"/>
          <w:sz w:val="36"/>
          <w:szCs w:val="36"/>
          <w:rtl/>
        </w:rPr>
        <w:t xml:space="preserve">اعتبرت كتب الحسبة موردا هاما وغنيا </w:t>
      </w:r>
      <w:r>
        <w:rPr>
          <w:rFonts w:ascii="Traditional Arabic" w:hAnsi="Traditional Arabic" w:cs="Traditional Arabic" w:hint="cs"/>
          <w:sz w:val="36"/>
          <w:szCs w:val="36"/>
          <w:rtl/>
        </w:rPr>
        <w:t>لكتابة التاريخ الاجتماعي للشعوب الإسلامية، ولفهم طبيعة المعيشة وسبلها ووسائلها، بل اعتبرها بعض الباحثين المصدر الأساسي الذي يمكننا من فهم طبيعة الأحداث وسيرورتها</w:t>
      </w:r>
      <w:r w:rsidRPr="000150C5">
        <w:rPr>
          <w:rStyle w:val="Appelnotedebasdep"/>
          <w:rFonts w:ascii="Traditional Arabic" w:eastAsiaTheme="majorEastAsia" w:hAnsi="Traditional Arabic" w:cs="Traditional Arabic"/>
          <w:sz w:val="36"/>
          <w:szCs w:val="36"/>
          <w:rtl/>
        </w:rPr>
        <w:footnoteReference w:id="37"/>
      </w:r>
      <w:r>
        <w:rPr>
          <w:rFonts w:ascii="Traditional Arabic" w:hAnsi="Traditional Arabic" w:cs="Traditional Arabic" w:hint="cs"/>
          <w:sz w:val="36"/>
          <w:szCs w:val="36"/>
          <w:rtl/>
        </w:rPr>
        <w:t>، وعلى هذا الأساس نذكر بعض الميادين الاجتماعية التي تفيدنا بها هذه المؤلفات:</w:t>
      </w:r>
    </w:p>
    <w:p w:rsidR="00321133" w:rsidRPr="000150C5" w:rsidRDefault="00321133" w:rsidP="00321133">
      <w:pPr>
        <w:pStyle w:val="Paragraphedeliste"/>
        <w:numPr>
          <w:ilvl w:val="0"/>
          <w:numId w:val="30"/>
        </w:numPr>
        <w:tabs>
          <w:tab w:val="right" w:pos="282"/>
        </w:tabs>
        <w:bidi/>
        <w:ind w:left="-1" w:firstLine="0"/>
        <w:jc w:val="both"/>
        <w:rPr>
          <w:rFonts w:ascii="Traditional Arabic" w:hAnsi="Traditional Arabic" w:cs="Traditional Arabic"/>
          <w:sz w:val="36"/>
          <w:szCs w:val="36"/>
        </w:rPr>
      </w:pPr>
      <w:r w:rsidRPr="000150C5">
        <w:rPr>
          <w:rFonts w:ascii="Traditional Arabic" w:hAnsi="Traditional Arabic" w:cs="Traditional Arabic" w:hint="cs"/>
          <w:sz w:val="36"/>
          <w:szCs w:val="36"/>
          <w:rtl/>
        </w:rPr>
        <w:t>معرفة الحياة الاجتماعية العامة، من خلال الوقوف على مظاهر الأخلاق أو انتشار الآفات.</w:t>
      </w:r>
    </w:p>
    <w:p w:rsidR="00321133" w:rsidRPr="000150C5" w:rsidRDefault="00321133" w:rsidP="00321133">
      <w:pPr>
        <w:pStyle w:val="Paragraphedeliste"/>
        <w:numPr>
          <w:ilvl w:val="0"/>
          <w:numId w:val="30"/>
        </w:numPr>
        <w:tabs>
          <w:tab w:val="right" w:pos="282"/>
        </w:tabs>
        <w:bidi/>
        <w:ind w:left="-1" w:firstLine="0"/>
        <w:jc w:val="both"/>
        <w:rPr>
          <w:rFonts w:ascii="Traditional Arabic" w:hAnsi="Traditional Arabic" w:cs="Traditional Arabic"/>
          <w:sz w:val="36"/>
          <w:szCs w:val="36"/>
        </w:rPr>
      </w:pPr>
      <w:r w:rsidRPr="000150C5">
        <w:rPr>
          <w:rFonts w:ascii="Traditional Arabic" w:hAnsi="Traditional Arabic" w:cs="Traditional Arabic" w:hint="cs"/>
          <w:sz w:val="36"/>
          <w:szCs w:val="36"/>
          <w:rtl/>
        </w:rPr>
        <w:t>معرفة الآداب العامة ودور المحتسب في الحفاظ عليها.</w:t>
      </w:r>
    </w:p>
    <w:p w:rsidR="00321133" w:rsidRPr="000150C5" w:rsidRDefault="00321133" w:rsidP="00321133">
      <w:pPr>
        <w:pStyle w:val="Paragraphedeliste"/>
        <w:numPr>
          <w:ilvl w:val="0"/>
          <w:numId w:val="30"/>
        </w:numPr>
        <w:tabs>
          <w:tab w:val="right" w:pos="282"/>
        </w:tabs>
        <w:bidi/>
        <w:ind w:left="-1" w:firstLine="0"/>
        <w:jc w:val="both"/>
        <w:rPr>
          <w:rFonts w:ascii="Traditional Arabic" w:hAnsi="Traditional Arabic" w:cs="Traditional Arabic"/>
          <w:sz w:val="36"/>
          <w:szCs w:val="36"/>
        </w:rPr>
      </w:pPr>
      <w:r w:rsidRPr="000150C5">
        <w:rPr>
          <w:rFonts w:ascii="Traditional Arabic" w:hAnsi="Traditional Arabic" w:cs="Traditional Arabic" w:hint="cs"/>
          <w:sz w:val="36"/>
          <w:szCs w:val="36"/>
          <w:rtl/>
        </w:rPr>
        <w:t>التطرق إلى أنواع الآفات الاجتماعية والمظاهر غير الأخلاقية في مجتمع المحتسب، والضوابط الشرعية التي يعمل من خلالها على محاربتها والتخلص منها، وطرق التأديب على التجاوزات الشرعية.</w:t>
      </w:r>
    </w:p>
    <w:p w:rsidR="00321133" w:rsidRPr="000150C5" w:rsidRDefault="00321133" w:rsidP="00321133">
      <w:pPr>
        <w:pStyle w:val="Paragraphedeliste"/>
        <w:numPr>
          <w:ilvl w:val="0"/>
          <w:numId w:val="30"/>
        </w:numPr>
        <w:tabs>
          <w:tab w:val="right" w:pos="282"/>
        </w:tabs>
        <w:bidi/>
        <w:ind w:left="-1" w:firstLine="0"/>
        <w:jc w:val="both"/>
        <w:rPr>
          <w:rFonts w:ascii="Traditional Arabic" w:hAnsi="Traditional Arabic" w:cs="Traditional Arabic"/>
          <w:sz w:val="36"/>
          <w:szCs w:val="36"/>
        </w:rPr>
      </w:pPr>
      <w:r w:rsidRPr="000150C5">
        <w:rPr>
          <w:rFonts w:ascii="Traditional Arabic" w:hAnsi="Traditional Arabic" w:cs="Traditional Arabic" w:hint="cs"/>
          <w:sz w:val="36"/>
          <w:szCs w:val="36"/>
          <w:rtl/>
        </w:rPr>
        <w:t>الوقوف على العلاقات الاجتماعية ضمن المجال العمراني من خلال: منع الاعتداء على الحق العام مثل التوسع على حساب الطرقات، والأوساخ التي ترمى في الأزقة والشوارع وأحيانا أمام المساجد، بالإضافة إلى منع صرف المياه نحو الشوارع وتسهيل حركة المرور خاصة فيما بين أصحاب الأحمال وعموم المارة، بالإضافة إلى منع التعدي على الممتلكات الخاصة واستعمال حقوق الغير مثل جدرانهم ومساحاتهم الخاصة، أو فتح أبواب جديدة مقابلة لأبوابهم..، وكل أنواع الضرر التي تحدث بين المستفيدين من مرافق المدينة.</w:t>
      </w:r>
    </w:p>
    <w:p w:rsidR="00321133" w:rsidRPr="000150C5" w:rsidRDefault="00321133" w:rsidP="00321133">
      <w:pPr>
        <w:pStyle w:val="Paragraphedeliste"/>
        <w:numPr>
          <w:ilvl w:val="0"/>
          <w:numId w:val="30"/>
        </w:numPr>
        <w:tabs>
          <w:tab w:val="right" w:pos="282"/>
        </w:tabs>
        <w:bidi/>
        <w:ind w:left="-1" w:firstLine="0"/>
        <w:jc w:val="both"/>
        <w:rPr>
          <w:rFonts w:ascii="Traditional Arabic" w:hAnsi="Traditional Arabic" w:cs="Traditional Arabic"/>
          <w:sz w:val="36"/>
          <w:szCs w:val="36"/>
        </w:rPr>
      </w:pPr>
      <w:r w:rsidRPr="000150C5">
        <w:rPr>
          <w:rFonts w:ascii="Traditional Arabic" w:hAnsi="Traditional Arabic" w:cs="Traditional Arabic" w:hint="cs"/>
          <w:sz w:val="36"/>
          <w:szCs w:val="36"/>
          <w:rtl/>
        </w:rPr>
        <w:lastRenderedPageBreak/>
        <w:t>العمل من أجل منع الاختلاط والفصل بين الجنسين، وتأديب كل من يفعل شبهة أو يقع فيها فيعطينا بذلك صورة عن مدى نجاعة التنظيم الإداري في الحفاظ على تماسك المجتمع وذلك بكسر آنية الخمر وغلق دور الجور وإسكان غير الصالحات بين الصلحاء والأخيار.</w:t>
      </w:r>
    </w:p>
    <w:p w:rsidR="00321133" w:rsidRPr="000150C5" w:rsidRDefault="00321133" w:rsidP="00321133">
      <w:pPr>
        <w:pStyle w:val="Paragraphedeliste"/>
        <w:numPr>
          <w:ilvl w:val="0"/>
          <w:numId w:val="30"/>
        </w:numPr>
        <w:tabs>
          <w:tab w:val="right" w:pos="282"/>
        </w:tabs>
        <w:bidi/>
        <w:ind w:left="-1" w:firstLine="0"/>
        <w:jc w:val="both"/>
        <w:rPr>
          <w:rFonts w:ascii="Traditional Arabic" w:hAnsi="Traditional Arabic" w:cs="Traditional Arabic"/>
          <w:sz w:val="36"/>
          <w:szCs w:val="36"/>
          <w:rtl/>
        </w:rPr>
      </w:pPr>
      <w:r w:rsidRPr="000150C5">
        <w:rPr>
          <w:rFonts w:ascii="Traditional Arabic" w:hAnsi="Traditional Arabic" w:cs="Traditional Arabic" w:hint="cs"/>
          <w:sz w:val="36"/>
          <w:szCs w:val="36"/>
          <w:rtl/>
        </w:rPr>
        <w:t xml:space="preserve">تعطينا هذه المصادر معلومات تاريخية هامة عن بعض العادات والتقاليد والمظاهر غير الصحية في مجتمع المحتسب وعصره (خروج النساء للأسواق، بعض الاحتفالات والأعياد، العلاقات الأسرية...)، بالإضافة إلى المصطلحات التي تستعمل في ذلك الوقت مثل: الآنية، الميزان.    </w:t>
      </w:r>
    </w:p>
    <w:p w:rsidR="00321133" w:rsidRPr="000150C5" w:rsidRDefault="00321133" w:rsidP="00321133">
      <w:pPr>
        <w:jc w:val="both"/>
        <w:rPr>
          <w:rFonts w:ascii="Traditional Arabic" w:hAnsi="Traditional Arabic" w:cs="Traditional Arabic"/>
          <w:sz w:val="36"/>
          <w:szCs w:val="36"/>
          <w:rtl/>
        </w:rPr>
      </w:pPr>
      <w:r w:rsidRPr="00ED2D9D">
        <w:rPr>
          <w:rFonts w:ascii="Traditional Arabic" w:hAnsi="Traditional Arabic" w:cs="Traditional Arabic" w:hint="cs"/>
          <w:b/>
          <w:bCs/>
          <w:sz w:val="36"/>
          <w:szCs w:val="36"/>
          <w:rtl/>
        </w:rPr>
        <w:t xml:space="preserve">العوائق المنهجية: </w:t>
      </w:r>
      <w:r>
        <w:rPr>
          <w:rFonts w:ascii="Traditional Arabic" w:hAnsi="Traditional Arabic" w:cs="Traditional Arabic" w:hint="cs"/>
          <w:sz w:val="36"/>
          <w:szCs w:val="36"/>
          <w:rtl/>
        </w:rPr>
        <w:t xml:space="preserve">هناك العديد من </w:t>
      </w:r>
      <w:r w:rsidRPr="000150C5">
        <w:rPr>
          <w:rFonts w:ascii="Traditional Arabic" w:hAnsi="Traditional Arabic" w:cs="Traditional Arabic" w:hint="cs"/>
          <w:sz w:val="36"/>
          <w:szCs w:val="36"/>
          <w:rtl/>
        </w:rPr>
        <w:t>الإشكالات التي يواجهها الباحث عند تعامله مع مثل هذه المصادر</w:t>
      </w:r>
      <w:r>
        <w:rPr>
          <w:rFonts w:ascii="Traditional Arabic" w:hAnsi="Traditional Arabic" w:cs="Traditional Arabic" w:hint="cs"/>
          <w:sz w:val="36"/>
          <w:szCs w:val="36"/>
          <w:rtl/>
        </w:rPr>
        <w:t>، نذكر منها</w:t>
      </w:r>
      <w:r w:rsidRPr="000150C5">
        <w:rPr>
          <w:rFonts w:ascii="Traditional Arabic" w:hAnsi="Traditional Arabic" w:cs="Traditional Arabic" w:hint="cs"/>
          <w:sz w:val="36"/>
          <w:szCs w:val="36"/>
          <w:rtl/>
        </w:rPr>
        <w:t>:</w:t>
      </w:r>
    </w:p>
    <w:p w:rsidR="00321133" w:rsidRPr="000150C5" w:rsidRDefault="00321133" w:rsidP="00321133">
      <w:pPr>
        <w:pStyle w:val="Paragraphedeliste"/>
        <w:numPr>
          <w:ilvl w:val="0"/>
          <w:numId w:val="30"/>
        </w:numPr>
        <w:bidi/>
        <w:jc w:val="both"/>
        <w:rPr>
          <w:rFonts w:ascii="Traditional Arabic" w:hAnsi="Traditional Arabic" w:cs="Traditional Arabic"/>
          <w:sz w:val="36"/>
          <w:szCs w:val="36"/>
        </w:rPr>
      </w:pPr>
      <w:r w:rsidRPr="000150C5">
        <w:rPr>
          <w:rFonts w:ascii="Traditional Arabic" w:hAnsi="Traditional Arabic" w:cs="Traditional Arabic" w:hint="cs"/>
          <w:sz w:val="36"/>
          <w:szCs w:val="36"/>
          <w:rtl/>
        </w:rPr>
        <w:t>الطابع النظري الشرعي لكثير من القوانين والتشريعات فيجد الباحث نفسه أمام مادة يصعب توظيفها بشكل مطلق، وإنما وجب عليه مقارنتها بنصوص أخرى تشير إلى وجودها في المجال الجغرافي الذي يقوم بدراسته.</w:t>
      </w:r>
    </w:p>
    <w:p w:rsidR="00321133" w:rsidRPr="000150C5" w:rsidRDefault="00321133" w:rsidP="00321133">
      <w:pPr>
        <w:pStyle w:val="Paragraphedeliste"/>
        <w:numPr>
          <w:ilvl w:val="0"/>
          <w:numId w:val="30"/>
        </w:numPr>
        <w:bidi/>
        <w:jc w:val="both"/>
        <w:rPr>
          <w:rFonts w:ascii="Traditional Arabic" w:hAnsi="Traditional Arabic" w:cs="Traditional Arabic"/>
          <w:sz w:val="36"/>
          <w:szCs w:val="36"/>
        </w:rPr>
      </w:pPr>
      <w:r w:rsidRPr="000150C5">
        <w:rPr>
          <w:rFonts w:ascii="Traditional Arabic" w:hAnsi="Traditional Arabic" w:cs="Traditional Arabic" w:hint="cs"/>
          <w:sz w:val="36"/>
          <w:szCs w:val="36"/>
          <w:rtl/>
        </w:rPr>
        <w:t>استعمال أمثلة منقولة من مصادر أخرى فيظن الباحث أنها واقعة بعصر المؤلف.</w:t>
      </w:r>
    </w:p>
    <w:p w:rsidR="00321133" w:rsidRDefault="00321133" w:rsidP="00321133">
      <w:pPr>
        <w:pStyle w:val="Paragraphedeliste"/>
        <w:numPr>
          <w:ilvl w:val="0"/>
          <w:numId w:val="30"/>
        </w:numPr>
        <w:bidi/>
        <w:jc w:val="both"/>
        <w:rPr>
          <w:rFonts w:ascii="Traditional Arabic" w:hAnsi="Traditional Arabic" w:cs="Traditional Arabic"/>
          <w:sz w:val="36"/>
          <w:szCs w:val="36"/>
        </w:rPr>
      </w:pPr>
      <w:r w:rsidRPr="000150C5">
        <w:rPr>
          <w:rFonts w:ascii="Traditional Arabic" w:hAnsi="Traditional Arabic" w:cs="Traditional Arabic" w:hint="cs"/>
          <w:sz w:val="36"/>
          <w:szCs w:val="36"/>
          <w:rtl/>
        </w:rPr>
        <w:t>غياب الإشارات إلى التطبيق الفعلي لهذه القوانين ونتائج ذلك على ذلك العصر والمجتمع.</w:t>
      </w:r>
    </w:p>
    <w:p w:rsidR="00321133" w:rsidRPr="000B793F" w:rsidRDefault="00321133" w:rsidP="000B793F">
      <w:pPr>
        <w:pStyle w:val="Paragraphedeliste"/>
        <w:numPr>
          <w:ilvl w:val="0"/>
          <w:numId w:val="30"/>
        </w:numPr>
        <w:bidi/>
        <w:jc w:val="both"/>
        <w:rPr>
          <w:rFonts w:ascii="Traditional Arabic" w:hAnsi="Traditional Arabic" w:cs="Traditional Arabic"/>
          <w:sz w:val="36"/>
          <w:szCs w:val="36"/>
          <w:rtl/>
        </w:rPr>
        <w:sectPr w:rsidR="00321133" w:rsidRPr="000B793F" w:rsidSect="00FF6C8A">
          <w:headerReference w:type="default" r:id="rId9"/>
          <w:footnotePr>
            <w:numRestart w:val="eachPage"/>
          </w:footnotePr>
          <w:pgSz w:w="11906" w:h="16838"/>
          <w:pgMar w:top="1134" w:right="1701" w:bottom="1134" w:left="1134" w:header="709" w:footer="709" w:gutter="0"/>
          <w:cols w:space="708"/>
          <w:docGrid w:linePitch="360"/>
        </w:sectPr>
      </w:pPr>
      <w:r>
        <w:rPr>
          <w:rFonts w:ascii="Traditional Arabic" w:hAnsi="Traditional Arabic" w:cs="Traditional Arabic" w:hint="cs"/>
          <w:sz w:val="36"/>
          <w:szCs w:val="36"/>
          <w:rtl/>
        </w:rPr>
        <w:t>قلما يربط لنا المؤلف بين الواقع السياسي والنشاطات الاقتصادية، ليتمكن الطالب أو الباحث من رسم فكرة تاريخية متكاملة، من خلال فهم العلاقة بين السلطة والتطور الاقتصادي أو تدهوره.</w:t>
      </w:r>
      <w:bookmarkStart w:id="12" w:name="_GoBack"/>
      <w:bookmarkEnd w:id="12"/>
    </w:p>
    <w:p w:rsidR="0077201D" w:rsidRPr="00174DF3" w:rsidRDefault="0077201D" w:rsidP="00174DF3">
      <w:pPr>
        <w:jc w:val="both"/>
        <w:rPr>
          <w:rFonts w:ascii="Traditional Arabic" w:hAnsi="Traditional Arabic" w:cs="Traditional Arabic"/>
          <w:sz w:val="32"/>
          <w:szCs w:val="32"/>
        </w:rPr>
      </w:pPr>
    </w:p>
    <w:sectPr w:rsidR="0077201D" w:rsidRPr="00174DF3" w:rsidSect="00FF6C8A">
      <w:headerReference w:type="default" r:id="rId10"/>
      <w:footnotePr>
        <w:numRestart w:val="eachPage"/>
      </w:footnotePr>
      <w:pgSz w:w="11906" w:h="16838"/>
      <w:pgMar w:top="1134" w:right="170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44D1" w:rsidRDefault="00E844D1" w:rsidP="00321133">
      <w:r>
        <w:separator/>
      </w:r>
    </w:p>
  </w:endnote>
  <w:endnote w:type="continuationSeparator" w:id="0">
    <w:p w:rsidR="00E844D1" w:rsidRDefault="00E844D1" w:rsidP="00321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Andalus">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995757178"/>
      <w:docPartObj>
        <w:docPartGallery w:val="Page Numbers (Bottom of Page)"/>
        <w:docPartUnique/>
      </w:docPartObj>
    </w:sdtPr>
    <w:sdtEndPr/>
    <w:sdtContent>
      <w:p w:rsidR="00E077A4" w:rsidRDefault="00E077A4">
        <w:pPr>
          <w:pStyle w:val="Pieddepage"/>
          <w:jc w:val="center"/>
        </w:pPr>
        <w:r>
          <w:fldChar w:fldCharType="begin"/>
        </w:r>
        <w:r>
          <w:instrText xml:space="preserve"> PAGE   \* MERGEFORMAT </w:instrText>
        </w:r>
        <w:r>
          <w:fldChar w:fldCharType="separate"/>
        </w:r>
        <w:r w:rsidR="000B793F">
          <w:rPr>
            <w:noProof/>
            <w:rtl/>
          </w:rPr>
          <w:t>19</w:t>
        </w:r>
        <w:r>
          <w:rPr>
            <w:noProof/>
          </w:rPr>
          <w:fldChar w:fldCharType="end"/>
        </w:r>
      </w:p>
    </w:sdtContent>
  </w:sdt>
  <w:p w:rsidR="00E077A4" w:rsidRDefault="00E077A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44D1" w:rsidRDefault="00E844D1" w:rsidP="00321133">
      <w:r>
        <w:separator/>
      </w:r>
    </w:p>
  </w:footnote>
  <w:footnote w:type="continuationSeparator" w:id="0">
    <w:p w:rsidR="00E844D1" w:rsidRDefault="00E844D1" w:rsidP="00321133">
      <w:r>
        <w:continuationSeparator/>
      </w:r>
    </w:p>
  </w:footnote>
  <w:footnote w:id="1">
    <w:p w:rsidR="00E077A4" w:rsidRPr="002D4BED" w:rsidRDefault="00E077A4" w:rsidP="0013599E">
      <w:pPr>
        <w:pStyle w:val="Notedebasdepage"/>
        <w:jc w:val="both"/>
        <w:rPr>
          <w:sz w:val="28"/>
          <w:szCs w:val="28"/>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 </w:t>
      </w:r>
      <w:r w:rsidRPr="002A1A98">
        <w:rPr>
          <w:rFonts w:ascii="Traditional Arabic" w:hAnsi="Traditional Arabic" w:cs="Traditional Arabic"/>
          <w:b/>
          <w:bCs/>
          <w:sz w:val="28"/>
          <w:szCs w:val="28"/>
          <w:rtl/>
        </w:rPr>
        <w:t>معلمة المغرب</w:t>
      </w:r>
      <w:r w:rsidRPr="002D4BED">
        <w:rPr>
          <w:rFonts w:ascii="Traditional Arabic" w:hAnsi="Traditional Arabic" w:cs="Traditional Arabic"/>
          <w:sz w:val="28"/>
          <w:szCs w:val="28"/>
          <w:rtl/>
        </w:rPr>
        <w:t xml:space="preserve">، من إنتاج الجمعية المغربية للتأليف والترجمة والنشر، سلا: مطابع سلا </w:t>
      </w:r>
      <w:r w:rsidRPr="002A1A98">
        <w:rPr>
          <w:rFonts w:ascii="Traditional Arabic" w:hAnsi="Traditional Arabic" w:cs="Traditional Arabic"/>
          <w:sz w:val="22"/>
          <w:szCs w:val="22"/>
          <w:rtl/>
        </w:rPr>
        <w:t>1425</w:t>
      </w:r>
      <w:r w:rsidRPr="002D4BED">
        <w:rPr>
          <w:rFonts w:ascii="Traditional Arabic" w:hAnsi="Traditional Arabic" w:cs="Traditional Arabic"/>
          <w:sz w:val="28"/>
          <w:szCs w:val="28"/>
          <w:rtl/>
        </w:rPr>
        <w:t xml:space="preserve">ه/ </w:t>
      </w:r>
      <w:r w:rsidRPr="002A1A98">
        <w:rPr>
          <w:rFonts w:ascii="Traditional Arabic" w:hAnsi="Traditional Arabic" w:cs="Traditional Arabic"/>
          <w:sz w:val="22"/>
          <w:szCs w:val="22"/>
          <w:rtl/>
        </w:rPr>
        <w:t>2004</w:t>
      </w:r>
      <w:r w:rsidRPr="002D4BED">
        <w:rPr>
          <w:rFonts w:ascii="Traditional Arabic" w:hAnsi="Traditional Arabic" w:cs="Traditional Arabic"/>
          <w:sz w:val="28"/>
          <w:szCs w:val="28"/>
          <w:rtl/>
        </w:rPr>
        <w:t>م، م</w:t>
      </w:r>
      <w:r w:rsidRPr="002A1A98">
        <w:rPr>
          <w:rFonts w:ascii="Traditional Arabic" w:hAnsi="Traditional Arabic" w:cs="Traditional Arabic"/>
          <w:sz w:val="22"/>
          <w:szCs w:val="22"/>
          <w:rtl/>
        </w:rPr>
        <w:t>19</w:t>
      </w:r>
      <w:r w:rsidRPr="002D4BED">
        <w:rPr>
          <w:rFonts w:ascii="Traditional Arabic" w:hAnsi="Traditional Arabic" w:cs="Traditional Arabic"/>
          <w:sz w:val="28"/>
          <w:szCs w:val="28"/>
          <w:rtl/>
        </w:rPr>
        <w:t xml:space="preserve">، ص </w:t>
      </w:r>
      <w:r w:rsidRPr="002A1A98">
        <w:rPr>
          <w:rFonts w:ascii="Traditional Arabic" w:hAnsi="Traditional Arabic" w:cs="Traditional Arabic"/>
          <w:sz w:val="22"/>
          <w:szCs w:val="22"/>
          <w:rtl/>
        </w:rPr>
        <w:t>6475</w:t>
      </w:r>
      <w:r w:rsidRPr="002D4BED">
        <w:rPr>
          <w:rFonts w:ascii="Traditional Arabic" w:hAnsi="Traditional Arabic" w:cs="Traditional Arabic"/>
          <w:sz w:val="28"/>
          <w:szCs w:val="28"/>
          <w:rtl/>
        </w:rPr>
        <w:t>.</w:t>
      </w:r>
    </w:p>
  </w:footnote>
  <w:footnote w:id="2">
    <w:p w:rsidR="00E077A4" w:rsidRPr="002D4BED" w:rsidRDefault="00E077A4" w:rsidP="0013599E">
      <w:pPr>
        <w:pStyle w:val="Notedebasdepage"/>
        <w:jc w:val="both"/>
        <w:rPr>
          <w:sz w:val="28"/>
          <w:szCs w:val="28"/>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A1A98">
        <w:rPr>
          <w:rFonts w:hint="eastAsia"/>
          <w:rtl/>
        </w:rPr>
        <w:t xml:space="preserve"> </w:t>
      </w:r>
      <w:r w:rsidRPr="002A1A98">
        <w:rPr>
          <w:rFonts w:ascii="Traditional Arabic" w:hAnsi="Traditional Arabic" w:cs="Traditional Arabic"/>
          <w:sz w:val="28"/>
          <w:szCs w:val="28"/>
          <w:rtl/>
        </w:rPr>
        <w:t>وهبة الزحيلي</w:t>
      </w:r>
      <w:r>
        <w:rPr>
          <w:rFonts w:ascii="Traditional Arabic" w:hAnsi="Traditional Arabic" w:cs="Traditional Arabic" w:hint="cs"/>
          <w:sz w:val="28"/>
          <w:szCs w:val="28"/>
          <w:rtl/>
        </w:rPr>
        <w:t>،</w:t>
      </w:r>
      <w:r w:rsidRPr="002A1A98">
        <w:rPr>
          <w:rFonts w:ascii="Traditional Arabic" w:hAnsi="Traditional Arabic" w:cs="Traditional Arabic"/>
          <w:b/>
          <w:bCs/>
          <w:sz w:val="28"/>
          <w:szCs w:val="28"/>
          <w:rtl/>
        </w:rPr>
        <w:t xml:space="preserve"> سبل الاستفادة من النوازل </w:t>
      </w:r>
      <w:r>
        <w:rPr>
          <w:rFonts w:ascii="Traditional Arabic" w:hAnsi="Traditional Arabic" w:cs="Traditional Arabic"/>
          <w:b/>
          <w:bCs/>
          <w:sz w:val="28"/>
          <w:szCs w:val="28"/>
          <w:rtl/>
        </w:rPr>
        <w:t>و الفتاوى في التطبيقات المعاصرة</w:t>
      </w:r>
      <w:r>
        <w:rPr>
          <w:rFonts w:ascii="Traditional Arabic" w:hAnsi="Traditional Arabic" w:cs="Traditional Arabic" w:hint="cs"/>
          <w:sz w:val="28"/>
          <w:szCs w:val="28"/>
          <w:rtl/>
        </w:rPr>
        <w:t>، بيروت:</w:t>
      </w:r>
      <w:r w:rsidRPr="002A1A98">
        <w:rPr>
          <w:rFonts w:ascii="Traditional Arabic" w:hAnsi="Traditional Arabic" w:cs="Traditional Arabic"/>
          <w:sz w:val="28"/>
          <w:szCs w:val="28"/>
          <w:rtl/>
        </w:rPr>
        <w:t xml:space="preserve"> دار الكتاب </w:t>
      </w:r>
      <w:r w:rsidRPr="002A1A98">
        <w:rPr>
          <w:rFonts w:ascii="Traditional Arabic" w:hAnsi="Traditional Arabic" w:cs="Traditional Arabic"/>
          <w:sz w:val="22"/>
          <w:szCs w:val="22"/>
          <w:rtl/>
        </w:rPr>
        <w:t>2000</w:t>
      </w:r>
      <w:r>
        <w:rPr>
          <w:rFonts w:ascii="Traditional Arabic" w:hAnsi="Traditional Arabic" w:cs="Traditional Arabic" w:hint="cs"/>
          <w:sz w:val="28"/>
          <w:szCs w:val="28"/>
          <w:rtl/>
        </w:rPr>
        <w:t>م</w:t>
      </w:r>
      <w:r w:rsidRPr="002A1A98">
        <w:rPr>
          <w:rFonts w:ascii="Traditional Arabic" w:hAnsi="Traditional Arabic" w:cs="Traditional Arabic"/>
          <w:sz w:val="28"/>
          <w:szCs w:val="28"/>
          <w:rtl/>
        </w:rPr>
        <w:t xml:space="preserve">, ص </w:t>
      </w:r>
      <w:r w:rsidRPr="002A1A98">
        <w:rPr>
          <w:rFonts w:ascii="Traditional Arabic" w:hAnsi="Traditional Arabic" w:cs="Traditional Arabic" w:hint="cs"/>
          <w:sz w:val="22"/>
          <w:szCs w:val="22"/>
          <w:rtl/>
        </w:rPr>
        <w:t>9</w:t>
      </w:r>
      <w:r w:rsidRPr="002A1A98">
        <w:rPr>
          <w:rFonts w:ascii="Traditional Arabic" w:hAnsi="Traditional Arabic" w:cs="Traditional Arabic"/>
          <w:sz w:val="22"/>
          <w:szCs w:val="22"/>
          <w:rtl/>
        </w:rPr>
        <w:t>.</w:t>
      </w:r>
    </w:p>
  </w:footnote>
  <w:footnote w:id="3">
    <w:p w:rsidR="00E077A4" w:rsidRPr="002D4BED" w:rsidRDefault="00E077A4" w:rsidP="009B37DC">
      <w:pPr>
        <w:pStyle w:val="Notedebasdepage"/>
        <w:jc w:val="both"/>
        <w:rPr>
          <w:rFonts w:ascii="Traditional Arabic" w:hAnsi="Traditional Arabic" w:cs="Traditional Arabic"/>
          <w:sz w:val="28"/>
          <w:szCs w:val="28"/>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 ابن منظور، </w:t>
      </w:r>
      <w:r w:rsidRPr="009B37DC">
        <w:rPr>
          <w:rFonts w:ascii="Traditional Arabic" w:hAnsi="Traditional Arabic" w:cs="Traditional Arabic"/>
          <w:sz w:val="28"/>
          <w:szCs w:val="28"/>
          <w:rtl/>
        </w:rPr>
        <w:t>لسان العرب</w:t>
      </w:r>
      <w:r w:rsidRPr="002D4BED">
        <w:rPr>
          <w:rFonts w:ascii="Traditional Arabic" w:hAnsi="Traditional Arabic" w:cs="Traditional Arabic"/>
          <w:sz w:val="28"/>
          <w:szCs w:val="28"/>
          <w:rtl/>
        </w:rPr>
        <w:t xml:space="preserve">، ج </w:t>
      </w:r>
      <w:r w:rsidRPr="002A1A98">
        <w:rPr>
          <w:rFonts w:ascii="Traditional Arabic" w:hAnsi="Traditional Arabic" w:cs="Traditional Arabic"/>
          <w:sz w:val="22"/>
          <w:szCs w:val="22"/>
          <w:rtl/>
        </w:rPr>
        <w:t>38</w:t>
      </w:r>
      <w:r w:rsidRPr="002D4BED">
        <w:rPr>
          <w:rFonts w:ascii="Traditional Arabic" w:hAnsi="Traditional Arabic" w:cs="Traditional Arabic"/>
          <w:sz w:val="28"/>
          <w:szCs w:val="28"/>
          <w:rtl/>
        </w:rPr>
        <w:t xml:space="preserve">، ص </w:t>
      </w:r>
      <w:r w:rsidRPr="002A1A98">
        <w:rPr>
          <w:rFonts w:ascii="Traditional Arabic" w:hAnsi="Traditional Arabic" w:cs="Traditional Arabic"/>
          <w:sz w:val="22"/>
          <w:szCs w:val="22"/>
          <w:rtl/>
        </w:rPr>
        <w:t>3348</w:t>
      </w:r>
      <w:r w:rsidRPr="002D4BED">
        <w:rPr>
          <w:rFonts w:ascii="Traditional Arabic" w:hAnsi="Traditional Arabic" w:cs="Traditional Arabic"/>
          <w:sz w:val="28"/>
          <w:szCs w:val="28"/>
          <w:rtl/>
        </w:rPr>
        <w:t>.</w:t>
      </w:r>
    </w:p>
  </w:footnote>
  <w:footnote w:id="4">
    <w:p w:rsidR="00E077A4" w:rsidRPr="002D4BED" w:rsidRDefault="00E077A4" w:rsidP="0013599E">
      <w:pPr>
        <w:pStyle w:val="Notedebasdepage"/>
        <w:jc w:val="both"/>
        <w:rPr>
          <w:rFonts w:cs="Traditional Arabic"/>
          <w:sz w:val="28"/>
          <w:szCs w:val="28"/>
        </w:rPr>
      </w:pPr>
      <w:r w:rsidRPr="002D4BED">
        <w:rPr>
          <w:rStyle w:val="Appelnotedebasdep"/>
          <w:rFonts w:eastAsiaTheme="majorEastAsia" w:cs="Traditional Arabic"/>
          <w:sz w:val="28"/>
          <w:szCs w:val="28"/>
        </w:rPr>
        <w:footnoteRef/>
      </w:r>
      <w:r w:rsidRPr="002D4BED">
        <w:rPr>
          <w:rFonts w:cs="Traditional Arabic"/>
          <w:sz w:val="28"/>
          <w:szCs w:val="28"/>
          <w:rtl/>
        </w:rPr>
        <w:t xml:space="preserve"> </w:t>
      </w:r>
      <w:r w:rsidRPr="002D4BED">
        <w:rPr>
          <w:rFonts w:cs="Traditional Arabic" w:hint="cs"/>
          <w:sz w:val="28"/>
          <w:szCs w:val="28"/>
          <w:rtl/>
        </w:rPr>
        <w:t>- الحطاب</w:t>
      </w:r>
      <w:r w:rsidRPr="002D4BED">
        <w:rPr>
          <w:rFonts w:cs="Traditional Arabic" w:hint="cs"/>
          <w:b/>
          <w:bCs/>
          <w:sz w:val="28"/>
          <w:szCs w:val="28"/>
          <w:rtl/>
        </w:rPr>
        <w:t>، مواهب الجليل لشرح مختصر خليل</w:t>
      </w:r>
      <w:r w:rsidRPr="002D4BED">
        <w:rPr>
          <w:rFonts w:cs="Traditional Arabic" w:hint="cs"/>
          <w:sz w:val="28"/>
          <w:szCs w:val="28"/>
          <w:rtl/>
        </w:rPr>
        <w:t>، ط</w:t>
      </w:r>
      <w:r w:rsidRPr="009B37DC">
        <w:rPr>
          <w:rFonts w:cs="Traditional Arabic" w:hint="cs"/>
          <w:sz w:val="22"/>
          <w:szCs w:val="22"/>
          <w:rtl/>
        </w:rPr>
        <w:t>3</w:t>
      </w:r>
      <w:r w:rsidRPr="002D4BED">
        <w:rPr>
          <w:rFonts w:cs="Traditional Arabic" w:hint="cs"/>
          <w:sz w:val="28"/>
          <w:szCs w:val="28"/>
          <w:rtl/>
        </w:rPr>
        <w:t>، بيروت: دار الفكر</w:t>
      </w:r>
      <w:r>
        <w:rPr>
          <w:rFonts w:cs="Traditional Arabic" w:hint="cs"/>
          <w:sz w:val="28"/>
          <w:szCs w:val="28"/>
          <w:rtl/>
        </w:rPr>
        <w:t xml:space="preserve"> </w:t>
      </w:r>
      <w:r w:rsidRPr="002A1A98">
        <w:rPr>
          <w:rFonts w:cs="Traditional Arabic" w:hint="cs"/>
          <w:sz w:val="22"/>
          <w:szCs w:val="22"/>
          <w:rtl/>
        </w:rPr>
        <w:t>1412</w:t>
      </w:r>
      <w:r w:rsidRPr="002D4BED">
        <w:rPr>
          <w:rFonts w:cs="Traditional Arabic" w:hint="cs"/>
          <w:sz w:val="28"/>
          <w:szCs w:val="28"/>
          <w:rtl/>
        </w:rPr>
        <w:t>هـ/</w:t>
      </w:r>
      <w:r w:rsidRPr="002A1A98">
        <w:rPr>
          <w:rFonts w:cs="Traditional Arabic" w:hint="cs"/>
          <w:sz w:val="22"/>
          <w:szCs w:val="22"/>
          <w:rtl/>
        </w:rPr>
        <w:t>1992</w:t>
      </w:r>
      <w:r w:rsidRPr="002D4BED">
        <w:rPr>
          <w:rFonts w:cs="Traditional Arabic" w:hint="cs"/>
          <w:sz w:val="28"/>
          <w:szCs w:val="28"/>
          <w:rtl/>
        </w:rPr>
        <w:t>م، ج</w:t>
      </w:r>
      <w:r w:rsidRPr="002A1A98">
        <w:rPr>
          <w:rFonts w:cs="Traditional Arabic" w:hint="cs"/>
          <w:sz w:val="22"/>
          <w:szCs w:val="22"/>
          <w:rtl/>
        </w:rPr>
        <w:t>1</w:t>
      </w:r>
      <w:r w:rsidRPr="002D4BED">
        <w:rPr>
          <w:rFonts w:cs="Traditional Arabic" w:hint="cs"/>
          <w:sz w:val="28"/>
          <w:szCs w:val="28"/>
          <w:rtl/>
        </w:rPr>
        <w:t>، ص</w:t>
      </w:r>
      <w:r w:rsidRPr="002A1A98">
        <w:rPr>
          <w:rFonts w:cs="Traditional Arabic" w:hint="cs"/>
          <w:sz w:val="22"/>
          <w:szCs w:val="22"/>
          <w:rtl/>
        </w:rPr>
        <w:t>32</w:t>
      </w:r>
      <w:r>
        <w:rPr>
          <w:rFonts w:cs="Traditional Arabic" w:hint="cs"/>
          <w:sz w:val="22"/>
          <w:szCs w:val="22"/>
          <w:rtl/>
        </w:rPr>
        <w:t xml:space="preserve">/ </w:t>
      </w:r>
      <w:r>
        <w:rPr>
          <w:rFonts w:cs="Traditional Arabic" w:hint="cs"/>
          <w:sz w:val="28"/>
          <w:szCs w:val="28"/>
          <w:rtl/>
        </w:rPr>
        <w:t xml:space="preserve">يراجع مقدمة كتاب: </w:t>
      </w:r>
      <w:r w:rsidRPr="00E95E7C">
        <w:rPr>
          <w:rFonts w:cs="Traditional Arabic" w:hint="cs"/>
          <w:b/>
          <w:bCs/>
          <w:sz w:val="28"/>
          <w:szCs w:val="28"/>
          <w:rtl/>
        </w:rPr>
        <w:t>المجموع المذهب في أجوبة الإمامين ابن وهب(ت</w:t>
      </w:r>
      <w:r w:rsidRPr="00E95E7C">
        <w:rPr>
          <w:rFonts w:cs="Traditional Arabic" w:hint="cs"/>
          <w:b/>
          <w:bCs/>
          <w:sz w:val="22"/>
          <w:szCs w:val="22"/>
          <w:rtl/>
        </w:rPr>
        <w:t>197ه</w:t>
      </w:r>
      <w:r w:rsidRPr="00E95E7C">
        <w:rPr>
          <w:rFonts w:cs="Traditional Arabic" w:hint="cs"/>
          <w:b/>
          <w:bCs/>
          <w:sz w:val="28"/>
          <w:szCs w:val="28"/>
          <w:rtl/>
        </w:rPr>
        <w:t>) وأشهب (ت</w:t>
      </w:r>
      <w:r w:rsidRPr="00E95E7C">
        <w:rPr>
          <w:rFonts w:cs="Traditional Arabic" w:hint="cs"/>
          <w:b/>
          <w:bCs/>
          <w:sz w:val="22"/>
          <w:szCs w:val="22"/>
          <w:rtl/>
        </w:rPr>
        <w:t>204ه</w:t>
      </w:r>
      <w:r w:rsidRPr="00E95E7C">
        <w:rPr>
          <w:rFonts w:cs="Traditional Arabic" w:hint="cs"/>
          <w:b/>
          <w:bCs/>
          <w:sz w:val="28"/>
          <w:szCs w:val="28"/>
          <w:rtl/>
        </w:rPr>
        <w:t>)</w:t>
      </w:r>
      <w:r>
        <w:rPr>
          <w:rFonts w:cs="Traditional Arabic" w:hint="cs"/>
          <w:sz w:val="28"/>
          <w:szCs w:val="28"/>
          <w:rtl/>
        </w:rPr>
        <w:t xml:space="preserve">، جمع وتوثيق وتقديم حميد لحمر، المملكة المغربية: منشورات وزارة الأوقاف والشؤون الإسلامية </w:t>
      </w:r>
      <w:r w:rsidRPr="002A1A98">
        <w:rPr>
          <w:rFonts w:cs="Traditional Arabic" w:hint="cs"/>
          <w:sz w:val="22"/>
          <w:szCs w:val="22"/>
          <w:rtl/>
        </w:rPr>
        <w:t>14</w:t>
      </w:r>
      <w:r>
        <w:rPr>
          <w:rFonts w:cs="Traditional Arabic" w:hint="cs"/>
          <w:sz w:val="22"/>
          <w:szCs w:val="22"/>
          <w:rtl/>
        </w:rPr>
        <w:t>30</w:t>
      </w:r>
      <w:r w:rsidRPr="002D4BED">
        <w:rPr>
          <w:rFonts w:cs="Traditional Arabic" w:hint="cs"/>
          <w:sz w:val="28"/>
          <w:szCs w:val="28"/>
          <w:rtl/>
        </w:rPr>
        <w:t>هـ/</w:t>
      </w:r>
      <w:r>
        <w:rPr>
          <w:rFonts w:cs="Traditional Arabic" w:hint="cs"/>
          <w:sz w:val="22"/>
          <w:szCs w:val="22"/>
          <w:rtl/>
        </w:rPr>
        <w:t>2009</w:t>
      </w:r>
      <w:r w:rsidRPr="002D4BED">
        <w:rPr>
          <w:rFonts w:cs="Traditional Arabic" w:hint="cs"/>
          <w:sz w:val="28"/>
          <w:szCs w:val="28"/>
          <w:rtl/>
        </w:rPr>
        <w:t>م، ص</w:t>
      </w:r>
      <w:r>
        <w:rPr>
          <w:rFonts w:cs="Traditional Arabic" w:hint="cs"/>
          <w:sz w:val="22"/>
          <w:szCs w:val="22"/>
          <w:rtl/>
        </w:rPr>
        <w:t>9</w:t>
      </w:r>
      <w:r w:rsidRPr="002A1A98">
        <w:rPr>
          <w:rFonts w:cs="Traditional Arabic" w:hint="cs"/>
          <w:sz w:val="22"/>
          <w:szCs w:val="22"/>
          <w:rtl/>
        </w:rPr>
        <w:t>.</w:t>
      </w:r>
    </w:p>
  </w:footnote>
  <w:footnote w:id="5">
    <w:p w:rsidR="00E077A4" w:rsidRPr="002D4BED" w:rsidRDefault="00E077A4" w:rsidP="0013599E">
      <w:pPr>
        <w:pStyle w:val="Notedebasdepage"/>
        <w:jc w:val="both"/>
        <w:rPr>
          <w:rFonts w:cs="Traditional Arabic"/>
          <w:sz w:val="28"/>
          <w:szCs w:val="28"/>
        </w:rPr>
      </w:pPr>
      <w:r w:rsidRPr="002D4BED">
        <w:rPr>
          <w:rStyle w:val="Appelnotedebasdep"/>
          <w:rFonts w:eastAsiaTheme="majorEastAsia" w:cs="Traditional Arabic"/>
          <w:sz w:val="28"/>
          <w:szCs w:val="28"/>
        </w:rPr>
        <w:footnoteRef/>
      </w:r>
      <w:r w:rsidRPr="002D4BED">
        <w:rPr>
          <w:rFonts w:cs="Traditional Arabic"/>
          <w:sz w:val="28"/>
          <w:szCs w:val="28"/>
          <w:rtl/>
        </w:rPr>
        <w:t xml:space="preserve"> </w:t>
      </w:r>
      <w:r w:rsidRPr="002D4BED">
        <w:rPr>
          <w:rFonts w:cs="Traditional Arabic" w:hint="cs"/>
          <w:sz w:val="28"/>
          <w:szCs w:val="28"/>
          <w:rtl/>
        </w:rPr>
        <w:t xml:space="preserve">- </w:t>
      </w:r>
      <w:r w:rsidRPr="002D4BED">
        <w:rPr>
          <w:rFonts w:cs="Traditional Arabic"/>
          <w:sz w:val="28"/>
          <w:szCs w:val="28"/>
          <w:rtl/>
        </w:rPr>
        <w:t>محمد بن حسن شرحبيلي</w:t>
      </w:r>
      <w:r>
        <w:rPr>
          <w:rFonts w:cs="Traditional Arabic" w:hint="cs"/>
          <w:sz w:val="28"/>
          <w:szCs w:val="28"/>
          <w:rtl/>
        </w:rPr>
        <w:t xml:space="preserve">، </w:t>
      </w:r>
      <w:r w:rsidRPr="002A1A98">
        <w:rPr>
          <w:rFonts w:cs="Traditional Arabic"/>
          <w:b/>
          <w:bCs/>
          <w:sz w:val="28"/>
          <w:szCs w:val="28"/>
          <w:rtl/>
        </w:rPr>
        <w:t xml:space="preserve">تطور المذهب المالكي في الغرب الإسلامي حتى </w:t>
      </w:r>
      <w:r>
        <w:rPr>
          <w:rFonts w:cs="Traditional Arabic"/>
          <w:b/>
          <w:bCs/>
          <w:sz w:val="28"/>
          <w:szCs w:val="28"/>
          <w:rtl/>
        </w:rPr>
        <w:t>نهاية العصر</w:t>
      </w:r>
      <w:r w:rsidRPr="002A1A98">
        <w:rPr>
          <w:rFonts w:cs="Traditional Arabic"/>
          <w:b/>
          <w:bCs/>
          <w:sz w:val="28"/>
          <w:szCs w:val="28"/>
          <w:rtl/>
        </w:rPr>
        <w:t xml:space="preserve"> المرابطي</w:t>
      </w:r>
      <w:r w:rsidRPr="002D4BED">
        <w:rPr>
          <w:rFonts w:cs="Traditional Arabic" w:hint="cs"/>
          <w:sz w:val="28"/>
          <w:szCs w:val="28"/>
          <w:rtl/>
        </w:rPr>
        <w:t xml:space="preserve">، </w:t>
      </w:r>
      <w:r w:rsidRPr="002D4BED">
        <w:rPr>
          <w:rFonts w:cs="Traditional Arabic"/>
          <w:sz w:val="28"/>
          <w:szCs w:val="28"/>
          <w:rtl/>
        </w:rPr>
        <w:t>المملكة المغربية</w:t>
      </w:r>
      <w:r w:rsidRPr="002D4BED">
        <w:rPr>
          <w:rFonts w:cs="Traditional Arabic"/>
          <w:sz w:val="28"/>
          <w:szCs w:val="28"/>
        </w:rPr>
        <w:t>:</w:t>
      </w:r>
      <w:r w:rsidRPr="002D4BED">
        <w:rPr>
          <w:rFonts w:cs="Traditional Arabic" w:hint="cs"/>
          <w:sz w:val="28"/>
          <w:szCs w:val="28"/>
          <w:rtl/>
        </w:rPr>
        <w:t xml:space="preserve"> </w:t>
      </w:r>
      <w:r w:rsidRPr="002D4BED">
        <w:rPr>
          <w:rFonts w:cs="Traditional Arabic"/>
          <w:sz w:val="28"/>
          <w:szCs w:val="28"/>
          <w:rtl/>
        </w:rPr>
        <w:t>وزارة الأوقاف</w:t>
      </w:r>
      <w:r w:rsidRPr="002D4BED">
        <w:rPr>
          <w:rFonts w:cs="Traditional Arabic"/>
          <w:sz w:val="28"/>
          <w:szCs w:val="28"/>
        </w:rPr>
        <w:t xml:space="preserve"> </w:t>
      </w:r>
      <w:r w:rsidRPr="002D4BED">
        <w:rPr>
          <w:rFonts w:cs="Traditional Arabic"/>
          <w:sz w:val="28"/>
          <w:szCs w:val="28"/>
          <w:rtl/>
        </w:rPr>
        <w:t>والشؤون الإسلامية</w:t>
      </w:r>
      <w:r w:rsidRPr="002D4BED">
        <w:rPr>
          <w:rFonts w:cs="Traditional Arabic"/>
          <w:sz w:val="28"/>
          <w:szCs w:val="28"/>
        </w:rPr>
        <w:t>.</w:t>
      </w:r>
      <w:r w:rsidRPr="002A1A98">
        <w:rPr>
          <w:rFonts w:cs="Traditional Arabic"/>
          <w:sz w:val="22"/>
          <w:szCs w:val="22"/>
        </w:rPr>
        <w:t>1421</w:t>
      </w:r>
      <w:r w:rsidRPr="002D4BED">
        <w:rPr>
          <w:rFonts w:cs="Traditional Arabic"/>
          <w:sz w:val="28"/>
          <w:szCs w:val="28"/>
          <w:rtl/>
        </w:rPr>
        <w:t>هـ</w:t>
      </w:r>
      <w:r w:rsidRPr="002D4BED">
        <w:rPr>
          <w:rFonts w:cs="Traditional Arabic" w:hint="cs"/>
          <w:sz w:val="28"/>
          <w:szCs w:val="28"/>
          <w:rtl/>
        </w:rPr>
        <w:t>/</w:t>
      </w:r>
      <w:r w:rsidRPr="002A1A98">
        <w:rPr>
          <w:rFonts w:cs="Traditional Arabic" w:hint="cs"/>
          <w:sz w:val="22"/>
          <w:szCs w:val="22"/>
          <w:rtl/>
        </w:rPr>
        <w:t>2000</w:t>
      </w:r>
      <w:r w:rsidRPr="002D4BED">
        <w:rPr>
          <w:rFonts w:cs="Traditional Arabic" w:hint="cs"/>
          <w:sz w:val="28"/>
          <w:szCs w:val="28"/>
          <w:rtl/>
        </w:rPr>
        <w:t xml:space="preserve">م، ص: </w:t>
      </w:r>
      <w:r w:rsidRPr="002A1A98">
        <w:rPr>
          <w:rFonts w:cs="Traditional Arabic" w:hint="cs"/>
          <w:sz w:val="22"/>
          <w:szCs w:val="22"/>
          <w:rtl/>
        </w:rPr>
        <w:t>334.</w:t>
      </w:r>
    </w:p>
  </w:footnote>
  <w:footnote w:id="6">
    <w:p w:rsidR="00E077A4" w:rsidRPr="002D4BED" w:rsidRDefault="00E077A4" w:rsidP="0013599E">
      <w:pPr>
        <w:pStyle w:val="Notedebasdepage"/>
        <w:jc w:val="both"/>
        <w:rPr>
          <w:rFonts w:cs="Traditional Arabic"/>
          <w:sz w:val="28"/>
          <w:szCs w:val="28"/>
        </w:rPr>
      </w:pPr>
      <w:r w:rsidRPr="002D4BED">
        <w:rPr>
          <w:rStyle w:val="Appelnotedebasdep"/>
          <w:rFonts w:eastAsiaTheme="majorEastAsia" w:cs="Traditional Arabic"/>
          <w:sz w:val="28"/>
          <w:szCs w:val="28"/>
        </w:rPr>
        <w:footnoteRef/>
      </w:r>
      <w:r w:rsidRPr="002D4BED">
        <w:rPr>
          <w:rFonts w:cs="Traditional Arabic"/>
          <w:sz w:val="28"/>
          <w:szCs w:val="28"/>
          <w:rtl/>
        </w:rPr>
        <w:t xml:space="preserve"> </w:t>
      </w:r>
      <w:r w:rsidRPr="002D4BED">
        <w:rPr>
          <w:rFonts w:cs="Traditional Arabic" w:hint="cs"/>
          <w:sz w:val="28"/>
          <w:szCs w:val="28"/>
          <w:rtl/>
        </w:rPr>
        <w:t xml:space="preserve">- </w:t>
      </w:r>
      <w:r w:rsidRPr="002D4BED">
        <w:rPr>
          <w:rFonts w:cs="Traditional Arabic"/>
          <w:sz w:val="28"/>
          <w:szCs w:val="28"/>
          <w:rtl/>
        </w:rPr>
        <w:t>الونشريس</w:t>
      </w:r>
      <w:r w:rsidRPr="002D4BED">
        <w:rPr>
          <w:rFonts w:cs="Traditional Arabic" w:hint="cs"/>
          <w:sz w:val="28"/>
          <w:szCs w:val="28"/>
          <w:rtl/>
        </w:rPr>
        <w:t>ي</w:t>
      </w:r>
      <w:r w:rsidRPr="002D4BED">
        <w:rPr>
          <w:rFonts w:cs="Traditional Arabic" w:hint="cs"/>
          <w:b/>
          <w:bCs/>
          <w:sz w:val="28"/>
          <w:szCs w:val="28"/>
          <w:rtl/>
        </w:rPr>
        <w:t xml:space="preserve">، </w:t>
      </w:r>
      <w:r w:rsidRPr="002D4BED">
        <w:rPr>
          <w:rFonts w:cs="Traditional Arabic"/>
          <w:b/>
          <w:bCs/>
          <w:sz w:val="28"/>
          <w:szCs w:val="28"/>
          <w:rtl/>
        </w:rPr>
        <w:t>المعيار</w:t>
      </w:r>
      <w:r w:rsidRPr="002D4BED">
        <w:rPr>
          <w:rFonts w:cs="Traditional Arabic"/>
          <w:sz w:val="28"/>
          <w:szCs w:val="28"/>
          <w:rtl/>
        </w:rPr>
        <w:t xml:space="preserve"> المعرب والجامع المغرب عن فتاوى</w:t>
      </w:r>
      <w:r>
        <w:rPr>
          <w:rFonts w:cs="Traditional Arabic"/>
          <w:sz w:val="28"/>
          <w:szCs w:val="28"/>
          <w:rtl/>
        </w:rPr>
        <w:t xml:space="preserve"> علماء إفريقية والأندلس والمغرب</w:t>
      </w:r>
      <w:r w:rsidRPr="002D4BED">
        <w:rPr>
          <w:rFonts w:cs="Traditional Arabic" w:hint="cs"/>
          <w:sz w:val="28"/>
          <w:szCs w:val="28"/>
          <w:rtl/>
        </w:rPr>
        <w:t xml:space="preserve">، </w:t>
      </w:r>
      <w:r w:rsidRPr="002D4BED">
        <w:rPr>
          <w:rFonts w:cs="Traditional Arabic"/>
          <w:sz w:val="28"/>
          <w:szCs w:val="28"/>
          <w:rtl/>
        </w:rPr>
        <w:t>أخرجه مجموعة من الفقهاء بإشراف</w:t>
      </w:r>
      <w:r w:rsidRPr="002D4BED">
        <w:rPr>
          <w:rFonts w:cs="Traditional Arabic" w:hint="cs"/>
          <w:sz w:val="28"/>
          <w:szCs w:val="28"/>
          <w:rtl/>
        </w:rPr>
        <w:t xml:space="preserve">. </w:t>
      </w:r>
      <w:r w:rsidRPr="002D4BED">
        <w:rPr>
          <w:rFonts w:cs="Traditional Arabic"/>
          <w:sz w:val="28"/>
          <w:szCs w:val="28"/>
          <w:rtl/>
        </w:rPr>
        <w:t>محمد حجي</w:t>
      </w:r>
      <w:r w:rsidRPr="002D4BED">
        <w:rPr>
          <w:rFonts w:cs="Traditional Arabic" w:hint="cs"/>
          <w:sz w:val="28"/>
          <w:szCs w:val="28"/>
          <w:rtl/>
        </w:rPr>
        <w:t xml:space="preserve">، </w:t>
      </w:r>
      <w:r w:rsidRPr="002D4BED">
        <w:rPr>
          <w:rFonts w:cs="Traditional Arabic"/>
          <w:sz w:val="28"/>
          <w:szCs w:val="28"/>
          <w:rtl/>
        </w:rPr>
        <w:t>بيروت</w:t>
      </w:r>
      <w:r w:rsidRPr="002D4BED">
        <w:rPr>
          <w:rFonts w:cs="Traditional Arabic"/>
          <w:sz w:val="28"/>
          <w:szCs w:val="28"/>
        </w:rPr>
        <w:t>:</w:t>
      </w:r>
      <w:r>
        <w:rPr>
          <w:rFonts w:cs="Traditional Arabic" w:hint="cs"/>
          <w:sz w:val="28"/>
          <w:szCs w:val="28"/>
          <w:rtl/>
        </w:rPr>
        <w:t xml:space="preserve"> </w:t>
      </w:r>
      <w:r w:rsidRPr="002D4BED">
        <w:rPr>
          <w:rFonts w:cs="Traditional Arabic"/>
          <w:sz w:val="28"/>
          <w:szCs w:val="28"/>
          <w:rtl/>
        </w:rPr>
        <w:t xml:space="preserve">دار الغرب الإسلامي </w:t>
      </w:r>
      <w:r w:rsidRPr="002A1A98">
        <w:rPr>
          <w:rFonts w:cs="Traditional Arabic" w:hint="cs"/>
          <w:sz w:val="22"/>
          <w:szCs w:val="22"/>
          <w:rtl/>
        </w:rPr>
        <w:t>1401</w:t>
      </w:r>
      <w:r w:rsidRPr="002D4BED">
        <w:rPr>
          <w:rFonts w:cs="Traditional Arabic" w:hint="cs"/>
          <w:sz w:val="28"/>
          <w:szCs w:val="28"/>
          <w:rtl/>
        </w:rPr>
        <w:t>هـ/</w:t>
      </w:r>
      <w:r w:rsidRPr="002A1A98">
        <w:rPr>
          <w:rFonts w:cs="Traditional Arabic" w:hint="cs"/>
          <w:sz w:val="22"/>
          <w:szCs w:val="22"/>
          <w:rtl/>
        </w:rPr>
        <w:t>1981</w:t>
      </w:r>
      <w:r w:rsidRPr="002D4BED">
        <w:rPr>
          <w:rFonts w:cs="Traditional Arabic" w:hint="cs"/>
          <w:sz w:val="28"/>
          <w:szCs w:val="28"/>
          <w:rtl/>
        </w:rPr>
        <w:t>م، ج</w:t>
      </w:r>
      <w:r w:rsidRPr="002A1A98">
        <w:rPr>
          <w:rFonts w:cs="Traditional Arabic" w:hint="cs"/>
          <w:sz w:val="22"/>
          <w:szCs w:val="22"/>
          <w:rtl/>
        </w:rPr>
        <w:t>10،</w:t>
      </w:r>
      <w:r w:rsidRPr="002D4BED">
        <w:rPr>
          <w:rFonts w:cs="Traditional Arabic" w:hint="cs"/>
          <w:sz w:val="28"/>
          <w:szCs w:val="28"/>
          <w:rtl/>
        </w:rPr>
        <w:t xml:space="preserve"> ص-ص: </w:t>
      </w:r>
      <w:r w:rsidRPr="002A1A98">
        <w:rPr>
          <w:rFonts w:cs="Traditional Arabic" w:hint="cs"/>
          <w:sz w:val="22"/>
          <w:szCs w:val="22"/>
          <w:rtl/>
        </w:rPr>
        <w:t>78-83.</w:t>
      </w:r>
    </w:p>
  </w:footnote>
  <w:footnote w:id="7">
    <w:p w:rsidR="00E077A4" w:rsidRPr="002A1A98" w:rsidRDefault="00E077A4" w:rsidP="0013599E">
      <w:pPr>
        <w:pStyle w:val="Notedebasdepage"/>
        <w:jc w:val="both"/>
        <w:rPr>
          <w:rStyle w:val="Appelnotedebasdep"/>
          <w:rFonts w:eastAsiaTheme="majorEastAsia"/>
          <w:sz w:val="28"/>
          <w:szCs w:val="28"/>
          <w:rtl/>
        </w:rPr>
      </w:pPr>
      <w:r w:rsidRPr="002D4BED">
        <w:rPr>
          <w:rStyle w:val="Appelnotedebasdep"/>
          <w:rFonts w:eastAsiaTheme="majorEastAsia" w:cs="Traditional Arabic"/>
          <w:sz w:val="28"/>
          <w:szCs w:val="28"/>
        </w:rPr>
        <w:footnoteRef/>
      </w:r>
      <w:r w:rsidRPr="002D4BED">
        <w:rPr>
          <w:rFonts w:cs="Traditional Arabic"/>
          <w:sz w:val="28"/>
          <w:szCs w:val="28"/>
          <w:rtl/>
        </w:rPr>
        <w:t xml:space="preserve"> </w:t>
      </w:r>
      <w:r w:rsidRPr="002D4BED">
        <w:rPr>
          <w:rFonts w:cs="Traditional Arabic" w:hint="cs"/>
          <w:sz w:val="28"/>
          <w:szCs w:val="28"/>
          <w:rtl/>
        </w:rPr>
        <w:t xml:space="preserve">- </w:t>
      </w:r>
      <w:r w:rsidRPr="002A1A98">
        <w:rPr>
          <w:rFonts w:cs="Traditional Arabic"/>
          <w:sz w:val="22"/>
          <w:szCs w:val="22"/>
        </w:rPr>
        <w:t>E.Tyan, "Fatwa" Encyclopeadia of Islam, first Edition, Leiden, E-J- Brill,  vol.II, p. 886.</w:t>
      </w:r>
    </w:p>
  </w:footnote>
  <w:footnote w:id="8">
    <w:p w:rsidR="00E077A4" w:rsidRPr="002D4BED" w:rsidRDefault="00E077A4" w:rsidP="0013599E">
      <w:pPr>
        <w:pStyle w:val="Notedebasdepage"/>
        <w:jc w:val="both"/>
        <w:rPr>
          <w:rFonts w:cs="Traditional Arabic"/>
          <w:sz w:val="28"/>
          <w:szCs w:val="28"/>
        </w:rPr>
      </w:pPr>
      <w:r w:rsidRPr="002D4BED">
        <w:rPr>
          <w:rStyle w:val="Appelnotedebasdep"/>
          <w:rFonts w:eastAsiaTheme="majorEastAsia" w:cs="Traditional Arabic"/>
          <w:sz w:val="28"/>
          <w:szCs w:val="28"/>
        </w:rPr>
        <w:footnoteRef/>
      </w:r>
      <w:r w:rsidRPr="002D4BED">
        <w:rPr>
          <w:rFonts w:cs="Traditional Arabic"/>
          <w:sz w:val="28"/>
          <w:szCs w:val="28"/>
          <w:rtl/>
        </w:rPr>
        <w:t xml:space="preserve"> </w:t>
      </w:r>
      <w:r w:rsidRPr="002D4BED">
        <w:rPr>
          <w:rFonts w:cs="Traditional Arabic" w:hint="cs"/>
          <w:sz w:val="28"/>
          <w:szCs w:val="28"/>
          <w:rtl/>
        </w:rPr>
        <w:t xml:space="preserve">- </w:t>
      </w:r>
      <w:r>
        <w:rPr>
          <w:rFonts w:cs="Traditional Arabic" w:hint="cs"/>
          <w:sz w:val="28"/>
          <w:szCs w:val="28"/>
          <w:rtl/>
        </w:rPr>
        <w:t xml:space="preserve">يراجع مقدمة كتاب: </w:t>
      </w:r>
      <w:r w:rsidRPr="00E80662">
        <w:rPr>
          <w:rFonts w:cs="Traditional Arabic" w:hint="cs"/>
          <w:sz w:val="28"/>
          <w:szCs w:val="28"/>
          <w:rtl/>
        </w:rPr>
        <w:t>المجموع المذهب</w:t>
      </w:r>
      <w:r>
        <w:rPr>
          <w:rFonts w:cs="Traditional Arabic" w:hint="cs"/>
          <w:b/>
          <w:bCs/>
          <w:sz w:val="28"/>
          <w:szCs w:val="28"/>
          <w:rtl/>
        </w:rPr>
        <w:t>،</w:t>
      </w:r>
      <w:r w:rsidRPr="002D4BED">
        <w:rPr>
          <w:rFonts w:cs="Traditional Arabic" w:hint="cs"/>
          <w:sz w:val="28"/>
          <w:szCs w:val="28"/>
          <w:rtl/>
        </w:rPr>
        <w:t xml:space="preserve"> ص</w:t>
      </w:r>
      <w:r>
        <w:rPr>
          <w:rFonts w:cs="Traditional Arabic" w:hint="cs"/>
          <w:sz w:val="22"/>
          <w:szCs w:val="22"/>
          <w:rtl/>
        </w:rPr>
        <w:t>10</w:t>
      </w:r>
      <w:r w:rsidRPr="002A1A98">
        <w:rPr>
          <w:rFonts w:cs="Traditional Arabic" w:hint="cs"/>
          <w:sz w:val="22"/>
          <w:szCs w:val="22"/>
          <w:rtl/>
        </w:rPr>
        <w:t>.</w:t>
      </w:r>
    </w:p>
  </w:footnote>
  <w:footnote w:id="9">
    <w:p w:rsidR="00E077A4" w:rsidRPr="002D4BED" w:rsidRDefault="00E077A4" w:rsidP="0013599E">
      <w:pPr>
        <w:pStyle w:val="Notedebasdepage"/>
        <w:jc w:val="both"/>
        <w:rPr>
          <w:rFonts w:cs="Traditional Arabic"/>
          <w:sz w:val="28"/>
          <w:szCs w:val="28"/>
        </w:rPr>
      </w:pPr>
      <w:r w:rsidRPr="002D4BED">
        <w:rPr>
          <w:rStyle w:val="Appelnotedebasdep"/>
          <w:rFonts w:eastAsiaTheme="majorEastAsia" w:cs="Traditional Arabic"/>
          <w:sz w:val="28"/>
          <w:szCs w:val="28"/>
        </w:rPr>
        <w:footnoteRef/>
      </w:r>
      <w:r w:rsidRPr="002D4BED">
        <w:rPr>
          <w:rFonts w:cs="Traditional Arabic"/>
          <w:sz w:val="28"/>
          <w:szCs w:val="28"/>
          <w:rtl/>
        </w:rPr>
        <w:t xml:space="preserve"> </w:t>
      </w:r>
      <w:r w:rsidRPr="002D4BED">
        <w:rPr>
          <w:rFonts w:cs="Traditional Arabic" w:hint="cs"/>
          <w:sz w:val="28"/>
          <w:szCs w:val="28"/>
          <w:rtl/>
        </w:rPr>
        <w:t>- سيدة إسماعيل كاشف، مصادر التاريخ الإسلامي،</w:t>
      </w:r>
      <w:r>
        <w:rPr>
          <w:rFonts w:cs="Traditional Arabic" w:hint="cs"/>
          <w:sz w:val="28"/>
          <w:szCs w:val="28"/>
          <w:rtl/>
        </w:rPr>
        <w:t xml:space="preserve"> مرجع سابق،</w:t>
      </w:r>
      <w:r w:rsidRPr="002D4BED">
        <w:rPr>
          <w:rFonts w:cs="Traditional Arabic" w:hint="cs"/>
          <w:sz w:val="28"/>
          <w:szCs w:val="28"/>
          <w:rtl/>
        </w:rPr>
        <w:t xml:space="preserve"> ص</w:t>
      </w:r>
      <w:r w:rsidRPr="002A1A98">
        <w:rPr>
          <w:rFonts w:cs="Traditional Arabic" w:hint="cs"/>
          <w:sz w:val="22"/>
          <w:szCs w:val="22"/>
          <w:rtl/>
        </w:rPr>
        <w:t>101.</w:t>
      </w:r>
    </w:p>
  </w:footnote>
  <w:footnote w:id="10">
    <w:p w:rsidR="00E077A4" w:rsidRPr="002D4BED" w:rsidRDefault="00E077A4" w:rsidP="0013599E">
      <w:pPr>
        <w:pStyle w:val="Notedebasdepage"/>
        <w:jc w:val="both"/>
        <w:rPr>
          <w:rFonts w:cs="Traditional Arabic"/>
          <w:sz w:val="28"/>
          <w:szCs w:val="28"/>
        </w:rPr>
      </w:pPr>
      <w:r w:rsidRPr="002D4BED">
        <w:rPr>
          <w:rStyle w:val="Appelnotedebasdep"/>
          <w:rFonts w:eastAsiaTheme="majorEastAsia" w:cs="Traditional Arabic"/>
          <w:sz w:val="28"/>
          <w:szCs w:val="28"/>
        </w:rPr>
        <w:footnoteRef/>
      </w:r>
      <w:r w:rsidRPr="002D4BED">
        <w:rPr>
          <w:rFonts w:cs="Traditional Arabic"/>
          <w:sz w:val="28"/>
          <w:szCs w:val="28"/>
          <w:rtl/>
        </w:rPr>
        <w:t xml:space="preserve"> </w:t>
      </w:r>
      <w:r w:rsidRPr="002D4BED">
        <w:rPr>
          <w:rFonts w:cs="Traditional Arabic" w:hint="cs"/>
          <w:sz w:val="28"/>
          <w:szCs w:val="28"/>
          <w:rtl/>
        </w:rPr>
        <w:t xml:space="preserve">- </w:t>
      </w:r>
      <w:r>
        <w:rPr>
          <w:rFonts w:cs="Traditional Arabic" w:hint="cs"/>
          <w:sz w:val="28"/>
          <w:szCs w:val="28"/>
          <w:rtl/>
        </w:rPr>
        <w:t xml:space="preserve">يراجع أجوبة ابن وهب ضمن: </w:t>
      </w:r>
      <w:r w:rsidRPr="00E80662">
        <w:rPr>
          <w:rFonts w:cs="Traditional Arabic" w:hint="cs"/>
          <w:sz w:val="28"/>
          <w:szCs w:val="28"/>
          <w:rtl/>
        </w:rPr>
        <w:t>المجموع المذهب</w:t>
      </w:r>
      <w:r>
        <w:rPr>
          <w:rFonts w:cs="Traditional Arabic" w:hint="cs"/>
          <w:b/>
          <w:bCs/>
          <w:sz w:val="28"/>
          <w:szCs w:val="28"/>
          <w:rtl/>
        </w:rPr>
        <w:t>،</w:t>
      </w:r>
      <w:r w:rsidRPr="002D4BED">
        <w:rPr>
          <w:rFonts w:cs="Traditional Arabic" w:hint="cs"/>
          <w:sz w:val="28"/>
          <w:szCs w:val="28"/>
          <w:rtl/>
        </w:rPr>
        <w:t xml:space="preserve"> ص</w:t>
      </w:r>
      <w:r>
        <w:rPr>
          <w:rFonts w:cs="Traditional Arabic" w:hint="cs"/>
          <w:sz w:val="22"/>
          <w:szCs w:val="22"/>
          <w:rtl/>
        </w:rPr>
        <w:t>39</w:t>
      </w:r>
      <w:r w:rsidRPr="002A1A98">
        <w:rPr>
          <w:rFonts w:cs="Traditional Arabic" w:hint="cs"/>
          <w:sz w:val="22"/>
          <w:szCs w:val="22"/>
          <w:rtl/>
        </w:rPr>
        <w:t>.</w:t>
      </w:r>
    </w:p>
  </w:footnote>
  <w:footnote w:id="11">
    <w:p w:rsidR="00E077A4" w:rsidRPr="002D4BED" w:rsidRDefault="00E077A4" w:rsidP="0013599E">
      <w:pPr>
        <w:pStyle w:val="Notedebasdepage"/>
        <w:jc w:val="both"/>
        <w:rPr>
          <w:rFonts w:cs="Traditional Arabic"/>
          <w:sz w:val="28"/>
          <w:szCs w:val="28"/>
        </w:rPr>
      </w:pPr>
      <w:r w:rsidRPr="002D4BED">
        <w:rPr>
          <w:rStyle w:val="Appelnotedebasdep"/>
          <w:rFonts w:eastAsiaTheme="majorEastAsia" w:cs="Traditional Arabic"/>
          <w:sz w:val="28"/>
          <w:szCs w:val="28"/>
        </w:rPr>
        <w:footnoteRef/>
      </w:r>
      <w:r w:rsidRPr="002D4BED">
        <w:rPr>
          <w:rFonts w:cs="Traditional Arabic"/>
          <w:sz w:val="28"/>
          <w:szCs w:val="28"/>
          <w:rtl/>
        </w:rPr>
        <w:t xml:space="preserve"> </w:t>
      </w:r>
      <w:r w:rsidRPr="002D4BED">
        <w:rPr>
          <w:rFonts w:cs="Traditional Arabic" w:hint="cs"/>
          <w:sz w:val="28"/>
          <w:szCs w:val="28"/>
          <w:rtl/>
        </w:rPr>
        <w:t xml:space="preserve">- </w:t>
      </w:r>
      <w:r>
        <w:rPr>
          <w:rFonts w:cs="Traditional Arabic" w:hint="cs"/>
          <w:sz w:val="28"/>
          <w:szCs w:val="28"/>
          <w:rtl/>
        </w:rPr>
        <w:t xml:space="preserve">عن بعض قضايا النكاح والطلاق والمعطيات التي تتضمنها للتأريخ الاجتماعي خلال القرن </w:t>
      </w:r>
      <w:r w:rsidRPr="000209FB">
        <w:rPr>
          <w:rFonts w:cs="Traditional Arabic" w:hint="cs"/>
          <w:sz w:val="22"/>
          <w:szCs w:val="22"/>
          <w:rtl/>
        </w:rPr>
        <w:t>2</w:t>
      </w:r>
      <w:r>
        <w:rPr>
          <w:rFonts w:cs="Traditional Arabic" w:hint="cs"/>
          <w:sz w:val="28"/>
          <w:szCs w:val="28"/>
          <w:rtl/>
        </w:rPr>
        <w:t xml:space="preserve">ه، ينظر أجوبة ابن وهب ضمن: </w:t>
      </w:r>
      <w:r w:rsidRPr="00E80662">
        <w:rPr>
          <w:rFonts w:cs="Traditional Arabic" w:hint="cs"/>
          <w:sz w:val="28"/>
          <w:szCs w:val="28"/>
          <w:rtl/>
        </w:rPr>
        <w:t>المجموع المذهب</w:t>
      </w:r>
      <w:r>
        <w:rPr>
          <w:rFonts w:cs="Traditional Arabic" w:hint="cs"/>
          <w:b/>
          <w:bCs/>
          <w:sz w:val="28"/>
          <w:szCs w:val="28"/>
          <w:rtl/>
        </w:rPr>
        <w:t>،</w:t>
      </w:r>
      <w:r w:rsidRPr="002D4BED">
        <w:rPr>
          <w:rFonts w:cs="Traditional Arabic" w:hint="cs"/>
          <w:sz w:val="28"/>
          <w:szCs w:val="28"/>
          <w:rtl/>
        </w:rPr>
        <w:t xml:space="preserve"> ص</w:t>
      </w:r>
      <w:r>
        <w:rPr>
          <w:rFonts w:cs="Traditional Arabic" w:hint="cs"/>
          <w:sz w:val="22"/>
          <w:szCs w:val="22"/>
          <w:rtl/>
        </w:rPr>
        <w:t>46-60</w:t>
      </w:r>
      <w:r w:rsidRPr="00F4038A">
        <w:rPr>
          <w:rFonts w:cs="Traditional Arabic" w:hint="cs"/>
          <w:sz w:val="28"/>
          <w:szCs w:val="28"/>
          <w:rtl/>
        </w:rPr>
        <w:t>/</w:t>
      </w:r>
      <w:r>
        <w:rPr>
          <w:rFonts w:cs="Traditional Arabic" w:hint="cs"/>
          <w:sz w:val="28"/>
          <w:szCs w:val="28"/>
          <w:rtl/>
        </w:rPr>
        <w:t xml:space="preserve"> وأجوبة أشهب، المصدر نفسه، ص </w:t>
      </w:r>
      <w:r w:rsidRPr="00F4038A">
        <w:rPr>
          <w:rFonts w:cs="Traditional Arabic" w:hint="cs"/>
          <w:sz w:val="22"/>
          <w:szCs w:val="22"/>
          <w:rtl/>
        </w:rPr>
        <w:t>132-141</w:t>
      </w:r>
      <w:r>
        <w:rPr>
          <w:rFonts w:cs="Traditional Arabic" w:hint="cs"/>
          <w:sz w:val="28"/>
          <w:szCs w:val="28"/>
          <w:rtl/>
        </w:rPr>
        <w:t>.</w:t>
      </w:r>
    </w:p>
  </w:footnote>
  <w:footnote w:id="12">
    <w:p w:rsidR="00E077A4" w:rsidRPr="002D4BED" w:rsidRDefault="00E077A4" w:rsidP="0013599E">
      <w:pPr>
        <w:pStyle w:val="Notedebasdepage"/>
        <w:jc w:val="both"/>
        <w:rPr>
          <w:rFonts w:cs="Traditional Arabic"/>
          <w:sz w:val="28"/>
          <w:szCs w:val="28"/>
        </w:rPr>
      </w:pPr>
      <w:r w:rsidRPr="002D4BED">
        <w:rPr>
          <w:rStyle w:val="Appelnotedebasdep"/>
          <w:rFonts w:eastAsiaTheme="majorEastAsia" w:cs="Traditional Arabic"/>
          <w:sz w:val="28"/>
          <w:szCs w:val="28"/>
        </w:rPr>
        <w:footnoteRef/>
      </w:r>
      <w:r w:rsidRPr="002D4BED">
        <w:rPr>
          <w:rFonts w:cs="Traditional Arabic"/>
          <w:sz w:val="28"/>
          <w:szCs w:val="28"/>
          <w:rtl/>
        </w:rPr>
        <w:t xml:space="preserve"> </w:t>
      </w:r>
      <w:r w:rsidRPr="002D4BED">
        <w:rPr>
          <w:rFonts w:cs="Traditional Arabic" w:hint="cs"/>
          <w:sz w:val="28"/>
          <w:szCs w:val="28"/>
          <w:rtl/>
        </w:rPr>
        <w:t xml:space="preserve">- </w:t>
      </w:r>
      <w:r>
        <w:rPr>
          <w:rFonts w:cs="Traditional Arabic" w:hint="cs"/>
          <w:sz w:val="28"/>
          <w:szCs w:val="28"/>
          <w:rtl/>
        </w:rPr>
        <w:t xml:space="preserve">ينظر أجوبة ابن وهب ضمن: </w:t>
      </w:r>
      <w:r w:rsidRPr="00E80662">
        <w:rPr>
          <w:rFonts w:cs="Traditional Arabic" w:hint="cs"/>
          <w:sz w:val="28"/>
          <w:szCs w:val="28"/>
          <w:rtl/>
        </w:rPr>
        <w:t>المجموع المذهب</w:t>
      </w:r>
      <w:r>
        <w:rPr>
          <w:rFonts w:cs="Traditional Arabic" w:hint="cs"/>
          <w:b/>
          <w:bCs/>
          <w:sz w:val="28"/>
          <w:szCs w:val="28"/>
          <w:rtl/>
        </w:rPr>
        <w:t>،</w:t>
      </w:r>
      <w:r w:rsidRPr="002D4BED">
        <w:rPr>
          <w:rFonts w:cs="Traditional Arabic" w:hint="cs"/>
          <w:sz w:val="28"/>
          <w:szCs w:val="28"/>
          <w:rtl/>
        </w:rPr>
        <w:t xml:space="preserve"> ص</w:t>
      </w:r>
      <w:r>
        <w:rPr>
          <w:rFonts w:cs="Traditional Arabic" w:hint="cs"/>
          <w:sz w:val="22"/>
          <w:szCs w:val="22"/>
          <w:rtl/>
        </w:rPr>
        <w:t>39</w:t>
      </w:r>
      <w:r w:rsidRPr="002A1A98">
        <w:rPr>
          <w:rFonts w:cs="Traditional Arabic" w:hint="cs"/>
          <w:sz w:val="22"/>
          <w:szCs w:val="22"/>
          <w:rtl/>
        </w:rPr>
        <w:t>.</w:t>
      </w:r>
    </w:p>
  </w:footnote>
  <w:footnote w:id="13">
    <w:p w:rsidR="00E077A4" w:rsidRPr="002D4BED" w:rsidRDefault="00E077A4" w:rsidP="000209FB">
      <w:pPr>
        <w:pStyle w:val="Notedebasdepage"/>
        <w:jc w:val="both"/>
        <w:rPr>
          <w:rFonts w:cs="Traditional Arabic"/>
          <w:sz w:val="28"/>
          <w:szCs w:val="28"/>
        </w:rPr>
      </w:pPr>
      <w:r w:rsidRPr="002D4BED">
        <w:rPr>
          <w:rStyle w:val="Appelnotedebasdep"/>
          <w:rFonts w:eastAsiaTheme="majorEastAsia" w:cs="Traditional Arabic"/>
          <w:sz w:val="28"/>
          <w:szCs w:val="28"/>
        </w:rPr>
        <w:footnoteRef/>
      </w:r>
      <w:r w:rsidRPr="002D4BED">
        <w:rPr>
          <w:rFonts w:cs="Traditional Arabic"/>
          <w:sz w:val="28"/>
          <w:szCs w:val="28"/>
          <w:rtl/>
        </w:rPr>
        <w:t xml:space="preserve"> </w:t>
      </w:r>
      <w:r w:rsidRPr="002D4BED">
        <w:rPr>
          <w:rFonts w:cs="Traditional Arabic" w:hint="cs"/>
          <w:sz w:val="28"/>
          <w:szCs w:val="28"/>
          <w:rtl/>
        </w:rPr>
        <w:t xml:space="preserve">- </w:t>
      </w:r>
      <w:r>
        <w:rPr>
          <w:rFonts w:cs="Traditional Arabic" w:hint="cs"/>
          <w:sz w:val="28"/>
          <w:szCs w:val="28"/>
          <w:rtl/>
        </w:rPr>
        <w:t>ينظر المصدر نفسه</w:t>
      </w:r>
      <w:r>
        <w:rPr>
          <w:rFonts w:cs="Traditional Arabic" w:hint="cs"/>
          <w:b/>
          <w:bCs/>
          <w:sz w:val="28"/>
          <w:szCs w:val="28"/>
          <w:rtl/>
        </w:rPr>
        <w:t>،</w:t>
      </w:r>
      <w:r w:rsidRPr="002D4BED">
        <w:rPr>
          <w:rFonts w:cs="Traditional Arabic" w:hint="cs"/>
          <w:sz w:val="28"/>
          <w:szCs w:val="28"/>
          <w:rtl/>
        </w:rPr>
        <w:t xml:space="preserve"> ص</w:t>
      </w:r>
      <w:r>
        <w:rPr>
          <w:rFonts w:cs="Traditional Arabic" w:hint="cs"/>
          <w:sz w:val="22"/>
          <w:szCs w:val="22"/>
          <w:rtl/>
        </w:rPr>
        <w:t>79-80</w:t>
      </w:r>
      <w:r w:rsidRPr="002A1A98">
        <w:rPr>
          <w:rFonts w:cs="Traditional Arabic" w:hint="cs"/>
          <w:sz w:val="22"/>
          <w:szCs w:val="22"/>
          <w:rtl/>
        </w:rPr>
        <w:t>.</w:t>
      </w:r>
    </w:p>
  </w:footnote>
  <w:footnote w:id="14">
    <w:p w:rsidR="00E077A4" w:rsidRPr="002D4BED" w:rsidRDefault="00E077A4" w:rsidP="000209FB">
      <w:pPr>
        <w:pStyle w:val="Notedebasdepage"/>
        <w:jc w:val="both"/>
        <w:rPr>
          <w:rFonts w:cs="Traditional Arabic"/>
          <w:sz w:val="28"/>
          <w:szCs w:val="28"/>
        </w:rPr>
      </w:pPr>
      <w:r w:rsidRPr="002D4BED">
        <w:rPr>
          <w:rStyle w:val="Appelnotedebasdep"/>
          <w:rFonts w:eastAsiaTheme="majorEastAsia" w:cs="Traditional Arabic"/>
          <w:sz w:val="28"/>
          <w:szCs w:val="28"/>
        </w:rPr>
        <w:footnoteRef/>
      </w:r>
      <w:r w:rsidRPr="002D4BED">
        <w:rPr>
          <w:rFonts w:cs="Traditional Arabic"/>
          <w:sz w:val="28"/>
          <w:szCs w:val="28"/>
          <w:rtl/>
        </w:rPr>
        <w:t xml:space="preserve"> </w:t>
      </w:r>
      <w:r w:rsidRPr="002D4BED">
        <w:rPr>
          <w:rFonts w:cs="Traditional Arabic" w:hint="cs"/>
          <w:sz w:val="28"/>
          <w:szCs w:val="28"/>
          <w:rtl/>
        </w:rPr>
        <w:t xml:space="preserve">- </w:t>
      </w:r>
      <w:r>
        <w:rPr>
          <w:rFonts w:cs="Traditional Arabic" w:hint="cs"/>
          <w:sz w:val="28"/>
          <w:szCs w:val="28"/>
          <w:rtl/>
        </w:rPr>
        <w:t>ينظر المصدر نفسه</w:t>
      </w:r>
      <w:r>
        <w:rPr>
          <w:rFonts w:cs="Traditional Arabic" w:hint="cs"/>
          <w:b/>
          <w:bCs/>
          <w:sz w:val="28"/>
          <w:szCs w:val="28"/>
          <w:rtl/>
        </w:rPr>
        <w:t>،</w:t>
      </w:r>
      <w:r w:rsidRPr="002D4BED">
        <w:rPr>
          <w:rFonts w:cs="Traditional Arabic" w:hint="cs"/>
          <w:sz w:val="28"/>
          <w:szCs w:val="28"/>
          <w:rtl/>
        </w:rPr>
        <w:t xml:space="preserve"> ص</w:t>
      </w:r>
      <w:r>
        <w:rPr>
          <w:rFonts w:cs="Traditional Arabic" w:hint="cs"/>
          <w:sz w:val="22"/>
          <w:szCs w:val="22"/>
          <w:rtl/>
        </w:rPr>
        <w:t>46</w:t>
      </w:r>
      <w:r w:rsidRPr="002A1A98">
        <w:rPr>
          <w:rFonts w:cs="Traditional Arabic" w:hint="cs"/>
          <w:sz w:val="22"/>
          <w:szCs w:val="22"/>
          <w:rtl/>
        </w:rPr>
        <w:t>.</w:t>
      </w:r>
    </w:p>
  </w:footnote>
  <w:footnote w:id="15">
    <w:p w:rsidR="00E077A4" w:rsidRPr="002D4BED" w:rsidRDefault="00E077A4" w:rsidP="0013599E">
      <w:pPr>
        <w:pStyle w:val="Notedebasdepage"/>
        <w:jc w:val="both"/>
        <w:rPr>
          <w:rFonts w:cs="Traditional Arabic"/>
          <w:sz w:val="28"/>
          <w:szCs w:val="28"/>
        </w:rPr>
      </w:pPr>
      <w:r w:rsidRPr="002D4BED">
        <w:rPr>
          <w:rStyle w:val="Appelnotedebasdep"/>
          <w:rFonts w:eastAsiaTheme="majorEastAsia" w:cs="Traditional Arabic"/>
          <w:sz w:val="28"/>
          <w:szCs w:val="28"/>
        </w:rPr>
        <w:footnoteRef/>
      </w:r>
      <w:r w:rsidRPr="002D4BED">
        <w:rPr>
          <w:rFonts w:cs="Traditional Arabic"/>
          <w:sz w:val="28"/>
          <w:szCs w:val="28"/>
          <w:rtl/>
        </w:rPr>
        <w:t xml:space="preserve"> </w:t>
      </w:r>
      <w:r w:rsidRPr="002D4BED">
        <w:rPr>
          <w:rFonts w:cs="Traditional Arabic" w:hint="cs"/>
          <w:sz w:val="28"/>
          <w:szCs w:val="28"/>
          <w:rtl/>
        </w:rPr>
        <w:t>- سيدة إسماعيل كاشف، مصادر التاريخ الإسلامي</w:t>
      </w:r>
      <w:r>
        <w:rPr>
          <w:rFonts w:cs="Traditional Arabic" w:hint="cs"/>
          <w:sz w:val="28"/>
          <w:szCs w:val="28"/>
          <w:rtl/>
        </w:rPr>
        <w:t>، مرجع سابق</w:t>
      </w:r>
      <w:r w:rsidRPr="002D4BED">
        <w:rPr>
          <w:rFonts w:cs="Traditional Arabic" w:hint="cs"/>
          <w:sz w:val="28"/>
          <w:szCs w:val="28"/>
          <w:rtl/>
        </w:rPr>
        <w:t>، ص</w:t>
      </w:r>
      <w:r w:rsidRPr="000209FB">
        <w:rPr>
          <w:rFonts w:cs="Traditional Arabic" w:hint="cs"/>
          <w:sz w:val="22"/>
          <w:szCs w:val="22"/>
          <w:rtl/>
        </w:rPr>
        <w:t>102.</w:t>
      </w:r>
    </w:p>
  </w:footnote>
  <w:footnote w:id="16">
    <w:p w:rsidR="00E077A4" w:rsidRPr="002D4BED" w:rsidRDefault="00E077A4" w:rsidP="000209FB">
      <w:pPr>
        <w:pStyle w:val="Notedebasdepage"/>
        <w:jc w:val="both"/>
        <w:rPr>
          <w:rFonts w:cs="Traditional Arabic"/>
          <w:sz w:val="28"/>
          <w:szCs w:val="28"/>
        </w:rPr>
      </w:pPr>
      <w:r w:rsidRPr="002D4BED">
        <w:rPr>
          <w:rStyle w:val="Appelnotedebasdep"/>
          <w:rFonts w:eastAsiaTheme="majorEastAsia" w:cs="Traditional Arabic"/>
          <w:sz w:val="28"/>
          <w:szCs w:val="28"/>
        </w:rPr>
        <w:footnoteRef/>
      </w:r>
      <w:r w:rsidRPr="002D4BED">
        <w:rPr>
          <w:rFonts w:cs="Traditional Arabic"/>
          <w:sz w:val="28"/>
          <w:szCs w:val="28"/>
          <w:rtl/>
        </w:rPr>
        <w:t xml:space="preserve"> </w:t>
      </w:r>
      <w:r w:rsidRPr="002D4BED">
        <w:rPr>
          <w:rFonts w:cs="Traditional Arabic" w:hint="cs"/>
          <w:sz w:val="28"/>
          <w:szCs w:val="28"/>
          <w:rtl/>
        </w:rPr>
        <w:t xml:space="preserve">- </w:t>
      </w:r>
      <w:r>
        <w:rPr>
          <w:rFonts w:cs="Traditional Arabic" w:hint="cs"/>
          <w:sz w:val="28"/>
          <w:szCs w:val="28"/>
          <w:rtl/>
        </w:rPr>
        <w:t>المرجع نفسه</w:t>
      </w:r>
      <w:r w:rsidRPr="002D4BED">
        <w:rPr>
          <w:rFonts w:cs="Traditional Arabic" w:hint="cs"/>
          <w:sz w:val="28"/>
          <w:szCs w:val="28"/>
          <w:rtl/>
        </w:rPr>
        <w:t>.</w:t>
      </w:r>
    </w:p>
  </w:footnote>
  <w:footnote w:id="17">
    <w:p w:rsidR="00E077A4" w:rsidRPr="002D4BED" w:rsidRDefault="00E077A4" w:rsidP="0013599E">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sidRPr="002D4BED">
        <w:rPr>
          <w:rFonts w:ascii="Traditional Arabic" w:hAnsi="Traditional Arabic" w:cs="Traditional Arabic" w:hint="cs"/>
          <w:sz w:val="28"/>
          <w:szCs w:val="28"/>
          <w:rtl/>
          <w:lang w:bidi="ar-SA"/>
        </w:rPr>
        <w:t xml:space="preserve">  يذهب فرانز روزنتال إلى أن آداب السلطان عند العرب والمسلمين مستنبطة من حكم الفرس وخبرات الإغريق ومختلف الشعوب التي سبقتهم، ينظر: علم التاريخ عند المسلمين، </w:t>
      </w:r>
      <w:r>
        <w:rPr>
          <w:rFonts w:ascii="Traditional Arabic" w:hAnsi="Traditional Arabic" w:cs="Traditional Arabic" w:hint="cs"/>
          <w:sz w:val="28"/>
          <w:szCs w:val="28"/>
          <w:rtl/>
          <w:lang w:bidi="ar-SA"/>
        </w:rPr>
        <w:t xml:space="preserve">مرجع سابق، </w:t>
      </w:r>
      <w:r w:rsidRPr="002D4BED">
        <w:rPr>
          <w:rFonts w:ascii="Traditional Arabic" w:hAnsi="Traditional Arabic" w:cs="Traditional Arabic" w:hint="cs"/>
          <w:sz w:val="28"/>
          <w:szCs w:val="28"/>
          <w:rtl/>
          <w:lang w:bidi="ar-SA"/>
        </w:rPr>
        <w:t xml:space="preserve">ص </w:t>
      </w:r>
      <w:r w:rsidRPr="005E3056">
        <w:rPr>
          <w:rFonts w:ascii="Traditional Arabic" w:hAnsi="Traditional Arabic" w:cs="Traditional Arabic" w:hint="cs"/>
          <w:sz w:val="22"/>
          <w:szCs w:val="22"/>
          <w:rtl/>
          <w:lang w:bidi="ar-SA"/>
        </w:rPr>
        <w:t>162.</w:t>
      </w:r>
    </w:p>
  </w:footnote>
  <w:footnote w:id="18">
    <w:p w:rsidR="00E077A4" w:rsidRPr="002D4BED" w:rsidRDefault="00E077A4" w:rsidP="0013599E">
      <w:pPr>
        <w:pStyle w:val="Notedebasdepage"/>
        <w:jc w:val="both"/>
        <w:rPr>
          <w:rFonts w:ascii="Traditional Arabic" w:hAnsi="Traditional Arabic" w:cs="Traditional Arabic"/>
          <w:sz w:val="28"/>
          <w:szCs w:val="28"/>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hint="cs"/>
          <w:sz w:val="28"/>
          <w:szCs w:val="28"/>
          <w:rtl/>
        </w:rPr>
        <w:t xml:space="preserve"> أبو الحسن الماوردي، </w:t>
      </w:r>
      <w:r w:rsidRPr="002D4BED">
        <w:rPr>
          <w:rFonts w:ascii="Traditional Arabic" w:hAnsi="Traditional Arabic" w:cs="Traditional Arabic" w:hint="cs"/>
          <w:b/>
          <w:bCs/>
          <w:sz w:val="28"/>
          <w:szCs w:val="28"/>
          <w:rtl/>
        </w:rPr>
        <w:t>الأحكام السلطانية والولايات الدينية</w:t>
      </w:r>
      <w:r w:rsidRPr="002D4BED">
        <w:rPr>
          <w:rFonts w:ascii="Traditional Arabic" w:hAnsi="Traditional Arabic" w:cs="Traditional Arabic" w:hint="cs"/>
          <w:sz w:val="28"/>
          <w:szCs w:val="28"/>
          <w:rtl/>
        </w:rPr>
        <w:t>، تحقيق نبيل عبد الرحمن يحياوي، بيروت: دار الأرقم بن الأرقم، (دت)، ص</w:t>
      </w:r>
      <w:r w:rsidRPr="00D80062">
        <w:rPr>
          <w:rFonts w:ascii="Traditional Arabic" w:hAnsi="Traditional Arabic" w:cs="Traditional Arabic" w:hint="cs"/>
          <w:sz w:val="22"/>
          <w:szCs w:val="22"/>
          <w:rtl/>
        </w:rPr>
        <w:t>61.</w:t>
      </w:r>
    </w:p>
  </w:footnote>
  <w:footnote w:id="19">
    <w:p w:rsidR="00E077A4" w:rsidRPr="002D4BED" w:rsidRDefault="00E077A4" w:rsidP="0013599E">
      <w:pPr>
        <w:pStyle w:val="Notedebasdepage"/>
        <w:jc w:val="both"/>
        <w:rPr>
          <w:rFonts w:cs="Traditional Arabic"/>
          <w:sz w:val="28"/>
          <w:szCs w:val="28"/>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hint="cs"/>
          <w:sz w:val="28"/>
          <w:szCs w:val="28"/>
          <w:rtl/>
        </w:rPr>
        <w:t xml:space="preserve"> ابن منظور، لسان العرب، ج</w:t>
      </w:r>
      <w:r w:rsidRPr="00D80062">
        <w:rPr>
          <w:rFonts w:ascii="Traditional Arabic" w:hAnsi="Traditional Arabic" w:cs="Traditional Arabic" w:hint="cs"/>
          <w:sz w:val="22"/>
          <w:szCs w:val="22"/>
          <w:rtl/>
        </w:rPr>
        <w:t>24</w:t>
      </w:r>
      <w:r w:rsidRPr="002D4BED">
        <w:rPr>
          <w:rFonts w:ascii="Traditional Arabic" w:hAnsi="Traditional Arabic" w:cs="Traditional Arabic" w:hint="cs"/>
          <w:sz w:val="28"/>
          <w:szCs w:val="28"/>
          <w:rtl/>
        </w:rPr>
        <w:t>، ص</w:t>
      </w:r>
      <w:r w:rsidRPr="00D80062">
        <w:rPr>
          <w:rFonts w:ascii="Traditional Arabic" w:hAnsi="Traditional Arabic" w:cs="Traditional Arabic" w:hint="cs"/>
          <w:sz w:val="22"/>
          <w:szCs w:val="22"/>
          <w:rtl/>
        </w:rPr>
        <w:t>2149</w:t>
      </w:r>
      <w:r w:rsidRPr="002D4BED">
        <w:rPr>
          <w:rFonts w:cs="Traditional Arabic" w:hint="cs"/>
          <w:sz w:val="28"/>
          <w:szCs w:val="28"/>
          <w:rtl/>
        </w:rPr>
        <w:t>.</w:t>
      </w:r>
    </w:p>
  </w:footnote>
  <w:footnote w:id="20">
    <w:p w:rsidR="00E077A4" w:rsidRPr="002D4BED" w:rsidRDefault="00E077A4" w:rsidP="005E3056">
      <w:pPr>
        <w:pStyle w:val="Notedebasdepage"/>
        <w:jc w:val="both"/>
        <w:rPr>
          <w:sz w:val="28"/>
          <w:szCs w:val="28"/>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 </w:t>
      </w:r>
      <w:r w:rsidRPr="001C3D4C">
        <w:rPr>
          <w:rFonts w:ascii="Traditional Arabic" w:hAnsi="Traditional Arabic" w:cs="Traditional Arabic"/>
          <w:sz w:val="28"/>
          <w:szCs w:val="28"/>
          <w:rtl/>
        </w:rPr>
        <w:t>يراجع</w:t>
      </w:r>
      <w:r w:rsidRPr="001C3D4C">
        <w:rPr>
          <w:rFonts w:ascii="Traditional Arabic" w:hAnsi="Traditional Arabic" w:cs="Traditional Arabic" w:hint="cs"/>
          <w:sz w:val="28"/>
          <w:szCs w:val="28"/>
          <w:rtl/>
        </w:rPr>
        <w:t xml:space="preserve"> في هذا التعريف وتعاريف أخرى للسياسة</w:t>
      </w:r>
      <w:r w:rsidRPr="001C3D4C">
        <w:rPr>
          <w:rFonts w:ascii="Traditional Arabic" w:hAnsi="Traditional Arabic" w:cs="Traditional Arabic"/>
          <w:sz w:val="28"/>
          <w:szCs w:val="28"/>
          <w:rtl/>
        </w:rPr>
        <w:t xml:space="preserve">: </w:t>
      </w:r>
      <w:r w:rsidRPr="001C3D4C">
        <w:rPr>
          <w:rFonts w:ascii="Traditional Arabic" w:eastAsia="+mn-ea" w:hAnsi="Traditional Arabic" w:cs="Traditional Arabic"/>
          <w:kern w:val="24"/>
          <w:sz w:val="28"/>
          <w:szCs w:val="28"/>
          <w:rtl/>
          <w:lang w:eastAsia="fr-FR"/>
        </w:rPr>
        <w:t>احسان سمارة</w:t>
      </w:r>
      <w:r w:rsidRPr="001C3D4C">
        <w:rPr>
          <w:rFonts w:ascii="Traditional Arabic" w:eastAsia="+mn-ea" w:hAnsi="Traditional Arabic" w:cs="Traditional Arabic" w:hint="cs"/>
          <w:kern w:val="24"/>
          <w:sz w:val="28"/>
          <w:szCs w:val="28"/>
          <w:rtl/>
          <w:lang w:eastAsia="fr-FR"/>
        </w:rPr>
        <w:t>،</w:t>
      </w:r>
      <w:r w:rsidRPr="001C3D4C">
        <w:rPr>
          <w:rFonts w:ascii="Traditional Arabic" w:eastAsia="+mn-ea" w:hAnsi="Traditional Arabic" w:cs="Traditional Arabic"/>
          <w:b/>
          <w:bCs/>
          <w:kern w:val="24"/>
          <w:sz w:val="28"/>
          <w:szCs w:val="28"/>
          <w:rtl/>
          <w:lang w:eastAsia="fr-FR"/>
        </w:rPr>
        <w:t xml:space="preserve"> النظام السياسي في </w:t>
      </w:r>
      <w:r w:rsidRPr="001C3D4C">
        <w:rPr>
          <w:rFonts w:ascii="Traditional Arabic" w:eastAsia="+mn-ea" w:hAnsi="Traditional Arabic" w:cs="Traditional Arabic" w:hint="cs"/>
          <w:b/>
          <w:bCs/>
          <w:kern w:val="24"/>
          <w:sz w:val="28"/>
          <w:szCs w:val="28"/>
          <w:rtl/>
          <w:lang w:eastAsia="fr-FR"/>
        </w:rPr>
        <w:t>الإسلام:</w:t>
      </w:r>
      <w:r w:rsidRPr="001C3D4C">
        <w:rPr>
          <w:rFonts w:ascii="Traditional Arabic" w:eastAsia="+mn-ea" w:hAnsi="Traditional Arabic" w:cs="Traditional Arabic"/>
          <w:b/>
          <w:bCs/>
          <w:kern w:val="24"/>
          <w:sz w:val="28"/>
          <w:szCs w:val="28"/>
          <w:rtl/>
          <w:lang w:eastAsia="fr-FR"/>
        </w:rPr>
        <w:t xml:space="preserve"> نظام الخلافة الراشدة "</w:t>
      </w:r>
      <w:r w:rsidRPr="001C3D4C">
        <w:rPr>
          <w:rFonts w:ascii="Traditional Arabic" w:eastAsia="+mn-ea" w:hAnsi="Traditional Arabic" w:cs="Traditional Arabic" w:hint="cs"/>
          <w:kern w:val="24"/>
          <w:sz w:val="28"/>
          <w:szCs w:val="28"/>
          <w:rtl/>
          <w:lang w:eastAsia="fr-FR"/>
        </w:rPr>
        <w:t>، دمشق:</w:t>
      </w:r>
      <w:r>
        <w:rPr>
          <w:rFonts w:ascii="Traditional Arabic" w:eastAsia="+mn-ea" w:hAnsi="Traditional Arabic" w:cs="Traditional Arabic"/>
          <w:kern w:val="24"/>
          <w:sz w:val="28"/>
          <w:szCs w:val="28"/>
          <w:rtl/>
          <w:lang w:eastAsia="fr-FR"/>
        </w:rPr>
        <w:t xml:space="preserve"> دار يافا العلمية</w:t>
      </w:r>
      <w:r w:rsidRPr="001C3D4C">
        <w:rPr>
          <w:rFonts w:ascii="Traditional Arabic" w:eastAsia="+mn-ea" w:hAnsi="Traditional Arabic" w:cs="Traditional Arabic" w:hint="cs"/>
          <w:kern w:val="24"/>
          <w:sz w:val="28"/>
          <w:szCs w:val="28"/>
          <w:rtl/>
          <w:lang w:eastAsia="fr-FR"/>
        </w:rPr>
        <w:t xml:space="preserve"> </w:t>
      </w:r>
      <w:r>
        <w:rPr>
          <w:rFonts w:ascii="Traditional Arabic" w:eastAsia="+mn-ea" w:hAnsi="Traditional Arabic" w:cs="Traditional Arabic" w:hint="cs"/>
          <w:kern w:val="24"/>
          <w:sz w:val="28"/>
          <w:szCs w:val="28"/>
          <w:rtl/>
          <w:lang w:eastAsia="fr-FR"/>
        </w:rPr>
        <w:t>(</w:t>
      </w:r>
      <w:r>
        <w:rPr>
          <w:rFonts w:ascii="Traditional Arabic" w:eastAsia="+mn-ea" w:hAnsi="Traditional Arabic" w:cs="Traditional Arabic"/>
          <w:kern w:val="24"/>
          <w:sz w:val="28"/>
          <w:szCs w:val="28"/>
          <w:rtl/>
          <w:lang w:eastAsia="fr-FR"/>
        </w:rPr>
        <w:t>د ت</w:t>
      </w:r>
      <w:r>
        <w:rPr>
          <w:rFonts w:ascii="Traditional Arabic" w:eastAsia="+mn-ea" w:hAnsi="Traditional Arabic" w:cs="Traditional Arabic" w:hint="cs"/>
          <w:kern w:val="24"/>
          <w:sz w:val="28"/>
          <w:szCs w:val="28"/>
          <w:rtl/>
          <w:lang w:eastAsia="fr-FR"/>
        </w:rPr>
        <w:t>)</w:t>
      </w:r>
      <w:r w:rsidRPr="001C3D4C">
        <w:rPr>
          <w:rFonts w:ascii="Traditional Arabic" w:eastAsia="+mn-ea" w:hAnsi="Traditional Arabic" w:cs="Traditional Arabic" w:hint="cs"/>
          <w:kern w:val="24"/>
          <w:sz w:val="28"/>
          <w:szCs w:val="28"/>
          <w:rtl/>
          <w:lang w:eastAsia="fr-FR"/>
        </w:rPr>
        <w:t>،</w:t>
      </w:r>
      <w:r w:rsidRPr="001C3D4C">
        <w:rPr>
          <w:rFonts w:ascii="Traditional Arabic" w:eastAsia="+mn-ea" w:hAnsi="Traditional Arabic" w:cs="Traditional Arabic"/>
          <w:kern w:val="24"/>
          <w:sz w:val="28"/>
          <w:szCs w:val="28"/>
          <w:rtl/>
          <w:lang w:eastAsia="fr-FR"/>
        </w:rPr>
        <w:t xml:space="preserve"> ص </w:t>
      </w:r>
      <w:r w:rsidRPr="001C3D4C">
        <w:rPr>
          <w:rFonts w:ascii="Traditional Arabic" w:eastAsia="+mn-ea" w:hAnsi="Traditional Arabic" w:cs="Traditional Arabic"/>
          <w:kern w:val="24"/>
          <w:sz w:val="22"/>
          <w:szCs w:val="22"/>
          <w:rtl/>
          <w:lang w:eastAsia="fr-FR"/>
        </w:rPr>
        <w:t>13</w:t>
      </w:r>
      <w:r w:rsidRPr="001C3D4C">
        <w:rPr>
          <w:rFonts w:ascii="Traditional Arabic" w:eastAsia="+mn-ea" w:hAnsi="Traditional Arabic" w:cs="Traditional Arabic" w:hint="cs"/>
          <w:kern w:val="24"/>
          <w:sz w:val="22"/>
          <w:szCs w:val="22"/>
          <w:rtl/>
          <w:lang w:eastAsia="fr-FR"/>
        </w:rPr>
        <w:t>-15</w:t>
      </w:r>
      <w:r w:rsidRPr="001C3D4C">
        <w:rPr>
          <w:rFonts w:ascii="Traditional Arabic" w:hAnsi="Traditional Arabic" w:cs="Traditional Arabic" w:hint="cs"/>
          <w:sz w:val="22"/>
          <w:szCs w:val="22"/>
          <w:rtl/>
        </w:rPr>
        <w:t>.</w:t>
      </w:r>
    </w:p>
  </w:footnote>
  <w:footnote w:id="21">
    <w:p w:rsidR="00E077A4" w:rsidRPr="002D4BED" w:rsidRDefault="00E077A4" w:rsidP="00B70081">
      <w:pPr>
        <w:pStyle w:val="Notedebasdepage"/>
        <w:jc w:val="both"/>
        <w:rPr>
          <w:rFonts w:ascii="Traditional Arabic" w:hAnsi="Traditional Arabic" w:cs="Traditional Arabic"/>
          <w:sz w:val="28"/>
          <w:szCs w:val="28"/>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 عبد الكريم زيدان، </w:t>
      </w:r>
      <w:r w:rsidRPr="00B70081">
        <w:rPr>
          <w:rFonts w:ascii="Traditional Arabic" w:hAnsi="Traditional Arabic" w:cs="Traditional Arabic" w:hint="cs"/>
          <w:b/>
          <w:bCs/>
          <w:sz w:val="28"/>
          <w:szCs w:val="28"/>
          <w:rtl/>
        </w:rPr>
        <w:t>المدخل إلى الشريعة الإسلامية</w:t>
      </w:r>
      <w:r>
        <w:rPr>
          <w:rFonts w:ascii="Traditional Arabic" w:hAnsi="Traditional Arabic" w:cs="Traditional Arabic" w:hint="cs"/>
          <w:sz w:val="28"/>
          <w:szCs w:val="28"/>
          <w:rtl/>
        </w:rPr>
        <w:t xml:space="preserve">، بيروت: مؤسسة الرسالة ناشرون </w:t>
      </w:r>
      <w:r>
        <w:rPr>
          <w:rFonts w:ascii="Traditional Arabic" w:eastAsia="+mn-ea" w:hAnsi="Traditional Arabic" w:cs="Traditional Arabic" w:hint="cs"/>
          <w:kern w:val="24"/>
          <w:sz w:val="22"/>
          <w:szCs w:val="22"/>
          <w:rtl/>
          <w:lang w:eastAsia="fr-FR"/>
        </w:rPr>
        <w:t>1425</w:t>
      </w:r>
      <w:r w:rsidRPr="00B70081">
        <w:rPr>
          <w:rFonts w:ascii="Traditional Arabic" w:eastAsia="+mn-ea" w:hAnsi="Traditional Arabic" w:cs="Traditional Arabic" w:hint="cs"/>
          <w:kern w:val="24"/>
          <w:sz w:val="28"/>
          <w:szCs w:val="28"/>
          <w:rtl/>
          <w:lang w:eastAsia="fr-FR"/>
        </w:rPr>
        <w:t>ه</w:t>
      </w:r>
      <w:r>
        <w:rPr>
          <w:rFonts w:ascii="Traditional Arabic" w:eastAsia="+mn-ea" w:hAnsi="Traditional Arabic" w:cs="Traditional Arabic" w:hint="cs"/>
          <w:kern w:val="24"/>
          <w:sz w:val="22"/>
          <w:szCs w:val="22"/>
          <w:rtl/>
          <w:lang w:eastAsia="fr-FR"/>
        </w:rPr>
        <w:t>/2005</w:t>
      </w:r>
      <w:r w:rsidRPr="00B70081">
        <w:rPr>
          <w:rFonts w:ascii="Traditional Arabic" w:eastAsia="+mn-ea" w:hAnsi="Traditional Arabic" w:cs="Traditional Arabic" w:hint="cs"/>
          <w:kern w:val="24"/>
          <w:sz w:val="28"/>
          <w:szCs w:val="28"/>
          <w:rtl/>
          <w:lang w:eastAsia="fr-FR"/>
        </w:rPr>
        <w:t>م</w:t>
      </w:r>
      <w:r>
        <w:rPr>
          <w:rFonts w:ascii="Traditional Arabic" w:hAnsi="Traditional Arabic" w:cs="Traditional Arabic" w:hint="cs"/>
          <w:sz w:val="22"/>
          <w:szCs w:val="22"/>
          <w:rtl/>
        </w:rPr>
        <w:t xml:space="preserve">، </w:t>
      </w:r>
      <w:r w:rsidRPr="00B70081">
        <w:rPr>
          <w:rFonts w:ascii="Traditional Arabic" w:hAnsi="Traditional Arabic" w:cs="Traditional Arabic" w:hint="cs"/>
          <w:sz w:val="28"/>
          <w:szCs w:val="28"/>
          <w:rtl/>
        </w:rPr>
        <w:t>ص</w:t>
      </w:r>
      <w:r>
        <w:rPr>
          <w:rFonts w:ascii="Traditional Arabic" w:hAnsi="Traditional Arabic" w:cs="Traditional Arabic" w:hint="cs"/>
          <w:sz w:val="28"/>
          <w:szCs w:val="28"/>
          <w:rtl/>
        </w:rPr>
        <w:t xml:space="preserve"> </w:t>
      </w:r>
      <w:r>
        <w:rPr>
          <w:rFonts w:ascii="Traditional Arabic" w:eastAsia="+mn-ea" w:hAnsi="Traditional Arabic" w:cs="Traditional Arabic" w:hint="cs"/>
          <w:kern w:val="24"/>
          <w:sz w:val="22"/>
          <w:szCs w:val="22"/>
          <w:rtl/>
          <w:lang w:eastAsia="fr-FR"/>
        </w:rPr>
        <w:t>38-39</w:t>
      </w:r>
      <w:r w:rsidRPr="002D4BED">
        <w:rPr>
          <w:rFonts w:ascii="Traditional Arabic" w:hAnsi="Traditional Arabic" w:cs="Traditional Arabic" w:hint="cs"/>
          <w:sz w:val="28"/>
          <w:szCs w:val="28"/>
          <w:rtl/>
        </w:rPr>
        <w:t>.</w:t>
      </w:r>
    </w:p>
  </w:footnote>
  <w:footnote w:id="22">
    <w:p w:rsidR="00E077A4" w:rsidRPr="002D4BED" w:rsidRDefault="00E077A4" w:rsidP="004B238C">
      <w:pPr>
        <w:pStyle w:val="Notedebasdepage"/>
        <w:jc w:val="both"/>
        <w:rPr>
          <w:rFonts w:ascii="Traditional Arabic" w:hAnsi="Traditional Arabic" w:cs="Traditional Arabic"/>
          <w:sz w:val="28"/>
          <w:szCs w:val="28"/>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hint="cs"/>
          <w:sz w:val="28"/>
          <w:szCs w:val="28"/>
          <w:rtl/>
        </w:rPr>
        <w:t xml:space="preserve"> وقد أصاب ابن قيم الجوزية حين قال: "ومن له ذوق في الشريعة واطّلاع على كمالها، وتضمنها لغاية مصالح العباد في المعاش والمعاد، ومجيئها بغاية العدل الذي يسع الخلائق، وأنه لا عدل فوق عدلها، ولا مصلحة فوق ما تضمنته من مصالح: تبين له أن السياسة العادلة جزء من أجزائها، وفرع من فروعها وأن من أحاط علما بمقاصدها ووضعها في مواضعها، وحسن فهمه فيها، لم يحتج معها إلى سياسة غيرها ألبتة" ينظر: </w:t>
      </w:r>
      <w:r w:rsidRPr="002D4BED">
        <w:rPr>
          <w:rFonts w:ascii="Traditional Arabic" w:hAnsi="Traditional Arabic" w:cs="Traditional Arabic" w:hint="cs"/>
          <w:b/>
          <w:bCs/>
          <w:sz w:val="28"/>
          <w:szCs w:val="28"/>
          <w:rtl/>
        </w:rPr>
        <w:t>الطرق الحكمية في السياسة الشرعية</w:t>
      </w:r>
      <w:r w:rsidRPr="002D4BED">
        <w:rPr>
          <w:rFonts w:ascii="Traditional Arabic" w:hAnsi="Traditional Arabic" w:cs="Traditional Arabic" w:hint="cs"/>
          <w:sz w:val="28"/>
          <w:szCs w:val="28"/>
          <w:rtl/>
        </w:rPr>
        <w:t xml:space="preserve">، تحقيق نايف بن أحمد الحمد، مكة المكرمة: دار عالم الفوائد، </w:t>
      </w:r>
      <w:r w:rsidRPr="006A7482">
        <w:rPr>
          <w:rFonts w:ascii="Traditional Arabic" w:hAnsi="Traditional Arabic" w:cs="Traditional Arabic" w:hint="cs"/>
          <w:sz w:val="22"/>
          <w:szCs w:val="22"/>
          <w:rtl/>
        </w:rPr>
        <w:t>1428</w:t>
      </w:r>
      <w:r w:rsidRPr="002D4BED">
        <w:rPr>
          <w:rFonts w:ascii="Traditional Arabic" w:hAnsi="Traditional Arabic" w:cs="Traditional Arabic" w:hint="cs"/>
          <w:sz w:val="28"/>
          <w:szCs w:val="28"/>
          <w:rtl/>
        </w:rPr>
        <w:t>ه ، ج</w:t>
      </w:r>
      <w:r w:rsidRPr="006A7482">
        <w:rPr>
          <w:rFonts w:ascii="Traditional Arabic" w:hAnsi="Traditional Arabic" w:cs="Traditional Arabic" w:hint="cs"/>
          <w:sz w:val="22"/>
          <w:szCs w:val="22"/>
          <w:rtl/>
        </w:rPr>
        <w:t>1</w:t>
      </w:r>
      <w:r w:rsidRPr="002D4BED">
        <w:rPr>
          <w:rFonts w:ascii="Traditional Arabic" w:hAnsi="Traditional Arabic" w:cs="Traditional Arabic" w:hint="cs"/>
          <w:sz w:val="28"/>
          <w:szCs w:val="28"/>
          <w:rtl/>
        </w:rPr>
        <w:t>، ص</w:t>
      </w:r>
      <w:r w:rsidRPr="006A7482">
        <w:rPr>
          <w:rFonts w:ascii="Traditional Arabic" w:hAnsi="Traditional Arabic" w:cs="Traditional Arabic" w:hint="cs"/>
          <w:sz w:val="22"/>
          <w:szCs w:val="22"/>
          <w:rtl/>
        </w:rPr>
        <w:t>7</w:t>
      </w:r>
      <w:r w:rsidRPr="002D4BED">
        <w:rPr>
          <w:rFonts w:ascii="Traditional Arabic" w:hAnsi="Traditional Arabic" w:cs="Traditional Arabic" w:hint="cs"/>
          <w:sz w:val="28"/>
          <w:szCs w:val="28"/>
          <w:rtl/>
        </w:rPr>
        <w:t xml:space="preserve">/ وقد ذهب بعض المحدثين إلى ذلك مبرزين كون الشريعة تحمل في مضامينها مختلف القواعد القانونية والخلقية التي تنظم حياة الناس وعلاقاتهم، ولم تتوقف عند الصلات بين الأفراد وإنما شملت الأسس الكاملة التي تقوم عليها الدولة، والحدود التي تضمن الحقوق وتضبط الواجبات...، للتوسع ينظر: علي علي منصور، </w:t>
      </w:r>
      <w:r w:rsidRPr="00B93943">
        <w:rPr>
          <w:rFonts w:ascii="Traditional Arabic" w:hAnsi="Traditional Arabic" w:cs="Traditional Arabic" w:hint="cs"/>
          <w:b/>
          <w:bCs/>
          <w:sz w:val="28"/>
          <w:szCs w:val="28"/>
          <w:rtl/>
        </w:rPr>
        <w:t>مقارنات بين الشريعة الإسلامية والقوانين الوضعية</w:t>
      </w:r>
      <w:r w:rsidRPr="002D4BED">
        <w:rPr>
          <w:rFonts w:ascii="Traditional Arabic" w:hAnsi="Traditional Arabic" w:cs="Traditional Arabic" w:hint="cs"/>
          <w:sz w:val="28"/>
          <w:szCs w:val="28"/>
          <w:rtl/>
        </w:rPr>
        <w:t xml:space="preserve">، ليبيا: دار الفتح </w:t>
      </w:r>
      <w:r w:rsidRPr="006A7482">
        <w:rPr>
          <w:rFonts w:ascii="Traditional Arabic" w:hAnsi="Traditional Arabic" w:cs="Traditional Arabic" w:hint="cs"/>
          <w:sz w:val="22"/>
          <w:szCs w:val="22"/>
          <w:rtl/>
        </w:rPr>
        <w:t>1390</w:t>
      </w:r>
      <w:r w:rsidRPr="002D4BED">
        <w:rPr>
          <w:rFonts w:ascii="Traditional Arabic" w:hAnsi="Traditional Arabic" w:cs="Traditional Arabic" w:hint="cs"/>
          <w:sz w:val="28"/>
          <w:szCs w:val="28"/>
          <w:rtl/>
        </w:rPr>
        <w:t>ه/</w:t>
      </w:r>
      <w:r w:rsidRPr="006A7482">
        <w:rPr>
          <w:rFonts w:ascii="Traditional Arabic" w:hAnsi="Traditional Arabic" w:cs="Traditional Arabic" w:hint="cs"/>
          <w:sz w:val="22"/>
          <w:szCs w:val="22"/>
          <w:rtl/>
        </w:rPr>
        <w:t>1970</w:t>
      </w:r>
      <w:r w:rsidRPr="002D4BED">
        <w:rPr>
          <w:rFonts w:ascii="Traditional Arabic" w:hAnsi="Traditional Arabic" w:cs="Traditional Arabic" w:hint="cs"/>
          <w:sz w:val="28"/>
          <w:szCs w:val="28"/>
          <w:rtl/>
        </w:rPr>
        <w:t>م، ص</w:t>
      </w:r>
      <w:r w:rsidRPr="006A7482">
        <w:rPr>
          <w:rFonts w:ascii="Traditional Arabic" w:hAnsi="Traditional Arabic" w:cs="Traditional Arabic" w:hint="cs"/>
          <w:sz w:val="22"/>
          <w:szCs w:val="22"/>
          <w:rtl/>
        </w:rPr>
        <w:t>18-24.</w:t>
      </w:r>
    </w:p>
  </w:footnote>
  <w:footnote w:id="23">
    <w:p w:rsidR="00E077A4" w:rsidRPr="002D4BED" w:rsidRDefault="00E077A4" w:rsidP="004B238C">
      <w:pPr>
        <w:pStyle w:val="Notedebasdepage"/>
        <w:jc w:val="both"/>
        <w:rPr>
          <w:sz w:val="28"/>
          <w:szCs w:val="28"/>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hint="cs"/>
          <w:sz w:val="28"/>
          <w:szCs w:val="28"/>
          <w:rtl/>
        </w:rPr>
        <w:t xml:space="preserve"> </w:t>
      </w:r>
      <w:r>
        <w:rPr>
          <w:rFonts w:ascii="Traditional Arabic" w:hAnsi="Traditional Arabic" w:cs="Traditional Arabic" w:hint="cs"/>
          <w:sz w:val="28"/>
          <w:szCs w:val="28"/>
          <w:rtl/>
        </w:rPr>
        <w:t>نقلا عن</w:t>
      </w:r>
      <w:r w:rsidRPr="002D4BED">
        <w:rPr>
          <w:rFonts w:ascii="Traditional Arabic" w:hAnsi="Traditional Arabic" w:cs="Traditional Arabic" w:hint="cs"/>
          <w:sz w:val="28"/>
          <w:szCs w:val="28"/>
          <w:rtl/>
        </w:rPr>
        <w:t xml:space="preserve"> مقدمة تحقيق كتاب: ابن قيم الجوزية،</w:t>
      </w:r>
      <w:r w:rsidRPr="004B238C">
        <w:rPr>
          <w:rFonts w:ascii="Traditional Arabic" w:hAnsi="Traditional Arabic" w:cs="Traditional Arabic" w:hint="cs"/>
          <w:sz w:val="28"/>
          <w:szCs w:val="28"/>
          <w:rtl/>
        </w:rPr>
        <w:t xml:space="preserve"> الطرق الحكمية</w:t>
      </w:r>
      <w:r w:rsidRPr="002D4BED">
        <w:rPr>
          <w:rFonts w:ascii="Traditional Arabic" w:hAnsi="Traditional Arabic" w:cs="Traditional Arabic" w:hint="cs"/>
          <w:sz w:val="28"/>
          <w:szCs w:val="28"/>
          <w:rtl/>
        </w:rPr>
        <w:t xml:space="preserve">، ص </w:t>
      </w:r>
      <w:r w:rsidRPr="006A7482">
        <w:rPr>
          <w:rFonts w:ascii="Traditional Arabic" w:hAnsi="Traditional Arabic" w:cs="Traditional Arabic" w:hint="cs"/>
          <w:sz w:val="22"/>
          <w:szCs w:val="22"/>
          <w:rtl/>
        </w:rPr>
        <w:t>60.</w:t>
      </w:r>
    </w:p>
  </w:footnote>
  <w:footnote w:id="24">
    <w:p w:rsidR="00E077A4" w:rsidRPr="004E00CE" w:rsidRDefault="00E077A4" w:rsidP="0013599E">
      <w:pPr>
        <w:pStyle w:val="Notedebasdepage"/>
        <w:jc w:val="both"/>
        <w:rPr>
          <w:rFonts w:ascii="Traditional Arabic" w:hAnsi="Traditional Arabic" w:cs="Traditional Arabic"/>
          <w:sz w:val="28"/>
          <w:szCs w:val="28"/>
          <w:rtl/>
        </w:rPr>
      </w:pPr>
      <w:r w:rsidRPr="004E00CE">
        <w:rPr>
          <w:rStyle w:val="Appelnotedebasdep"/>
          <w:rFonts w:ascii="Traditional Arabic" w:eastAsiaTheme="majorEastAsia" w:hAnsi="Traditional Arabic" w:cs="Traditional Arabic"/>
          <w:sz w:val="28"/>
          <w:szCs w:val="28"/>
        </w:rPr>
        <w:footnoteRef/>
      </w:r>
      <w:r w:rsidRPr="004E00CE">
        <w:rPr>
          <w:rFonts w:ascii="Traditional Arabic" w:hAnsi="Traditional Arabic" w:cs="Traditional Arabic"/>
          <w:sz w:val="28"/>
          <w:szCs w:val="28"/>
        </w:rPr>
        <w:t xml:space="preserve"> </w:t>
      </w:r>
      <w:r w:rsidRPr="006A7482">
        <w:rPr>
          <w:rFonts w:ascii="Traditional Arabic" w:hAnsi="Traditional Arabic" w:cs="Traditional Arabic"/>
          <w:sz w:val="28"/>
          <w:szCs w:val="28"/>
          <w:rtl/>
        </w:rPr>
        <w:t>-</w:t>
      </w:r>
      <w:r>
        <w:rPr>
          <w:rFonts w:ascii="Traditional Arabic" w:hAnsi="Traditional Arabic" w:cs="Traditional Arabic" w:hint="cs"/>
          <w:sz w:val="28"/>
          <w:szCs w:val="28"/>
          <w:rtl/>
        </w:rPr>
        <w:t xml:space="preserve"> للاطلاع على أشهر الكتب التي ألفت في هذا المجال ينظر: </w:t>
      </w:r>
      <w:r w:rsidRPr="006A7482">
        <w:rPr>
          <w:rFonts w:ascii="Traditional Arabic" w:hAnsi="Traditional Arabic" w:cs="Traditional Arabic"/>
          <w:sz w:val="28"/>
          <w:szCs w:val="28"/>
          <w:rtl/>
        </w:rPr>
        <w:t>عبد القادر أبو فارس،</w:t>
      </w:r>
      <w:r w:rsidRPr="004E00CE">
        <w:rPr>
          <w:rFonts w:ascii="Traditional Arabic" w:hAnsi="Traditional Arabic" w:cs="Traditional Arabic"/>
          <w:sz w:val="28"/>
          <w:szCs w:val="28"/>
          <w:rtl/>
        </w:rPr>
        <w:t xml:space="preserve"> </w:t>
      </w:r>
      <w:r w:rsidRPr="006A7482">
        <w:rPr>
          <w:rFonts w:ascii="Traditional Arabic" w:hAnsi="Traditional Arabic" w:cs="Traditional Arabic"/>
          <w:b/>
          <w:bCs/>
          <w:sz w:val="28"/>
          <w:szCs w:val="28"/>
          <w:rtl/>
        </w:rPr>
        <w:t>ال</w:t>
      </w:r>
      <w:r w:rsidRPr="006A7482">
        <w:rPr>
          <w:rFonts w:ascii="Traditional Arabic" w:hAnsi="Traditional Arabic" w:cs="Traditional Arabic" w:hint="cs"/>
          <w:b/>
          <w:bCs/>
          <w:sz w:val="28"/>
          <w:szCs w:val="28"/>
          <w:rtl/>
        </w:rPr>
        <w:t>قاضي أبو يعلى الفراء وكتابه الأحكام السلطانية</w:t>
      </w:r>
      <w:r w:rsidRPr="004E00CE">
        <w:rPr>
          <w:rFonts w:ascii="Traditional Arabic" w:hAnsi="Traditional Arabic" w:cs="Traditional Arabic"/>
          <w:sz w:val="28"/>
          <w:szCs w:val="28"/>
          <w:rtl/>
        </w:rPr>
        <w:t>،</w:t>
      </w:r>
      <w:r>
        <w:rPr>
          <w:rFonts w:ascii="Traditional Arabic" w:hAnsi="Traditional Arabic" w:cs="Traditional Arabic" w:hint="cs"/>
          <w:sz w:val="28"/>
          <w:szCs w:val="28"/>
          <w:rtl/>
        </w:rPr>
        <w:t xml:space="preserve"> بيروت: مؤسسة الرسالة (دت)،</w:t>
      </w:r>
      <w:r w:rsidRPr="004E00CE">
        <w:rPr>
          <w:rFonts w:ascii="Traditional Arabic" w:hAnsi="Traditional Arabic" w:cs="Traditional Arabic"/>
          <w:sz w:val="28"/>
          <w:szCs w:val="28"/>
          <w:rtl/>
        </w:rPr>
        <w:t xml:space="preserve"> ص</w:t>
      </w:r>
      <w:r w:rsidRPr="006A7482">
        <w:rPr>
          <w:rFonts w:ascii="Traditional Arabic" w:hAnsi="Traditional Arabic" w:cs="Traditional Arabic" w:hint="cs"/>
          <w:sz w:val="22"/>
          <w:szCs w:val="22"/>
          <w:rtl/>
        </w:rPr>
        <w:t>14-34</w:t>
      </w:r>
      <w:r w:rsidRPr="006A7482">
        <w:rPr>
          <w:rFonts w:ascii="Traditional Arabic" w:hAnsi="Traditional Arabic" w:cs="Traditional Arabic"/>
          <w:sz w:val="22"/>
          <w:szCs w:val="22"/>
          <w:rtl/>
        </w:rPr>
        <w:t>.</w:t>
      </w:r>
    </w:p>
  </w:footnote>
  <w:footnote w:id="25">
    <w:p w:rsidR="00E077A4" w:rsidRPr="002D4BED" w:rsidRDefault="00E077A4" w:rsidP="0013599E">
      <w:pPr>
        <w:pStyle w:val="Notedebasdepage"/>
        <w:jc w:val="both"/>
        <w:rPr>
          <w:rFonts w:ascii="Traditional Arabic" w:hAnsi="Traditional Arabic" w:cs="Traditional Arabic"/>
          <w:sz w:val="28"/>
          <w:szCs w:val="28"/>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 للتوسع حول هذا الموضوع ينظر: إبراهيم القادري بوتشيش، </w:t>
      </w:r>
      <w:r w:rsidRPr="0075019F">
        <w:rPr>
          <w:rFonts w:ascii="Traditional Arabic" w:hAnsi="Traditional Arabic" w:cs="Traditional Arabic" w:hint="cs"/>
          <w:b/>
          <w:bCs/>
          <w:sz w:val="28"/>
          <w:szCs w:val="28"/>
          <w:rtl/>
        </w:rPr>
        <w:t>خطاب العدالة في كتب الآداب السلطانية</w:t>
      </w:r>
      <w:r>
        <w:rPr>
          <w:rFonts w:ascii="Traditional Arabic" w:hAnsi="Traditional Arabic" w:cs="Traditional Arabic" w:hint="cs"/>
          <w:sz w:val="28"/>
          <w:szCs w:val="28"/>
          <w:rtl/>
        </w:rPr>
        <w:t xml:space="preserve">، بيروت: المركز العربي للأبحاث ودراسة السياسات </w:t>
      </w:r>
      <w:r w:rsidRPr="0075019F">
        <w:rPr>
          <w:rFonts w:ascii="Traditional Arabic" w:hAnsi="Traditional Arabic" w:cs="Traditional Arabic" w:hint="cs"/>
          <w:sz w:val="22"/>
          <w:szCs w:val="22"/>
          <w:rtl/>
        </w:rPr>
        <w:t>2014</w:t>
      </w:r>
      <w:r>
        <w:rPr>
          <w:rFonts w:ascii="Traditional Arabic" w:hAnsi="Traditional Arabic" w:cs="Traditional Arabic" w:hint="cs"/>
          <w:sz w:val="28"/>
          <w:szCs w:val="28"/>
          <w:rtl/>
        </w:rPr>
        <w:t>م</w:t>
      </w:r>
      <w:r w:rsidRPr="002D4BED">
        <w:rPr>
          <w:rFonts w:ascii="Traditional Arabic" w:hAnsi="Traditional Arabic" w:cs="Traditional Arabic"/>
          <w:sz w:val="28"/>
          <w:szCs w:val="28"/>
          <w:rtl/>
        </w:rPr>
        <w:t>.</w:t>
      </w:r>
    </w:p>
  </w:footnote>
  <w:footnote w:id="26">
    <w:p w:rsidR="00E077A4" w:rsidRPr="002D4BED" w:rsidRDefault="00E077A4" w:rsidP="0013599E">
      <w:pPr>
        <w:pStyle w:val="Notedebasdepage"/>
        <w:jc w:val="both"/>
        <w:rPr>
          <w:rFonts w:ascii="Traditional Arabic" w:hAnsi="Traditional Arabic" w:cs="Traditional Arabic"/>
          <w:sz w:val="28"/>
          <w:szCs w:val="28"/>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 للتفصيل ينظر: الجهشياري، أبو عبد الله محمد بن عبدوس، </w:t>
      </w:r>
      <w:r w:rsidRPr="00F126ED">
        <w:rPr>
          <w:rFonts w:ascii="Traditional Arabic" w:hAnsi="Traditional Arabic" w:cs="Traditional Arabic" w:hint="cs"/>
          <w:b/>
          <w:bCs/>
          <w:sz w:val="28"/>
          <w:szCs w:val="28"/>
          <w:rtl/>
        </w:rPr>
        <w:t>كتاب الوزراء والكتاب</w:t>
      </w:r>
      <w:r>
        <w:rPr>
          <w:rFonts w:ascii="Traditional Arabic" w:hAnsi="Traditional Arabic" w:cs="Traditional Arabic" w:hint="cs"/>
          <w:sz w:val="28"/>
          <w:szCs w:val="28"/>
          <w:rtl/>
        </w:rPr>
        <w:t xml:space="preserve">، تحقيق مصطفى السقا وإبراهيم الأبياري وعبد الحفيظ شلبي، القاهرة: شركة الأمل للطباعة والنشر </w:t>
      </w:r>
      <w:r w:rsidRPr="00F126ED">
        <w:rPr>
          <w:rFonts w:ascii="Traditional Arabic" w:hAnsi="Traditional Arabic" w:cs="Traditional Arabic" w:hint="cs"/>
          <w:sz w:val="22"/>
          <w:szCs w:val="22"/>
          <w:rtl/>
        </w:rPr>
        <w:t>2004</w:t>
      </w:r>
      <w:r>
        <w:rPr>
          <w:rFonts w:ascii="Traditional Arabic" w:hAnsi="Traditional Arabic" w:cs="Traditional Arabic" w:hint="cs"/>
          <w:sz w:val="28"/>
          <w:szCs w:val="28"/>
          <w:rtl/>
        </w:rPr>
        <w:t>م</w:t>
      </w:r>
      <w:r w:rsidRPr="002D4BED">
        <w:rPr>
          <w:rFonts w:ascii="Traditional Arabic" w:hAnsi="Traditional Arabic" w:cs="Traditional Arabic"/>
          <w:sz w:val="28"/>
          <w:szCs w:val="28"/>
          <w:rtl/>
        </w:rPr>
        <w:t>.</w:t>
      </w:r>
    </w:p>
  </w:footnote>
  <w:footnote w:id="27">
    <w:p w:rsidR="00E077A4" w:rsidRPr="003C42BB" w:rsidRDefault="00E077A4" w:rsidP="0013599E">
      <w:pPr>
        <w:pStyle w:val="Notedebasdepage"/>
        <w:jc w:val="both"/>
        <w:rPr>
          <w:rFonts w:ascii="Traditional Arabic" w:hAnsi="Traditional Arabic" w:cs="Traditional Arabic"/>
          <w:sz w:val="22"/>
          <w:szCs w:val="22"/>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 للتفصيل ينظر باب في ولاية الصدقات، باب في قسم الفيء والغنيمة، باب في وضع الجزية والخراج ...: الماوردي، الأحكام السلطانية، ص</w:t>
      </w:r>
      <w:r>
        <w:rPr>
          <w:rFonts w:ascii="Traditional Arabic" w:hAnsi="Traditional Arabic" w:cs="Traditional Arabic" w:hint="cs"/>
          <w:sz w:val="22"/>
          <w:szCs w:val="22"/>
          <w:rtl/>
        </w:rPr>
        <w:t>186-238.</w:t>
      </w:r>
    </w:p>
  </w:footnote>
  <w:footnote w:id="28">
    <w:p w:rsidR="00E077A4" w:rsidRPr="003C42BB" w:rsidRDefault="00E077A4" w:rsidP="004B238C">
      <w:pPr>
        <w:pStyle w:val="Notedebasdepage"/>
        <w:jc w:val="both"/>
        <w:rPr>
          <w:rFonts w:ascii="Traditional Arabic" w:hAnsi="Traditional Arabic" w:cs="Traditional Arabic"/>
          <w:sz w:val="22"/>
          <w:szCs w:val="22"/>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 للتفصيل ينظر مثلا: باب في أحكام الجرائم، باب في أحكام الحسبة:</w:t>
      </w:r>
      <w:r w:rsidRPr="003C42BB">
        <w:rPr>
          <w:rFonts w:ascii="Traditional Arabic" w:hAnsi="Traditional Arabic" w:cs="Traditional Arabic" w:hint="cs"/>
          <w:sz w:val="28"/>
          <w:szCs w:val="28"/>
          <w:rtl/>
        </w:rPr>
        <w:t xml:space="preserve"> </w:t>
      </w:r>
      <w:r>
        <w:rPr>
          <w:rFonts w:ascii="Traditional Arabic" w:hAnsi="Traditional Arabic" w:cs="Traditional Arabic" w:hint="cs"/>
          <w:sz w:val="28"/>
          <w:szCs w:val="28"/>
          <w:rtl/>
        </w:rPr>
        <w:t>المصدر نفسه، ص</w:t>
      </w:r>
      <w:r>
        <w:rPr>
          <w:rFonts w:ascii="Traditional Arabic" w:hAnsi="Traditional Arabic" w:cs="Traditional Arabic" w:hint="cs"/>
          <w:sz w:val="22"/>
          <w:szCs w:val="22"/>
          <w:rtl/>
        </w:rPr>
        <w:t>299-340.</w:t>
      </w:r>
    </w:p>
  </w:footnote>
  <w:footnote w:id="29">
    <w:p w:rsidR="00E077A4" w:rsidRPr="002D4BED" w:rsidRDefault="00E077A4" w:rsidP="0013599E">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Pr>
          <w:rFonts w:ascii="Traditional Arabic" w:hAnsi="Traditional Arabic" w:cs="Traditional Arabic"/>
          <w:sz w:val="28"/>
          <w:szCs w:val="28"/>
          <w:rtl/>
          <w:lang w:bidi="ar-SA"/>
        </w:rPr>
        <w:t>- الماوردي</w:t>
      </w:r>
      <w:r w:rsidRPr="002D4BED">
        <w:rPr>
          <w:rFonts w:ascii="Traditional Arabic" w:hAnsi="Traditional Arabic" w:cs="Traditional Arabic"/>
          <w:sz w:val="28"/>
          <w:szCs w:val="28"/>
          <w:rtl/>
          <w:lang w:bidi="ar-SA"/>
        </w:rPr>
        <w:t xml:space="preserve">، الأحكام السلطانية، ص: </w:t>
      </w:r>
      <w:r w:rsidRPr="003C42BB">
        <w:rPr>
          <w:rFonts w:ascii="Traditional Arabic" w:hAnsi="Traditional Arabic" w:cs="Traditional Arabic"/>
          <w:sz w:val="22"/>
          <w:szCs w:val="22"/>
          <w:rtl/>
          <w:lang w:bidi="ar-SA"/>
        </w:rPr>
        <w:t>318.</w:t>
      </w:r>
    </w:p>
  </w:footnote>
  <w:footnote w:id="30">
    <w:p w:rsidR="00E077A4" w:rsidRPr="002D4BED" w:rsidRDefault="00E077A4" w:rsidP="00B17743">
      <w:pPr>
        <w:pStyle w:val="Notedebasdepage"/>
        <w:jc w:val="both"/>
        <w:rPr>
          <w:rFonts w:cs="Traditional Arabic"/>
          <w:sz w:val="28"/>
          <w:szCs w:val="28"/>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 لسان العرب</w:t>
      </w:r>
      <w:r>
        <w:rPr>
          <w:rFonts w:ascii="Traditional Arabic" w:hAnsi="Traditional Arabic" w:cs="Traditional Arabic" w:hint="cs"/>
          <w:sz w:val="28"/>
          <w:szCs w:val="28"/>
          <w:rtl/>
        </w:rPr>
        <w:t>، ح</w:t>
      </w:r>
      <w:r w:rsidRPr="00B17743">
        <w:rPr>
          <w:rFonts w:ascii="Traditional Arabic" w:hAnsi="Traditional Arabic" w:cs="Traditional Arabic" w:hint="cs"/>
          <w:sz w:val="22"/>
          <w:szCs w:val="22"/>
          <w:rtl/>
        </w:rPr>
        <w:t>10</w:t>
      </w:r>
      <w:r>
        <w:rPr>
          <w:rFonts w:ascii="Traditional Arabic" w:hAnsi="Traditional Arabic" w:cs="Traditional Arabic" w:hint="cs"/>
          <w:sz w:val="28"/>
          <w:szCs w:val="28"/>
          <w:rtl/>
        </w:rPr>
        <w:t>،</w:t>
      </w:r>
      <w:r w:rsidRPr="002D4BED">
        <w:rPr>
          <w:rFonts w:ascii="Traditional Arabic" w:hAnsi="Traditional Arabic" w:cs="Traditional Arabic"/>
          <w:sz w:val="28"/>
          <w:szCs w:val="28"/>
          <w:rtl/>
        </w:rPr>
        <w:t xml:space="preserve"> </w:t>
      </w:r>
      <w:r w:rsidRPr="002D4BED">
        <w:rPr>
          <w:rFonts w:cs="Traditional Arabic" w:hint="cs"/>
          <w:sz w:val="28"/>
          <w:szCs w:val="28"/>
          <w:rtl/>
        </w:rPr>
        <w:t xml:space="preserve">ص: </w:t>
      </w:r>
      <w:r>
        <w:rPr>
          <w:rFonts w:ascii="Traditional Arabic" w:hAnsi="Traditional Arabic" w:cs="Traditional Arabic" w:hint="cs"/>
          <w:sz w:val="22"/>
          <w:szCs w:val="22"/>
          <w:rtl/>
        </w:rPr>
        <w:t>866</w:t>
      </w:r>
      <w:r w:rsidRPr="002E5BA8">
        <w:rPr>
          <w:rFonts w:ascii="Traditional Arabic" w:hAnsi="Traditional Arabic" w:cs="Traditional Arabic"/>
          <w:sz w:val="22"/>
          <w:szCs w:val="22"/>
          <w:rtl/>
        </w:rPr>
        <w:t>.</w:t>
      </w:r>
    </w:p>
  </w:footnote>
  <w:footnote w:id="31">
    <w:p w:rsidR="00E077A4" w:rsidRPr="002D4BED" w:rsidRDefault="00E077A4" w:rsidP="00B17743">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 xml:space="preserve">- من معاني الحسبة اللغوية: طلب الأجر والثواب من الله والاكتفاء به، حسن التدبير في الأمور والنظر في مآلاتها، الإنكار على من يشمله نظره، الاختبار لكل مشروب ومأكول وملبوس، للتفصيل ينظر مقدمة تحقيق كتاب: أبو زيد عبد الرحمان بن عبد القادر بن </w:t>
      </w:r>
      <w:r>
        <w:rPr>
          <w:rFonts w:ascii="Traditional Arabic" w:hAnsi="Traditional Arabic" w:cs="Traditional Arabic"/>
          <w:sz w:val="28"/>
          <w:szCs w:val="28"/>
          <w:rtl/>
          <w:lang w:bidi="ar-SA"/>
        </w:rPr>
        <w:t>علي بن أبي المحاسن الفاسي</w:t>
      </w:r>
      <w:r w:rsidRPr="002D4BED">
        <w:rPr>
          <w:rFonts w:ascii="Traditional Arabic" w:hAnsi="Traditional Arabic" w:cs="Traditional Arabic"/>
          <w:sz w:val="28"/>
          <w:szCs w:val="28"/>
          <w:rtl/>
          <w:lang w:bidi="ar-SA"/>
        </w:rPr>
        <w:t xml:space="preserve">، </w:t>
      </w:r>
      <w:r w:rsidRPr="00B17743">
        <w:rPr>
          <w:rFonts w:ascii="Traditional Arabic" w:hAnsi="Traditional Arabic" w:cs="Traditional Arabic"/>
          <w:b/>
          <w:bCs/>
          <w:sz w:val="28"/>
          <w:szCs w:val="28"/>
          <w:rtl/>
          <w:lang w:bidi="ar-SA"/>
        </w:rPr>
        <w:t>أرجوزة في علم الحسبة</w:t>
      </w:r>
      <w:r w:rsidRPr="002D4BED">
        <w:rPr>
          <w:rFonts w:ascii="Traditional Arabic" w:hAnsi="Traditional Arabic" w:cs="Traditional Arabic"/>
          <w:sz w:val="28"/>
          <w:szCs w:val="28"/>
          <w:rtl/>
          <w:lang w:bidi="ar-SA"/>
        </w:rPr>
        <w:t xml:space="preserve">، تحقيق محمد فرقاني، قسنطينة: نوميديا للطباعة والنشر </w:t>
      </w:r>
      <w:r w:rsidRPr="002E5BA8">
        <w:rPr>
          <w:rFonts w:ascii="Traditional Arabic" w:hAnsi="Traditional Arabic" w:cs="Traditional Arabic"/>
          <w:sz w:val="22"/>
          <w:szCs w:val="22"/>
          <w:rtl/>
          <w:lang w:bidi="ar-SA"/>
        </w:rPr>
        <w:t>2014م</w:t>
      </w:r>
      <w:r w:rsidRPr="002D4BED">
        <w:rPr>
          <w:rFonts w:ascii="Traditional Arabic" w:hAnsi="Traditional Arabic" w:cs="Traditional Arabic"/>
          <w:sz w:val="28"/>
          <w:szCs w:val="28"/>
          <w:rtl/>
          <w:lang w:bidi="ar-SA"/>
        </w:rPr>
        <w:t>، ص</w:t>
      </w:r>
      <w:r w:rsidRPr="002E5BA8">
        <w:rPr>
          <w:rFonts w:ascii="Traditional Arabic" w:hAnsi="Traditional Arabic" w:cs="Traditional Arabic" w:hint="cs"/>
          <w:sz w:val="22"/>
          <w:szCs w:val="22"/>
          <w:rtl/>
          <w:lang w:bidi="ar-SA"/>
        </w:rPr>
        <w:t>24</w:t>
      </w:r>
      <w:r w:rsidRPr="002D4BED">
        <w:rPr>
          <w:rFonts w:ascii="Traditional Arabic" w:hAnsi="Traditional Arabic" w:cs="Traditional Arabic"/>
          <w:sz w:val="28"/>
          <w:szCs w:val="28"/>
          <w:rtl/>
          <w:lang w:bidi="ar-SA"/>
        </w:rPr>
        <w:t>.</w:t>
      </w:r>
    </w:p>
  </w:footnote>
  <w:footnote w:id="32">
    <w:p w:rsidR="00E077A4" w:rsidRPr="002D4BED" w:rsidRDefault="00E077A4" w:rsidP="00B17743">
      <w:pPr>
        <w:pStyle w:val="Notedebasdepage"/>
        <w:jc w:val="both"/>
        <w:rPr>
          <w:sz w:val="28"/>
          <w:szCs w:val="28"/>
          <w:rtl/>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 xml:space="preserve">- الماوردي، الأحكام السلطانية، ص: </w:t>
      </w:r>
      <w:r w:rsidRPr="00B17743">
        <w:rPr>
          <w:rFonts w:ascii="Traditional Arabic" w:hAnsi="Traditional Arabic" w:cs="Traditional Arabic"/>
          <w:sz w:val="22"/>
          <w:szCs w:val="22"/>
          <w:rtl/>
          <w:lang w:bidi="ar-SA"/>
        </w:rPr>
        <w:t>318</w:t>
      </w:r>
      <w:r w:rsidRPr="002D4BED">
        <w:rPr>
          <w:rFonts w:ascii="Traditional Arabic" w:hAnsi="Traditional Arabic" w:cs="Traditional Arabic"/>
          <w:sz w:val="28"/>
          <w:szCs w:val="28"/>
          <w:rtl/>
          <w:lang w:bidi="ar-SA"/>
        </w:rPr>
        <w:t>/</w:t>
      </w:r>
      <w:r w:rsidRPr="002D4BED">
        <w:rPr>
          <w:rFonts w:ascii="Traditional Arabic" w:hAnsi="Traditional Arabic" w:cs="Traditional Arabic" w:hint="cs"/>
          <w:sz w:val="28"/>
          <w:szCs w:val="28"/>
          <w:rtl/>
          <w:lang w:bidi="ar-SA"/>
        </w:rPr>
        <w:t xml:space="preserve"> ابن تيمية، الحسبة، تحقيق عثمان اللحام، ط</w:t>
      </w:r>
      <w:r w:rsidRPr="00B17743">
        <w:rPr>
          <w:rFonts w:ascii="Traditional Arabic" w:hAnsi="Traditional Arabic" w:cs="Traditional Arabic" w:hint="cs"/>
          <w:sz w:val="22"/>
          <w:szCs w:val="22"/>
          <w:rtl/>
          <w:lang w:bidi="ar-SA"/>
        </w:rPr>
        <w:t>1</w:t>
      </w:r>
      <w:r w:rsidRPr="002D4BED">
        <w:rPr>
          <w:rFonts w:ascii="Traditional Arabic" w:hAnsi="Traditional Arabic" w:cs="Traditional Arabic" w:hint="cs"/>
          <w:sz w:val="28"/>
          <w:szCs w:val="28"/>
          <w:rtl/>
          <w:lang w:bidi="ar-SA"/>
        </w:rPr>
        <w:t xml:space="preserve">، بيروت: دار ابن حزم </w:t>
      </w:r>
      <w:r w:rsidRPr="00B17743">
        <w:rPr>
          <w:rFonts w:ascii="Traditional Arabic" w:hAnsi="Traditional Arabic" w:cs="Traditional Arabic" w:hint="cs"/>
          <w:sz w:val="22"/>
          <w:szCs w:val="22"/>
          <w:rtl/>
          <w:lang w:bidi="ar-SA"/>
        </w:rPr>
        <w:t>1424</w:t>
      </w:r>
      <w:r w:rsidRPr="002D4BED">
        <w:rPr>
          <w:rFonts w:ascii="Traditional Arabic" w:hAnsi="Traditional Arabic" w:cs="Traditional Arabic" w:hint="cs"/>
          <w:sz w:val="28"/>
          <w:szCs w:val="28"/>
          <w:rtl/>
          <w:lang w:bidi="ar-SA"/>
        </w:rPr>
        <w:t xml:space="preserve">ه/ </w:t>
      </w:r>
      <w:r w:rsidRPr="00B17743">
        <w:rPr>
          <w:rFonts w:ascii="Traditional Arabic" w:hAnsi="Traditional Arabic" w:cs="Traditional Arabic" w:hint="cs"/>
          <w:sz w:val="22"/>
          <w:szCs w:val="22"/>
          <w:rtl/>
          <w:lang w:bidi="ar-SA"/>
        </w:rPr>
        <w:t>2004</w:t>
      </w:r>
      <w:r w:rsidRPr="002D4BED">
        <w:rPr>
          <w:rFonts w:ascii="Traditional Arabic" w:hAnsi="Traditional Arabic" w:cs="Traditional Arabic" w:hint="cs"/>
          <w:sz w:val="28"/>
          <w:szCs w:val="28"/>
          <w:rtl/>
          <w:lang w:bidi="ar-SA"/>
        </w:rPr>
        <w:t xml:space="preserve">م، ص </w:t>
      </w:r>
      <w:r w:rsidRPr="00B17743">
        <w:rPr>
          <w:rFonts w:ascii="Traditional Arabic" w:hAnsi="Traditional Arabic" w:cs="Traditional Arabic" w:hint="cs"/>
          <w:sz w:val="22"/>
          <w:szCs w:val="22"/>
          <w:rtl/>
          <w:lang w:bidi="ar-SA"/>
        </w:rPr>
        <w:t>55- 60.</w:t>
      </w:r>
    </w:p>
  </w:footnote>
  <w:footnote w:id="33">
    <w:p w:rsidR="00E077A4" w:rsidRPr="002D4BED" w:rsidRDefault="00E077A4" w:rsidP="0013599E">
      <w:pPr>
        <w:pStyle w:val="Notedebasdepage"/>
        <w:jc w:val="both"/>
        <w:rPr>
          <w:rFonts w:ascii="Traditional Arabic" w:hAnsi="Traditional Arabic" w:cs="Traditional Arabic"/>
          <w:sz w:val="28"/>
          <w:szCs w:val="28"/>
          <w:rtl/>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Pr>
        <w:t xml:space="preserve"> </w:t>
      </w:r>
      <w:r w:rsidRPr="002D4BED">
        <w:rPr>
          <w:rFonts w:ascii="Traditional Arabic" w:hAnsi="Traditional Arabic" w:cs="Traditional Arabic"/>
          <w:sz w:val="28"/>
          <w:szCs w:val="28"/>
          <w:rtl/>
        </w:rPr>
        <w:t xml:space="preserve">- </w:t>
      </w:r>
      <w:r w:rsidRPr="002D4BED">
        <w:rPr>
          <w:rFonts w:ascii="Traditional Arabic" w:hAnsi="Traditional Arabic" w:cs="Traditional Arabic" w:hint="cs"/>
          <w:sz w:val="28"/>
          <w:szCs w:val="28"/>
          <w:rtl/>
        </w:rPr>
        <w:t xml:space="preserve">الأحكام السلطانية، ص </w:t>
      </w:r>
      <w:r w:rsidRPr="00B17743">
        <w:rPr>
          <w:rFonts w:ascii="Traditional Arabic" w:hAnsi="Traditional Arabic" w:cs="Traditional Arabic" w:hint="cs"/>
          <w:sz w:val="22"/>
          <w:szCs w:val="22"/>
          <w:rtl/>
        </w:rPr>
        <w:t>318</w:t>
      </w:r>
      <w:r w:rsidRPr="00B17743">
        <w:rPr>
          <w:rFonts w:ascii="Traditional Arabic" w:hAnsi="Traditional Arabic" w:cs="Traditional Arabic"/>
          <w:sz w:val="22"/>
          <w:szCs w:val="22"/>
          <w:rtl/>
        </w:rPr>
        <w:t>.</w:t>
      </w:r>
    </w:p>
  </w:footnote>
  <w:footnote w:id="34">
    <w:p w:rsidR="00E077A4" w:rsidRPr="002D4BED" w:rsidRDefault="00E077A4" w:rsidP="0013599E">
      <w:pPr>
        <w:pStyle w:val="Notedebasdepage"/>
        <w:jc w:val="both"/>
        <w:rPr>
          <w:rFonts w:ascii="Traditional Arabic" w:hAnsi="Traditional Arabic" w:cs="Traditional Arabic"/>
          <w:sz w:val="28"/>
          <w:szCs w:val="28"/>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 المقدمة،</w:t>
      </w:r>
      <w:r w:rsidRPr="002D4BED">
        <w:rPr>
          <w:rFonts w:ascii="Traditional Arabic" w:hAnsi="Traditional Arabic" w:cs="Traditional Arabic" w:hint="cs"/>
          <w:sz w:val="28"/>
          <w:szCs w:val="28"/>
          <w:rtl/>
        </w:rPr>
        <w:t xml:space="preserve"> بيروت: د ار الفكر، </w:t>
      </w:r>
      <w:r w:rsidRPr="00B17743">
        <w:rPr>
          <w:rFonts w:ascii="Traditional Arabic" w:hAnsi="Traditional Arabic" w:cs="Traditional Arabic" w:hint="cs"/>
          <w:sz w:val="22"/>
          <w:szCs w:val="22"/>
          <w:rtl/>
        </w:rPr>
        <w:t>1422</w:t>
      </w:r>
      <w:r w:rsidRPr="002D4BED">
        <w:rPr>
          <w:rFonts w:ascii="Traditional Arabic" w:hAnsi="Traditional Arabic" w:cs="Traditional Arabic" w:hint="cs"/>
          <w:sz w:val="28"/>
          <w:szCs w:val="28"/>
          <w:rtl/>
        </w:rPr>
        <w:t>ه/</w:t>
      </w:r>
      <w:r w:rsidRPr="00B17743">
        <w:rPr>
          <w:rFonts w:ascii="Traditional Arabic" w:hAnsi="Traditional Arabic" w:cs="Traditional Arabic" w:hint="cs"/>
          <w:sz w:val="22"/>
          <w:szCs w:val="22"/>
          <w:rtl/>
        </w:rPr>
        <w:t>2002</w:t>
      </w:r>
      <w:r w:rsidRPr="002D4BED">
        <w:rPr>
          <w:rFonts w:ascii="Traditional Arabic" w:hAnsi="Traditional Arabic" w:cs="Traditional Arabic" w:hint="cs"/>
          <w:sz w:val="28"/>
          <w:szCs w:val="28"/>
          <w:rtl/>
        </w:rPr>
        <w:t>م،</w:t>
      </w:r>
      <w:r w:rsidRPr="002D4BED">
        <w:rPr>
          <w:rFonts w:ascii="Traditional Arabic" w:hAnsi="Traditional Arabic" w:cs="Traditional Arabic"/>
          <w:sz w:val="28"/>
          <w:szCs w:val="28"/>
          <w:rtl/>
        </w:rPr>
        <w:t xml:space="preserve"> ص </w:t>
      </w:r>
      <w:r w:rsidRPr="00B17743">
        <w:rPr>
          <w:rFonts w:ascii="Traditional Arabic" w:hAnsi="Traditional Arabic" w:cs="Traditional Arabic"/>
          <w:sz w:val="22"/>
          <w:szCs w:val="22"/>
          <w:rtl/>
        </w:rPr>
        <w:t>219.</w:t>
      </w:r>
    </w:p>
  </w:footnote>
  <w:footnote w:id="35">
    <w:p w:rsidR="00E077A4" w:rsidRPr="002D4BED" w:rsidRDefault="00E077A4" w:rsidP="00B17743">
      <w:pPr>
        <w:pStyle w:val="Notedebasdepage"/>
        <w:jc w:val="both"/>
        <w:rPr>
          <w:rFonts w:ascii="Traditional Arabic" w:hAnsi="Traditional Arabic" w:cs="Traditional Arabic"/>
          <w:sz w:val="28"/>
          <w:szCs w:val="28"/>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 محمد فرقاني، في مقدمة تحقيق: أرجوزة في علم الحسبة، ص</w:t>
      </w:r>
      <w:r w:rsidRPr="00B17743">
        <w:rPr>
          <w:rFonts w:ascii="Traditional Arabic" w:hAnsi="Traditional Arabic" w:cs="Traditional Arabic"/>
          <w:sz w:val="22"/>
          <w:szCs w:val="22"/>
          <w:rtl/>
        </w:rPr>
        <w:t>28</w:t>
      </w:r>
      <w:r w:rsidRPr="002D4BED">
        <w:rPr>
          <w:rFonts w:ascii="Traditional Arabic" w:hAnsi="Traditional Arabic" w:cs="Traditional Arabic"/>
          <w:sz w:val="28"/>
          <w:szCs w:val="28"/>
          <w:rtl/>
        </w:rPr>
        <w:t>.</w:t>
      </w:r>
    </w:p>
  </w:footnote>
  <w:footnote w:id="36">
    <w:p w:rsidR="00E077A4" w:rsidRPr="002D4BED" w:rsidRDefault="00E077A4" w:rsidP="004C6DEF">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 عن شروط المحتسب ينظر مثلا: الماوردي، الأحكام السلطانية، ص</w:t>
      </w:r>
      <w:r w:rsidRPr="00B17743">
        <w:rPr>
          <w:rFonts w:ascii="Traditional Arabic" w:hAnsi="Traditional Arabic" w:cs="Traditional Arabic"/>
          <w:sz w:val="22"/>
          <w:szCs w:val="22"/>
          <w:rtl/>
          <w:lang w:bidi="ar-SA"/>
        </w:rPr>
        <w:t>319.</w:t>
      </w:r>
    </w:p>
  </w:footnote>
  <w:footnote w:id="37">
    <w:p w:rsidR="00E077A4" w:rsidRPr="002D4BED" w:rsidRDefault="00E077A4" w:rsidP="0013599E">
      <w:pPr>
        <w:pStyle w:val="Notedebasdepage"/>
        <w:jc w:val="both"/>
        <w:rPr>
          <w:rFonts w:ascii="Traditional Arabic" w:hAnsi="Traditional Arabic" w:cs="Traditional Arabic"/>
          <w:sz w:val="28"/>
          <w:szCs w:val="28"/>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 محمد مصطفى زيادة نقلا عن تصدير كتاب: عبد الرحمن بن نصر الشيزري، </w:t>
      </w:r>
      <w:r w:rsidRPr="00770B31">
        <w:rPr>
          <w:rFonts w:ascii="Traditional Arabic" w:hAnsi="Traditional Arabic" w:cs="Traditional Arabic" w:hint="cs"/>
          <w:b/>
          <w:bCs/>
          <w:sz w:val="28"/>
          <w:szCs w:val="28"/>
          <w:rtl/>
        </w:rPr>
        <w:t>نهاية الرتبة في طلب الحسبة</w:t>
      </w:r>
      <w:r>
        <w:rPr>
          <w:rFonts w:ascii="Traditional Arabic" w:hAnsi="Traditional Arabic" w:cs="Traditional Arabic" w:hint="cs"/>
          <w:sz w:val="28"/>
          <w:szCs w:val="28"/>
          <w:rtl/>
        </w:rPr>
        <w:t xml:space="preserve">، قام بنشره السيد الباز العريني بإشراف محمد مصطفى زيادة، القاهرة: اللجنة القومية للنشر والترجمة </w:t>
      </w:r>
      <w:r w:rsidRPr="004807E0">
        <w:rPr>
          <w:rFonts w:ascii="Traditional Arabic" w:hAnsi="Traditional Arabic" w:cs="Traditional Arabic" w:hint="cs"/>
          <w:sz w:val="22"/>
          <w:szCs w:val="22"/>
          <w:rtl/>
        </w:rPr>
        <w:t>1365</w:t>
      </w:r>
      <w:r>
        <w:rPr>
          <w:rFonts w:ascii="Traditional Arabic" w:hAnsi="Traditional Arabic" w:cs="Traditional Arabic" w:hint="cs"/>
          <w:sz w:val="28"/>
          <w:szCs w:val="28"/>
          <w:rtl/>
        </w:rPr>
        <w:t>ه/</w:t>
      </w:r>
      <w:r w:rsidRPr="004807E0">
        <w:rPr>
          <w:rFonts w:ascii="Traditional Arabic" w:hAnsi="Traditional Arabic" w:cs="Traditional Arabic" w:hint="cs"/>
          <w:sz w:val="22"/>
          <w:szCs w:val="22"/>
          <w:rtl/>
        </w:rPr>
        <w:t>1946</w:t>
      </w:r>
      <w:r>
        <w:rPr>
          <w:rFonts w:ascii="Traditional Arabic" w:hAnsi="Traditional Arabic" w:cs="Traditional Arabic" w:hint="cs"/>
          <w:sz w:val="28"/>
          <w:szCs w:val="28"/>
          <w:rtl/>
        </w:rPr>
        <w:t>م</w:t>
      </w:r>
      <w:r w:rsidRPr="002D4BED">
        <w:rPr>
          <w:rFonts w:ascii="Traditional Arabic" w:hAnsi="Traditional Arabic" w:cs="Traditional Arabic"/>
          <w:sz w:val="28"/>
          <w:szCs w:val="28"/>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77A4" w:rsidRPr="00534BE6" w:rsidRDefault="00E077A4" w:rsidP="00A03658">
    <w:pPr>
      <w:pStyle w:val="En-tte"/>
      <w:rPr>
        <w:rFonts w:ascii="Andalus" w:hAnsi="Andalus" w:cs="Andalus"/>
        <w:sz w:val="28"/>
        <w:szCs w:val="28"/>
      </w:rPr>
    </w:pPr>
    <w:r>
      <w:rPr>
        <w:rFonts w:ascii="Andalus" w:hAnsi="Andalus" w:cs="Andalus" w:hint="cs"/>
        <w:sz w:val="28"/>
        <w:szCs w:val="28"/>
        <w:rtl/>
      </w:rPr>
      <w:t>مصادر الفقه والأحكام................................................................................................................................</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77A4" w:rsidRPr="00534BE6" w:rsidRDefault="00E077A4" w:rsidP="00F57046">
    <w:pPr>
      <w:pStyle w:val="En-tte"/>
      <w:rPr>
        <w:rFonts w:ascii="Andalus" w:hAnsi="Andalus" w:cs="Andalus"/>
        <w:sz w:val="28"/>
        <w:szCs w:val="28"/>
      </w:rPr>
    </w:pPr>
    <w:r>
      <w:rPr>
        <w:rFonts w:ascii="Andalus" w:hAnsi="Andalus" w:cs="Andalus" w:hint="cs"/>
        <w:sz w:val="28"/>
        <w:szCs w:val="28"/>
        <w:rtl/>
      </w:rPr>
      <w:t>فهرس الموضوعات....................................................................................................................................</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61E13"/>
    <w:multiLevelType w:val="hybridMultilevel"/>
    <w:tmpl w:val="B708549A"/>
    <w:lvl w:ilvl="0" w:tplc="01FC83DA">
      <w:numFmt w:val="bullet"/>
      <w:lvlText w:val="-"/>
      <w:lvlJc w:val="left"/>
      <w:pPr>
        <w:ind w:left="720" w:hanging="360"/>
      </w:pPr>
      <w:rPr>
        <w:rFonts w:ascii="Traditional Arabic" w:eastAsiaTheme="minorEastAsia"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2F22233"/>
    <w:multiLevelType w:val="hybridMultilevel"/>
    <w:tmpl w:val="8736835C"/>
    <w:lvl w:ilvl="0" w:tplc="A3405A52">
      <w:numFmt w:val="bullet"/>
      <w:lvlText w:val="-"/>
      <w:lvlJc w:val="left"/>
      <w:pPr>
        <w:ind w:left="720" w:hanging="360"/>
      </w:pPr>
      <w:rPr>
        <w:rFonts w:ascii="Traditional Arabic" w:eastAsia="Times New Roman" w:hAnsi="Traditional Arabic" w:hint="default"/>
        <w:b/>
        <w:bCs w:val="0"/>
        <w:sz w:val="32"/>
        <w:szCs w:val="3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2F7647D"/>
    <w:multiLevelType w:val="hybridMultilevel"/>
    <w:tmpl w:val="40FE9D40"/>
    <w:lvl w:ilvl="0" w:tplc="8E1646A2">
      <w:start w:val="735"/>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5151626"/>
    <w:multiLevelType w:val="hybridMultilevel"/>
    <w:tmpl w:val="258CE76E"/>
    <w:lvl w:ilvl="0" w:tplc="0C405DFE">
      <w:start w:val="1"/>
      <w:numFmt w:val="decimal"/>
      <w:lvlText w:val="%1."/>
      <w:lvlJc w:val="left"/>
      <w:pPr>
        <w:ind w:left="360" w:hanging="360"/>
      </w:pPr>
      <w:rPr>
        <w:b w:val="0"/>
        <w:bCs w:val="0"/>
        <w:lang w:val="fr-FR"/>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613467E"/>
    <w:multiLevelType w:val="hybridMultilevel"/>
    <w:tmpl w:val="0D50313E"/>
    <w:lvl w:ilvl="0" w:tplc="040C0001">
      <w:start w:val="1"/>
      <w:numFmt w:val="bullet"/>
      <w:lvlText w:val=""/>
      <w:lvlJc w:val="left"/>
      <w:pPr>
        <w:ind w:left="806" w:hanging="360"/>
      </w:pPr>
      <w:rPr>
        <w:rFonts w:ascii="Symbol" w:hAnsi="Symbol" w:hint="default"/>
      </w:rPr>
    </w:lvl>
    <w:lvl w:ilvl="1" w:tplc="040C0003" w:tentative="1">
      <w:start w:val="1"/>
      <w:numFmt w:val="bullet"/>
      <w:lvlText w:val="o"/>
      <w:lvlJc w:val="left"/>
      <w:pPr>
        <w:ind w:left="1526" w:hanging="360"/>
      </w:pPr>
      <w:rPr>
        <w:rFonts w:ascii="Courier New" w:hAnsi="Courier New" w:cs="Courier New" w:hint="default"/>
      </w:rPr>
    </w:lvl>
    <w:lvl w:ilvl="2" w:tplc="040C0005" w:tentative="1">
      <w:start w:val="1"/>
      <w:numFmt w:val="bullet"/>
      <w:lvlText w:val=""/>
      <w:lvlJc w:val="left"/>
      <w:pPr>
        <w:ind w:left="2246" w:hanging="360"/>
      </w:pPr>
      <w:rPr>
        <w:rFonts w:ascii="Wingdings" w:hAnsi="Wingdings" w:hint="default"/>
      </w:rPr>
    </w:lvl>
    <w:lvl w:ilvl="3" w:tplc="040C0001" w:tentative="1">
      <w:start w:val="1"/>
      <w:numFmt w:val="bullet"/>
      <w:lvlText w:val=""/>
      <w:lvlJc w:val="left"/>
      <w:pPr>
        <w:ind w:left="2966" w:hanging="360"/>
      </w:pPr>
      <w:rPr>
        <w:rFonts w:ascii="Symbol" w:hAnsi="Symbol" w:hint="default"/>
      </w:rPr>
    </w:lvl>
    <w:lvl w:ilvl="4" w:tplc="040C0003" w:tentative="1">
      <w:start w:val="1"/>
      <w:numFmt w:val="bullet"/>
      <w:lvlText w:val="o"/>
      <w:lvlJc w:val="left"/>
      <w:pPr>
        <w:ind w:left="3686" w:hanging="360"/>
      </w:pPr>
      <w:rPr>
        <w:rFonts w:ascii="Courier New" w:hAnsi="Courier New" w:cs="Courier New" w:hint="default"/>
      </w:rPr>
    </w:lvl>
    <w:lvl w:ilvl="5" w:tplc="040C0005" w:tentative="1">
      <w:start w:val="1"/>
      <w:numFmt w:val="bullet"/>
      <w:lvlText w:val=""/>
      <w:lvlJc w:val="left"/>
      <w:pPr>
        <w:ind w:left="4406" w:hanging="360"/>
      </w:pPr>
      <w:rPr>
        <w:rFonts w:ascii="Wingdings" w:hAnsi="Wingdings" w:hint="default"/>
      </w:rPr>
    </w:lvl>
    <w:lvl w:ilvl="6" w:tplc="040C0001" w:tentative="1">
      <w:start w:val="1"/>
      <w:numFmt w:val="bullet"/>
      <w:lvlText w:val=""/>
      <w:lvlJc w:val="left"/>
      <w:pPr>
        <w:ind w:left="5126" w:hanging="360"/>
      </w:pPr>
      <w:rPr>
        <w:rFonts w:ascii="Symbol" w:hAnsi="Symbol" w:hint="default"/>
      </w:rPr>
    </w:lvl>
    <w:lvl w:ilvl="7" w:tplc="040C0003" w:tentative="1">
      <w:start w:val="1"/>
      <w:numFmt w:val="bullet"/>
      <w:lvlText w:val="o"/>
      <w:lvlJc w:val="left"/>
      <w:pPr>
        <w:ind w:left="5846" w:hanging="360"/>
      </w:pPr>
      <w:rPr>
        <w:rFonts w:ascii="Courier New" w:hAnsi="Courier New" w:cs="Courier New" w:hint="default"/>
      </w:rPr>
    </w:lvl>
    <w:lvl w:ilvl="8" w:tplc="040C0005" w:tentative="1">
      <w:start w:val="1"/>
      <w:numFmt w:val="bullet"/>
      <w:lvlText w:val=""/>
      <w:lvlJc w:val="left"/>
      <w:pPr>
        <w:ind w:left="6566" w:hanging="360"/>
      </w:pPr>
      <w:rPr>
        <w:rFonts w:ascii="Wingdings" w:hAnsi="Wingdings" w:hint="default"/>
      </w:rPr>
    </w:lvl>
  </w:abstractNum>
  <w:abstractNum w:abstractNumId="5" w15:restartNumberingAfterBreak="0">
    <w:nsid w:val="0E2A0989"/>
    <w:multiLevelType w:val="hybridMultilevel"/>
    <w:tmpl w:val="203A9BB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0077D52"/>
    <w:multiLevelType w:val="hybridMultilevel"/>
    <w:tmpl w:val="F5682474"/>
    <w:lvl w:ilvl="0" w:tplc="28F6CF72">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22957CB"/>
    <w:multiLevelType w:val="hybridMultilevel"/>
    <w:tmpl w:val="A2785722"/>
    <w:lvl w:ilvl="0" w:tplc="1DF23A58">
      <w:start w:val="5"/>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70160B"/>
    <w:multiLevelType w:val="hybridMultilevel"/>
    <w:tmpl w:val="9FE6E82E"/>
    <w:lvl w:ilvl="0" w:tplc="D2A6CF62">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6E5155B"/>
    <w:multiLevelType w:val="hybridMultilevel"/>
    <w:tmpl w:val="CF347A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BAB2CA0"/>
    <w:multiLevelType w:val="hybridMultilevel"/>
    <w:tmpl w:val="5FA0D244"/>
    <w:lvl w:ilvl="0" w:tplc="090C751A">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C535585"/>
    <w:multiLevelType w:val="hybridMultilevel"/>
    <w:tmpl w:val="2EE0BAD0"/>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29D2301"/>
    <w:multiLevelType w:val="hybridMultilevel"/>
    <w:tmpl w:val="D27A2C52"/>
    <w:lvl w:ilvl="0" w:tplc="D5D27BC4">
      <w:start w:val="1"/>
      <w:numFmt w:val="bullet"/>
      <w:lvlText w:val="-"/>
      <w:lvlJc w:val="left"/>
      <w:pPr>
        <w:ind w:left="720" w:hanging="360"/>
      </w:pPr>
      <w:rPr>
        <w:rFonts w:ascii="Traditional Arabic" w:eastAsiaTheme="majorEastAsia" w:hAnsi="Traditional Arabic" w:cs="Traditional Arabic" w:hint="default"/>
        <w:b/>
        <w:bCs/>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54D428A"/>
    <w:multiLevelType w:val="hybridMultilevel"/>
    <w:tmpl w:val="047EA888"/>
    <w:lvl w:ilvl="0" w:tplc="92AEB1F2">
      <w:start w:val="1"/>
      <w:numFmt w:val="arabicAlpha"/>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77573EE"/>
    <w:multiLevelType w:val="hybridMultilevel"/>
    <w:tmpl w:val="8EFCF4E8"/>
    <w:lvl w:ilvl="0" w:tplc="B134C6AE">
      <w:start w:val="13"/>
      <w:numFmt w:val="bullet"/>
      <w:lvlText w:val="-"/>
      <w:lvlJc w:val="left"/>
      <w:pPr>
        <w:ind w:left="720" w:hanging="360"/>
      </w:pPr>
      <w:rPr>
        <w:rFonts w:ascii="Traditional Arabic" w:eastAsia="Times New Roman"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B510BDF"/>
    <w:multiLevelType w:val="hybridMultilevel"/>
    <w:tmpl w:val="EA6E44A0"/>
    <w:lvl w:ilvl="0" w:tplc="17C65CC2">
      <w:start w:val="707"/>
      <w:numFmt w:val="bullet"/>
      <w:lvlText w:val="-"/>
      <w:lvlJc w:val="left"/>
      <w:pPr>
        <w:ind w:left="720" w:hanging="360"/>
      </w:pPr>
      <w:rPr>
        <w:rFonts w:ascii="Traditional Arabic" w:eastAsia="Times New Roman"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BD00C0C"/>
    <w:multiLevelType w:val="hybridMultilevel"/>
    <w:tmpl w:val="0F904E26"/>
    <w:lvl w:ilvl="0" w:tplc="A50092EC">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2D5A04E1"/>
    <w:multiLevelType w:val="hybridMultilevel"/>
    <w:tmpl w:val="3AAE8FE0"/>
    <w:lvl w:ilvl="0" w:tplc="13A4C2BE">
      <w:start w:val="1"/>
      <w:numFmt w:val="decimal"/>
      <w:lvlText w:val="%1-"/>
      <w:lvlJc w:val="left"/>
      <w:pPr>
        <w:ind w:left="1080" w:hanging="720"/>
      </w:pPr>
      <w:rPr>
        <w:rFonts w:hint="default"/>
        <w:lang w:val="fr-FR"/>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356F22CF"/>
    <w:multiLevelType w:val="hybridMultilevel"/>
    <w:tmpl w:val="5C06C16A"/>
    <w:lvl w:ilvl="0" w:tplc="AF90A79A">
      <w:numFmt w:val="bullet"/>
      <w:lvlText w:val="-"/>
      <w:lvlJc w:val="left"/>
      <w:pPr>
        <w:ind w:left="720" w:hanging="360"/>
      </w:pPr>
      <w:rPr>
        <w:rFonts w:ascii="Traditional Arabic" w:eastAsiaTheme="minorHAnsi" w:hAnsi="Traditional Arabic" w:cs="Traditional Arabic"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9" w15:restartNumberingAfterBreak="0">
    <w:nsid w:val="46403ADE"/>
    <w:multiLevelType w:val="hybridMultilevel"/>
    <w:tmpl w:val="B860BBF0"/>
    <w:lvl w:ilvl="0" w:tplc="2C50684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66B4333"/>
    <w:multiLevelType w:val="hybridMultilevel"/>
    <w:tmpl w:val="6BF2A828"/>
    <w:lvl w:ilvl="0" w:tplc="BDE0C9AC">
      <w:numFmt w:val="bullet"/>
      <w:lvlText w:val="-"/>
      <w:lvlJc w:val="left"/>
      <w:pPr>
        <w:ind w:left="720" w:hanging="360"/>
      </w:pPr>
      <w:rPr>
        <w:rFonts w:ascii="Traditional Arabic" w:eastAsiaTheme="minorEastAsia"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9477D2A"/>
    <w:multiLevelType w:val="hybridMultilevel"/>
    <w:tmpl w:val="D49260AA"/>
    <w:lvl w:ilvl="0" w:tplc="B52836A6">
      <w:start w:val="1"/>
      <w:numFmt w:val="bullet"/>
      <w:lvlText w:val="-"/>
      <w:lvlJc w:val="left"/>
      <w:pPr>
        <w:ind w:left="720" w:hanging="360"/>
      </w:pPr>
      <w:rPr>
        <w:rFonts w:ascii="Traditional Arabic" w:eastAsiaTheme="minorHAns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BDE4514"/>
    <w:multiLevelType w:val="hybridMultilevel"/>
    <w:tmpl w:val="A942F808"/>
    <w:lvl w:ilvl="0" w:tplc="B80071B4">
      <w:numFmt w:val="bullet"/>
      <w:lvlText w:val="-"/>
      <w:lvlJc w:val="left"/>
      <w:pPr>
        <w:ind w:left="720" w:hanging="360"/>
      </w:pPr>
      <w:rPr>
        <w:rFonts w:ascii="Traditional Arabic" w:eastAsiaTheme="minorHAns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2460993"/>
    <w:multiLevelType w:val="hybridMultilevel"/>
    <w:tmpl w:val="E2B602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7B045DA"/>
    <w:multiLevelType w:val="hybridMultilevel"/>
    <w:tmpl w:val="D54417E6"/>
    <w:lvl w:ilvl="0" w:tplc="1EA05BEC">
      <w:start w:val="2"/>
      <w:numFmt w:val="bullet"/>
      <w:lvlText w:val="-"/>
      <w:lvlJc w:val="left"/>
      <w:pPr>
        <w:ind w:left="1440" w:hanging="360"/>
      </w:pPr>
      <w:rPr>
        <w:rFonts w:ascii="Traditional Arabic" w:eastAsiaTheme="minorHAnsi" w:hAnsi="Traditional Arabic" w:cs="Traditional Arabic"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5" w15:restartNumberingAfterBreak="0">
    <w:nsid w:val="5BB865B5"/>
    <w:multiLevelType w:val="hybridMultilevel"/>
    <w:tmpl w:val="93C097A2"/>
    <w:lvl w:ilvl="0" w:tplc="E764A7B0">
      <w:numFmt w:val="bullet"/>
      <w:lvlText w:val="-"/>
      <w:lvlJc w:val="left"/>
      <w:pPr>
        <w:ind w:left="360" w:hanging="360"/>
      </w:pPr>
      <w:rPr>
        <w:rFonts w:ascii="Traditional Arabic" w:eastAsia="Times New Roman"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C3C343E"/>
    <w:multiLevelType w:val="hybridMultilevel"/>
    <w:tmpl w:val="E7E001EC"/>
    <w:lvl w:ilvl="0" w:tplc="040C0001">
      <w:start w:val="1"/>
      <w:numFmt w:val="bullet"/>
      <w:lvlText w:val=""/>
      <w:lvlJc w:val="left"/>
      <w:pPr>
        <w:ind w:left="643" w:hanging="360"/>
      </w:pPr>
      <w:rPr>
        <w:rFonts w:ascii="Symbol" w:hAnsi="Symbol" w:hint="default"/>
        <w:b/>
        <w:bCs w:val="0"/>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DFC4416"/>
    <w:multiLevelType w:val="hybridMultilevel"/>
    <w:tmpl w:val="9E30078A"/>
    <w:lvl w:ilvl="0" w:tplc="9522A94E">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600B5FB8"/>
    <w:multiLevelType w:val="hybridMultilevel"/>
    <w:tmpl w:val="A12C89D8"/>
    <w:lvl w:ilvl="0" w:tplc="7AE4F4CE">
      <w:start w:val="1"/>
      <w:numFmt w:val="bullet"/>
      <w:lvlText w:val="-"/>
      <w:lvlJc w:val="left"/>
      <w:pPr>
        <w:ind w:left="718" w:hanging="360"/>
      </w:pPr>
      <w:rPr>
        <w:rFonts w:ascii="Traditional Arabic" w:eastAsiaTheme="minorHAnsi" w:hAnsi="Traditional Arabic" w:cs="Traditional Arabic" w:hint="default"/>
        <w:b/>
        <w:bCs w:val="0"/>
        <w:sz w:val="28"/>
      </w:rPr>
    </w:lvl>
    <w:lvl w:ilvl="1" w:tplc="040C0003" w:tentative="1">
      <w:start w:val="1"/>
      <w:numFmt w:val="bullet"/>
      <w:lvlText w:val="o"/>
      <w:lvlJc w:val="left"/>
      <w:pPr>
        <w:ind w:left="1438" w:hanging="360"/>
      </w:pPr>
      <w:rPr>
        <w:rFonts w:ascii="Courier New" w:hAnsi="Courier New" w:cs="Courier New" w:hint="default"/>
      </w:rPr>
    </w:lvl>
    <w:lvl w:ilvl="2" w:tplc="040C0005" w:tentative="1">
      <w:start w:val="1"/>
      <w:numFmt w:val="bullet"/>
      <w:lvlText w:val=""/>
      <w:lvlJc w:val="left"/>
      <w:pPr>
        <w:ind w:left="2158" w:hanging="360"/>
      </w:pPr>
      <w:rPr>
        <w:rFonts w:ascii="Wingdings" w:hAnsi="Wingdings" w:hint="default"/>
      </w:rPr>
    </w:lvl>
    <w:lvl w:ilvl="3" w:tplc="040C0001" w:tentative="1">
      <w:start w:val="1"/>
      <w:numFmt w:val="bullet"/>
      <w:lvlText w:val=""/>
      <w:lvlJc w:val="left"/>
      <w:pPr>
        <w:ind w:left="2878" w:hanging="360"/>
      </w:pPr>
      <w:rPr>
        <w:rFonts w:ascii="Symbol" w:hAnsi="Symbol" w:hint="default"/>
      </w:rPr>
    </w:lvl>
    <w:lvl w:ilvl="4" w:tplc="040C0003" w:tentative="1">
      <w:start w:val="1"/>
      <w:numFmt w:val="bullet"/>
      <w:lvlText w:val="o"/>
      <w:lvlJc w:val="left"/>
      <w:pPr>
        <w:ind w:left="3598" w:hanging="360"/>
      </w:pPr>
      <w:rPr>
        <w:rFonts w:ascii="Courier New" w:hAnsi="Courier New" w:cs="Courier New" w:hint="default"/>
      </w:rPr>
    </w:lvl>
    <w:lvl w:ilvl="5" w:tplc="040C0005" w:tentative="1">
      <w:start w:val="1"/>
      <w:numFmt w:val="bullet"/>
      <w:lvlText w:val=""/>
      <w:lvlJc w:val="left"/>
      <w:pPr>
        <w:ind w:left="4318" w:hanging="360"/>
      </w:pPr>
      <w:rPr>
        <w:rFonts w:ascii="Wingdings" w:hAnsi="Wingdings" w:hint="default"/>
      </w:rPr>
    </w:lvl>
    <w:lvl w:ilvl="6" w:tplc="040C0001" w:tentative="1">
      <w:start w:val="1"/>
      <w:numFmt w:val="bullet"/>
      <w:lvlText w:val=""/>
      <w:lvlJc w:val="left"/>
      <w:pPr>
        <w:ind w:left="5038" w:hanging="360"/>
      </w:pPr>
      <w:rPr>
        <w:rFonts w:ascii="Symbol" w:hAnsi="Symbol" w:hint="default"/>
      </w:rPr>
    </w:lvl>
    <w:lvl w:ilvl="7" w:tplc="040C0003" w:tentative="1">
      <w:start w:val="1"/>
      <w:numFmt w:val="bullet"/>
      <w:lvlText w:val="o"/>
      <w:lvlJc w:val="left"/>
      <w:pPr>
        <w:ind w:left="5758" w:hanging="360"/>
      </w:pPr>
      <w:rPr>
        <w:rFonts w:ascii="Courier New" w:hAnsi="Courier New" w:cs="Courier New" w:hint="default"/>
      </w:rPr>
    </w:lvl>
    <w:lvl w:ilvl="8" w:tplc="040C0005" w:tentative="1">
      <w:start w:val="1"/>
      <w:numFmt w:val="bullet"/>
      <w:lvlText w:val=""/>
      <w:lvlJc w:val="left"/>
      <w:pPr>
        <w:ind w:left="6478" w:hanging="360"/>
      </w:pPr>
      <w:rPr>
        <w:rFonts w:ascii="Wingdings" w:hAnsi="Wingdings" w:hint="default"/>
      </w:rPr>
    </w:lvl>
  </w:abstractNum>
  <w:abstractNum w:abstractNumId="29" w15:restartNumberingAfterBreak="0">
    <w:nsid w:val="617F05A0"/>
    <w:multiLevelType w:val="hybridMultilevel"/>
    <w:tmpl w:val="552864B6"/>
    <w:lvl w:ilvl="0" w:tplc="20560FB6">
      <w:start w:val="1"/>
      <w:numFmt w:val="decimal"/>
      <w:lvlText w:val="%1."/>
      <w:lvlJc w:val="left"/>
      <w:pPr>
        <w:ind w:left="785" w:hanging="360"/>
      </w:pPr>
      <w:rPr>
        <w:rFonts w:hint="default"/>
        <w:lang w:val="en-U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61B40A43"/>
    <w:multiLevelType w:val="hybridMultilevel"/>
    <w:tmpl w:val="4B44D6BE"/>
    <w:lvl w:ilvl="0" w:tplc="B5D06CEC">
      <w:numFmt w:val="bullet"/>
      <w:lvlText w:val="-"/>
      <w:lvlJc w:val="left"/>
      <w:pPr>
        <w:ind w:left="360" w:hanging="360"/>
      </w:pPr>
      <w:rPr>
        <w:rFonts w:ascii="Traditional Arabic" w:eastAsiaTheme="minorHAnsi" w:hAnsi="Traditional Arabic" w:cs="Traditional Arabic" w:hint="default"/>
        <w:lang w:bidi="ar-DZ"/>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50E16B4"/>
    <w:multiLevelType w:val="hybridMultilevel"/>
    <w:tmpl w:val="BA000FDA"/>
    <w:lvl w:ilvl="0" w:tplc="758C1786">
      <w:numFmt w:val="bullet"/>
      <w:lvlText w:val=""/>
      <w:lvlJc w:val="left"/>
      <w:pPr>
        <w:tabs>
          <w:tab w:val="num" w:pos="720"/>
        </w:tabs>
        <w:ind w:left="720" w:hanging="360"/>
      </w:pPr>
      <w:rPr>
        <w:rFonts w:ascii="Symbol" w:eastAsia="Times New Roman" w:hAnsi="Symbol" w:cs="Times New Roman" w:hint="default"/>
        <w:lang w:bidi="ar-DZ"/>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6720085"/>
    <w:multiLevelType w:val="hybridMultilevel"/>
    <w:tmpl w:val="75386C3C"/>
    <w:lvl w:ilvl="0" w:tplc="C6CE438A">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33" w15:restartNumberingAfterBreak="0">
    <w:nsid w:val="67DC37F7"/>
    <w:multiLevelType w:val="hybridMultilevel"/>
    <w:tmpl w:val="A7D4D880"/>
    <w:lvl w:ilvl="0" w:tplc="53706896">
      <w:numFmt w:val="bullet"/>
      <w:lvlText w:val="-"/>
      <w:lvlJc w:val="left"/>
      <w:pPr>
        <w:ind w:left="785" w:hanging="360"/>
      </w:pPr>
      <w:rPr>
        <w:rFonts w:ascii="Arial" w:eastAsiaTheme="minorHAnsi" w:hAnsi="Arial" w:cs="Arial" w:hint="default"/>
        <w:lang w:bidi="ar-DZ"/>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4" w15:restartNumberingAfterBreak="0">
    <w:nsid w:val="688E6497"/>
    <w:multiLevelType w:val="hybridMultilevel"/>
    <w:tmpl w:val="C0CCFED8"/>
    <w:lvl w:ilvl="0" w:tplc="683A05B2">
      <w:start w:val="796"/>
      <w:numFmt w:val="bullet"/>
      <w:lvlText w:val="-"/>
      <w:lvlJc w:val="left"/>
      <w:pPr>
        <w:ind w:left="720" w:hanging="360"/>
      </w:pPr>
      <w:rPr>
        <w:rFonts w:ascii="Traditional Arabic" w:eastAsia="Times New Roman"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8BD6E99"/>
    <w:multiLevelType w:val="hybridMultilevel"/>
    <w:tmpl w:val="21EEFD6C"/>
    <w:lvl w:ilvl="0" w:tplc="5E3A54B6">
      <w:numFmt w:val="bullet"/>
      <w:lvlText w:val="-"/>
      <w:lvlJc w:val="left"/>
      <w:pPr>
        <w:ind w:left="720" w:hanging="360"/>
      </w:pPr>
      <w:rPr>
        <w:rFonts w:ascii="Traditional Arabic" w:eastAsia="Times New Roman"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B031971"/>
    <w:multiLevelType w:val="hybridMultilevel"/>
    <w:tmpl w:val="C8E0E0C0"/>
    <w:lvl w:ilvl="0" w:tplc="C37634DE">
      <w:start w:val="1"/>
      <w:numFmt w:val="decimal"/>
      <w:lvlText w:val="%1-"/>
      <w:lvlJc w:val="left"/>
      <w:pPr>
        <w:ind w:left="862" w:hanging="720"/>
      </w:pPr>
      <w:rPr>
        <w:rFonts w:hint="default"/>
        <w:b/>
        <w:bCs/>
        <w:sz w:val="30"/>
        <w:szCs w:val="30"/>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37" w15:restartNumberingAfterBreak="0">
    <w:nsid w:val="6BC24992"/>
    <w:multiLevelType w:val="hybridMultilevel"/>
    <w:tmpl w:val="54A83DBE"/>
    <w:lvl w:ilvl="0" w:tplc="040C0001">
      <w:start w:val="1"/>
      <w:numFmt w:val="bullet"/>
      <w:lvlText w:val=""/>
      <w:lvlJc w:val="left"/>
      <w:pPr>
        <w:ind w:left="1530" w:hanging="360"/>
      </w:pPr>
      <w:rPr>
        <w:rFonts w:ascii="Symbol" w:hAnsi="Symbol" w:hint="default"/>
      </w:rPr>
    </w:lvl>
    <w:lvl w:ilvl="1" w:tplc="040C0003" w:tentative="1">
      <w:start w:val="1"/>
      <w:numFmt w:val="bullet"/>
      <w:lvlText w:val="o"/>
      <w:lvlJc w:val="left"/>
      <w:pPr>
        <w:ind w:left="2250" w:hanging="360"/>
      </w:pPr>
      <w:rPr>
        <w:rFonts w:ascii="Courier New" w:hAnsi="Courier New" w:cs="Courier New" w:hint="default"/>
      </w:rPr>
    </w:lvl>
    <w:lvl w:ilvl="2" w:tplc="040C0005" w:tentative="1">
      <w:start w:val="1"/>
      <w:numFmt w:val="bullet"/>
      <w:lvlText w:val=""/>
      <w:lvlJc w:val="left"/>
      <w:pPr>
        <w:ind w:left="2970" w:hanging="360"/>
      </w:pPr>
      <w:rPr>
        <w:rFonts w:ascii="Wingdings" w:hAnsi="Wingdings" w:hint="default"/>
      </w:rPr>
    </w:lvl>
    <w:lvl w:ilvl="3" w:tplc="040C0001" w:tentative="1">
      <w:start w:val="1"/>
      <w:numFmt w:val="bullet"/>
      <w:lvlText w:val=""/>
      <w:lvlJc w:val="left"/>
      <w:pPr>
        <w:ind w:left="3690" w:hanging="360"/>
      </w:pPr>
      <w:rPr>
        <w:rFonts w:ascii="Symbol" w:hAnsi="Symbol" w:hint="default"/>
      </w:rPr>
    </w:lvl>
    <w:lvl w:ilvl="4" w:tplc="040C0003" w:tentative="1">
      <w:start w:val="1"/>
      <w:numFmt w:val="bullet"/>
      <w:lvlText w:val="o"/>
      <w:lvlJc w:val="left"/>
      <w:pPr>
        <w:ind w:left="4410" w:hanging="360"/>
      </w:pPr>
      <w:rPr>
        <w:rFonts w:ascii="Courier New" w:hAnsi="Courier New" w:cs="Courier New" w:hint="default"/>
      </w:rPr>
    </w:lvl>
    <w:lvl w:ilvl="5" w:tplc="040C0005" w:tentative="1">
      <w:start w:val="1"/>
      <w:numFmt w:val="bullet"/>
      <w:lvlText w:val=""/>
      <w:lvlJc w:val="left"/>
      <w:pPr>
        <w:ind w:left="5130" w:hanging="360"/>
      </w:pPr>
      <w:rPr>
        <w:rFonts w:ascii="Wingdings" w:hAnsi="Wingdings" w:hint="default"/>
      </w:rPr>
    </w:lvl>
    <w:lvl w:ilvl="6" w:tplc="040C0001" w:tentative="1">
      <w:start w:val="1"/>
      <w:numFmt w:val="bullet"/>
      <w:lvlText w:val=""/>
      <w:lvlJc w:val="left"/>
      <w:pPr>
        <w:ind w:left="5850" w:hanging="360"/>
      </w:pPr>
      <w:rPr>
        <w:rFonts w:ascii="Symbol" w:hAnsi="Symbol" w:hint="default"/>
      </w:rPr>
    </w:lvl>
    <w:lvl w:ilvl="7" w:tplc="040C0003" w:tentative="1">
      <w:start w:val="1"/>
      <w:numFmt w:val="bullet"/>
      <w:lvlText w:val="o"/>
      <w:lvlJc w:val="left"/>
      <w:pPr>
        <w:ind w:left="6570" w:hanging="360"/>
      </w:pPr>
      <w:rPr>
        <w:rFonts w:ascii="Courier New" w:hAnsi="Courier New" w:cs="Courier New" w:hint="default"/>
      </w:rPr>
    </w:lvl>
    <w:lvl w:ilvl="8" w:tplc="040C0005" w:tentative="1">
      <w:start w:val="1"/>
      <w:numFmt w:val="bullet"/>
      <w:lvlText w:val=""/>
      <w:lvlJc w:val="left"/>
      <w:pPr>
        <w:ind w:left="7290" w:hanging="360"/>
      </w:pPr>
      <w:rPr>
        <w:rFonts w:ascii="Wingdings" w:hAnsi="Wingdings" w:hint="default"/>
      </w:rPr>
    </w:lvl>
  </w:abstractNum>
  <w:abstractNum w:abstractNumId="38" w15:restartNumberingAfterBreak="0">
    <w:nsid w:val="6C5D0216"/>
    <w:multiLevelType w:val="hybridMultilevel"/>
    <w:tmpl w:val="88E40AA4"/>
    <w:lvl w:ilvl="0" w:tplc="C6202C00">
      <w:start w:val="1"/>
      <w:numFmt w:val="arabicAlpha"/>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6E532F81"/>
    <w:multiLevelType w:val="hybridMultilevel"/>
    <w:tmpl w:val="050C1CFA"/>
    <w:lvl w:ilvl="0" w:tplc="4348792C">
      <w:start w:val="1"/>
      <w:numFmt w:val="arabicAlpha"/>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76C35712"/>
    <w:multiLevelType w:val="hybridMultilevel"/>
    <w:tmpl w:val="597A2AD2"/>
    <w:lvl w:ilvl="0" w:tplc="04090001">
      <w:start w:val="1"/>
      <w:numFmt w:val="bullet"/>
      <w:lvlText w:val=""/>
      <w:lvlJc w:val="left"/>
      <w:pPr>
        <w:tabs>
          <w:tab w:val="num" w:pos="1624"/>
        </w:tabs>
        <w:ind w:left="1624" w:hanging="360"/>
      </w:pPr>
      <w:rPr>
        <w:rFonts w:ascii="Symbol" w:hAnsi="Symbol" w:hint="default"/>
      </w:rPr>
    </w:lvl>
    <w:lvl w:ilvl="1" w:tplc="04090003" w:tentative="1">
      <w:start w:val="1"/>
      <w:numFmt w:val="bullet"/>
      <w:lvlText w:val="o"/>
      <w:lvlJc w:val="left"/>
      <w:pPr>
        <w:tabs>
          <w:tab w:val="num" w:pos="2344"/>
        </w:tabs>
        <w:ind w:left="2344" w:hanging="360"/>
      </w:pPr>
      <w:rPr>
        <w:rFonts w:ascii="Courier New" w:hAnsi="Courier New" w:cs="Courier New" w:hint="default"/>
      </w:rPr>
    </w:lvl>
    <w:lvl w:ilvl="2" w:tplc="04090005" w:tentative="1">
      <w:start w:val="1"/>
      <w:numFmt w:val="bullet"/>
      <w:lvlText w:val=""/>
      <w:lvlJc w:val="left"/>
      <w:pPr>
        <w:tabs>
          <w:tab w:val="num" w:pos="3064"/>
        </w:tabs>
        <w:ind w:left="3064" w:hanging="360"/>
      </w:pPr>
      <w:rPr>
        <w:rFonts w:ascii="Wingdings" w:hAnsi="Wingdings" w:hint="default"/>
      </w:rPr>
    </w:lvl>
    <w:lvl w:ilvl="3" w:tplc="04090001" w:tentative="1">
      <w:start w:val="1"/>
      <w:numFmt w:val="bullet"/>
      <w:lvlText w:val=""/>
      <w:lvlJc w:val="left"/>
      <w:pPr>
        <w:tabs>
          <w:tab w:val="num" w:pos="3784"/>
        </w:tabs>
        <w:ind w:left="3784" w:hanging="360"/>
      </w:pPr>
      <w:rPr>
        <w:rFonts w:ascii="Symbol" w:hAnsi="Symbol" w:hint="default"/>
      </w:rPr>
    </w:lvl>
    <w:lvl w:ilvl="4" w:tplc="04090003" w:tentative="1">
      <w:start w:val="1"/>
      <w:numFmt w:val="bullet"/>
      <w:lvlText w:val="o"/>
      <w:lvlJc w:val="left"/>
      <w:pPr>
        <w:tabs>
          <w:tab w:val="num" w:pos="4504"/>
        </w:tabs>
        <w:ind w:left="4504" w:hanging="360"/>
      </w:pPr>
      <w:rPr>
        <w:rFonts w:ascii="Courier New" w:hAnsi="Courier New" w:cs="Courier New" w:hint="default"/>
      </w:rPr>
    </w:lvl>
    <w:lvl w:ilvl="5" w:tplc="04090005" w:tentative="1">
      <w:start w:val="1"/>
      <w:numFmt w:val="bullet"/>
      <w:lvlText w:val=""/>
      <w:lvlJc w:val="left"/>
      <w:pPr>
        <w:tabs>
          <w:tab w:val="num" w:pos="5224"/>
        </w:tabs>
        <w:ind w:left="5224" w:hanging="360"/>
      </w:pPr>
      <w:rPr>
        <w:rFonts w:ascii="Wingdings" w:hAnsi="Wingdings" w:hint="default"/>
      </w:rPr>
    </w:lvl>
    <w:lvl w:ilvl="6" w:tplc="04090001" w:tentative="1">
      <w:start w:val="1"/>
      <w:numFmt w:val="bullet"/>
      <w:lvlText w:val=""/>
      <w:lvlJc w:val="left"/>
      <w:pPr>
        <w:tabs>
          <w:tab w:val="num" w:pos="5944"/>
        </w:tabs>
        <w:ind w:left="5944" w:hanging="360"/>
      </w:pPr>
      <w:rPr>
        <w:rFonts w:ascii="Symbol" w:hAnsi="Symbol" w:hint="default"/>
      </w:rPr>
    </w:lvl>
    <w:lvl w:ilvl="7" w:tplc="04090003" w:tentative="1">
      <w:start w:val="1"/>
      <w:numFmt w:val="bullet"/>
      <w:lvlText w:val="o"/>
      <w:lvlJc w:val="left"/>
      <w:pPr>
        <w:tabs>
          <w:tab w:val="num" w:pos="6664"/>
        </w:tabs>
        <w:ind w:left="6664" w:hanging="360"/>
      </w:pPr>
      <w:rPr>
        <w:rFonts w:ascii="Courier New" w:hAnsi="Courier New" w:cs="Courier New" w:hint="default"/>
      </w:rPr>
    </w:lvl>
    <w:lvl w:ilvl="8" w:tplc="04090005" w:tentative="1">
      <w:start w:val="1"/>
      <w:numFmt w:val="bullet"/>
      <w:lvlText w:val=""/>
      <w:lvlJc w:val="left"/>
      <w:pPr>
        <w:tabs>
          <w:tab w:val="num" w:pos="7384"/>
        </w:tabs>
        <w:ind w:left="7384" w:hanging="360"/>
      </w:pPr>
      <w:rPr>
        <w:rFonts w:ascii="Wingdings" w:hAnsi="Wingdings" w:hint="default"/>
      </w:rPr>
    </w:lvl>
  </w:abstractNum>
  <w:abstractNum w:abstractNumId="41" w15:restartNumberingAfterBreak="0">
    <w:nsid w:val="791B4663"/>
    <w:multiLevelType w:val="hybridMultilevel"/>
    <w:tmpl w:val="F5DA5462"/>
    <w:lvl w:ilvl="0" w:tplc="040C0001">
      <w:start w:val="1"/>
      <w:numFmt w:val="bullet"/>
      <w:lvlText w:val=""/>
      <w:lvlJc w:val="left"/>
      <w:pPr>
        <w:ind w:left="718" w:hanging="360"/>
      </w:pPr>
      <w:rPr>
        <w:rFonts w:ascii="Symbol" w:hAnsi="Symbol" w:hint="default"/>
        <w:b/>
        <w:bCs w:val="0"/>
        <w:sz w:val="32"/>
        <w:szCs w:val="32"/>
      </w:rPr>
    </w:lvl>
    <w:lvl w:ilvl="1" w:tplc="040C0003" w:tentative="1">
      <w:start w:val="1"/>
      <w:numFmt w:val="bullet"/>
      <w:lvlText w:val="o"/>
      <w:lvlJc w:val="left"/>
      <w:pPr>
        <w:ind w:left="1438" w:hanging="360"/>
      </w:pPr>
      <w:rPr>
        <w:rFonts w:ascii="Courier New" w:hAnsi="Courier New" w:cs="Courier New" w:hint="default"/>
      </w:rPr>
    </w:lvl>
    <w:lvl w:ilvl="2" w:tplc="040C0005" w:tentative="1">
      <w:start w:val="1"/>
      <w:numFmt w:val="bullet"/>
      <w:lvlText w:val=""/>
      <w:lvlJc w:val="left"/>
      <w:pPr>
        <w:ind w:left="2158" w:hanging="360"/>
      </w:pPr>
      <w:rPr>
        <w:rFonts w:ascii="Wingdings" w:hAnsi="Wingdings" w:hint="default"/>
      </w:rPr>
    </w:lvl>
    <w:lvl w:ilvl="3" w:tplc="040C0001" w:tentative="1">
      <w:start w:val="1"/>
      <w:numFmt w:val="bullet"/>
      <w:lvlText w:val=""/>
      <w:lvlJc w:val="left"/>
      <w:pPr>
        <w:ind w:left="2878" w:hanging="360"/>
      </w:pPr>
      <w:rPr>
        <w:rFonts w:ascii="Symbol" w:hAnsi="Symbol" w:hint="default"/>
      </w:rPr>
    </w:lvl>
    <w:lvl w:ilvl="4" w:tplc="040C0003" w:tentative="1">
      <w:start w:val="1"/>
      <w:numFmt w:val="bullet"/>
      <w:lvlText w:val="o"/>
      <w:lvlJc w:val="left"/>
      <w:pPr>
        <w:ind w:left="3598" w:hanging="360"/>
      </w:pPr>
      <w:rPr>
        <w:rFonts w:ascii="Courier New" w:hAnsi="Courier New" w:cs="Courier New" w:hint="default"/>
      </w:rPr>
    </w:lvl>
    <w:lvl w:ilvl="5" w:tplc="040C0005" w:tentative="1">
      <w:start w:val="1"/>
      <w:numFmt w:val="bullet"/>
      <w:lvlText w:val=""/>
      <w:lvlJc w:val="left"/>
      <w:pPr>
        <w:ind w:left="4318" w:hanging="360"/>
      </w:pPr>
      <w:rPr>
        <w:rFonts w:ascii="Wingdings" w:hAnsi="Wingdings" w:hint="default"/>
      </w:rPr>
    </w:lvl>
    <w:lvl w:ilvl="6" w:tplc="040C0001" w:tentative="1">
      <w:start w:val="1"/>
      <w:numFmt w:val="bullet"/>
      <w:lvlText w:val=""/>
      <w:lvlJc w:val="left"/>
      <w:pPr>
        <w:ind w:left="5038" w:hanging="360"/>
      </w:pPr>
      <w:rPr>
        <w:rFonts w:ascii="Symbol" w:hAnsi="Symbol" w:hint="default"/>
      </w:rPr>
    </w:lvl>
    <w:lvl w:ilvl="7" w:tplc="040C0003" w:tentative="1">
      <w:start w:val="1"/>
      <w:numFmt w:val="bullet"/>
      <w:lvlText w:val="o"/>
      <w:lvlJc w:val="left"/>
      <w:pPr>
        <w:ind w:left="5758" w:hanging="360"/>
      </w:pPr>
      <w:rPr>
        <w:rFonts w:ascii="Courier New" w:hAnsi="Courier New" w:cs="Courier New" w:hint="default"/>
      </w:rPr>
    </w:lvl>
    <w:lvl w:ilvl="8" w:tplc="040C0005" w:tentative="1">
      <w:start w:val="1"/>
      <w:numFmt w:val="bullet"/>
      <w:lvlText w:val=""/>
      <w:lvlJc w:val="left"/>
      <w:pPr>
        <w:ind w:left="6478" w:hanging="360"/>
      </w:pPr>
      <w:rPr>
        <w:rFonts w:ascii="Wingdings" w:hAnsi="Wingdings" w:hint="default"/>
      </w:rPr>
    </w:lvl>
  </w:abstractNum>
  <w:abstractNum w:abstractNumId="42" w15:restartNumberingAfterBreak="0">
    <w:nsid w:val="79F32B0F"/>
    <w:multiLevelType w:val="hybridMultilevel"/>
    <w:tmpl w:val="C93EC86E"/>
    <w:lvl w:ilvl="0" w:tplc="45228618">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1"/>
  </w:num>
  <w:num w:numId="2">
    <w:abstractNumId w:val="16"/>
  </w:num>
  <w:num w:numId="3">
    <w:abstractNumId w:val="22"/>
  </w:num>
  <w:num w:numId="4">
    <w:abstractNumId w:val="24"/>
  </w:num>
  <w:num w:numId="5">
    <w:abstractNumId w:val="15"/>
  </w:num>
  <w:num w:numId="6">
    <w:abstractNumId w:val="34"/>
  </w:num>
  <w:num w:numId="7">
    <w:abstractNumId w:val="25"/>
  </w:num>
  <w:num w:numId="8">
    <w:abstractNumId w:val="35"/>
  </w:num>
  <w:num w:numId="9">
    <w:abstractNumId w:val="2"/>
  </w:num>
  <w:num w:numId="10">
    <w:abstractNumId w:val="19"/>
  </w:num>
  <w:num w:numId="11">
    <w:abstractNumId w:val="33"/>
  </w:num>
  <w:num w:numId="12">
    <w:abstractNumId w:val="40"/>
  </w:num>
  <w:num w:numId="13">
    <w:abstractNumId w:val="0"/>
  </w:num>
  <w:num w:numId="14">
    <w:abstractNumId w:val="18"/>
  </w:num>
  <w:num w:numId="15">
    <w:abstractNumId w:val="14"/>
  </w:num>
  <w:num w:numId="16">
    <w:abstractNumId w:val="3"/>
  </w:num>
  <w:num w:numId="17">
    <w:abstractNumId w:val="42"/>
  </w:num>
  <w:num w:numId="18">
    <w:abstractNumId w:val="6"/>
  </w:num>
  <w:num w:numId="19">
    <w:abstractNumId w:val="17"/>
  </w:num>
  <w:num w:numId="20">
    <w:abstractNumId w:val="8"/>
  </w:num>
  <w:num w:numId="21">
    <w:abstractNumId w:val="1"/>
  </w:num>
  <w:num w:numId="22">
    <w:abstractNumId w:val="39"/>
  </w:num>
  <w:num w:numId="23">
    <w:abstractNumId w:val="38"/>
  </w:num>
  <w:num w:numId="24">
    <w:abstractNumId w:val="13"/>
  </w:num>
  <w:num w:numId="25">
    <w:abstractNumId w:val="21"/>
  </w:num>
  <w:num w:numId="26">
    <w:abstractNumId w:val="7"/>
  </w:num>
  <w:num w:numId="27">
    <w:abstractNumId w:val="37"/>
  </w:num>
  <w:num w:numId="28">
    <w:abstractNumId w:val="9"/>
  </w:num>
  <w:num w:numId="29">
    <w:abstractNumId w:val="23"/>
  </w:num>
  <w:num w:numId="30">
    <w:abstractNumId w:val="30"/>
  </w:num>
  <w:num w:numId="31">
    <w:abstractNumId w:val="4"/>
  </w:num>
  <w:num w:numId="32">
    <w:abstractNumId w:val="41"/>
  </w:num>
  <w:num w:numId="33">
    <w:abstractNumId w:val="11"/>
  </w:num>
  <w:num w:numId="34">
    <w:abstractNumId w:val="26"/>
  </w:num>
  <w:num w:numId="35">
    <w:abstractNumId w:val="28"/>
  </w:num>
  <w:num w:numId="36">
    <w:abstractNumId w:val="27"/>
  </w:num>
  <w:num w:numId="37">
    <w:abstractNumId w:val="32"/>
  </w:num>
  <w:num w:numId="38">
    <w:abstractNumId w:val="29"/>
  </w:num>
  <w:num w:numId="39">
    <w:abstractNumId w:val="5"/>
  </w:num>
  <w:num w:numId="40">
    <w:abstractNumId w:val="12"/>
  </w:num>
  <w:num w:numId="41">
    <w:abstractNumId w:val="10"/>
  </w:num>
  <w:num w:numId="42">
    <w:abstractNumId w:val="20"/>
  </w:num>
  <w:num w:numId="4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133"/>
    <w:rsid w:val="00013030"/>
    <w:rsid w:val="000209FB"/>
    <w:rsid w:val="00024060"/>
    <w:rsid w:val="0005555D"/>
    <w:rsid w:val="00055CCD"/>
    <w:rsid w:val="00055FBC"/>
    <w:rsid w:val="0008085F"/>
    <w:rsid w:val="000852A0"/>
    <w:rsid w:val="000A405B"/>
    <w:rsid w:val="000B793F"/>
    <w:rsid w:val="000C1EC5"/>
    <w:rsid w:val="000D22F3"/>
    <w:rsid w:val="000E4CC8"/>
    <w:rsid w:val="00101AC7"/>
    <w:rsid w:val="001131B3"/>
    <w:rsid w:val="00132A3A"/>
    <w:rsid w:val="0013599E"/>
    <w:rsid w:val="00144258"/>
    <w:rsid w:val="00174DF3"/>
    <w:rsid w:val="00180C02"/>
    <w:rsid w:val="0018439C"/>
    <w:rsid w:val="001869DE"/>
    <w:rsid w:val="00191FC8"/>
    <w:rsid w:val="00196B44"/>
    <w:rsid w:val="001A5EB7"/>
    <w:rsid w:val="001C166B"/>
    <w:rsid w:val="001C4B69"/>
    <w:rsid w:val="001C6498"/>
    <w:rsid w:val="001E1CEC"/>
    <w:rsid w:val="00213541"/>
    <w:rsid w:val="0022280D"/>
    <w:rsid w:val="00223E69"/>
    <w:rsid w:val="00235173"/>
    <w:rsid w:val="00235EC1"/>
    <w:rsid w:val="002378BF"/>
    <w:rsid w:val="00271DB2"/>
    <w:rsid w:val="002A6189"/>
    <w:rsid w:val="002C2814"/>
    <w:rsid w:val="002D6ABB"/>
    <w:rsid w:val="002E5BA8"/>
    <w:rsid w:val="002E7B3C"/>
    <w:rsid w:val="003038FE"/>
    <w:rsid w:val="00303C94"/>
    <w:rsid w:val="003115DA"/>
    <w:rsid w:val="0031335D"/>
    <w:rsid w:val="00317A3D"/>
    <w:rsid w:val="00321133"/>
    <w:rsid w:val="003249F5"/>
    <w:rsid w:val="00342D98"/>
    <w:rsid w:val="003513C7"/>
    <w:rsid w:val="003560C7"/>
    <w:rsid w:val="0037088A"/>
    <w:rsid w:val="003817E9"/>
    <w:rsid w:val="003C0B5F"/>
    <w:rsid w:val="003C738E"/>
    <w:rsid w:val="003D02FE"/>
    <w:rsid w:val="003D2E97"/>
    <w:rsid w:val="003E1F2F"/>
    <w:rsid w:val="00403FDA"/>
    <w:rsid w:val="0041559D"/>
    <w:rsid w:val="00425678"/>
    <w:rsid w:val="00441EA4"/>
    <w:rsid w:val="00447F3C"/>
    <w:rsid w:val="00454245"/>
    <w:rsid w:val="0047700F"/>
    <w:rsid w:val="004807E0"/>
    <w:rsid w:val="00480E4B"/>
    <w:rsid w:val="00481D2F"/>
    <w:rsid w:val="004862DE"/>
    <w:rsid w:val="00492BE7"/>
    <w:rsid w:val="00495DD9"/>
    <w:rsid w:val="00496CBA"/>
    <w:rsid w:val="004B238C"/>
    <w:rsid w:val="004C6DEF"/>
    <w:rsid w:val="004D4466"/>
    <w:rsid w:val="004F67FD"/>
    <w:rsid w:val="00516021"/>
    <w:rsid w:val="0051789E"/>
    <w:rsid w:val="005215D5"/>
    <w:rsid w:val="00532C89"/>
    <w:rsid w:val="0053407C"/>
    <w:rsid w:val="00540D0F"/>
    <w:rsid w:val="00544248"/>
    <w:rsid w:val="00555386"/>
    <w:rsid w:val="00556F2F"/>
    <w:rsid w:val="0056037B"/>
    <w:rsid w:val="005742F8"/>
    <w:rsid w:val="00583321"/>
    <w:rsid w:val="005837C3"/>
    <w:rsid w:val="005A6DAB"/>
    <w:rsid w:val="005A6E3B"/>
    <w:rsid w:val="005B4AA1"/>
    <w:rsid w:val="005C6CE5"/>
    <w:rsid w:val="005D3AC1"/>
    <w:rsid w:val="005E1788"/>
    <w:rsid w:val="005E3056"/>
    <w:rsid w:val="005E5A74"/>
    <w:rsid w:val="005F642B"/>
    <w:rsid w:val="00602B74"/>
    <w:rsid w:val="00626B6B"/>
    <w:rsid w:val="00631A76"/>
    <w:rsid w:val="006526EC"/>
    <w:rsid w:val="006624EF"/>
    <w:rsid w:val="0066514E"/>
    <w:rsid w:val="0067304F"/>
    <w:rsid w:val="00683E7D"/>
    <w:rsid w:val="006861BF"/>
    <w:rsid w:val="0068770B"/>
    <w:rsid w:val="006A09F6"/>
    <w:rsid w:val="006A6F15"/>
    <w:rsid w:val="006D41E6"/>
    <w:rsid w:val="006E02B9"/>
    <w:rsid w:val="006E1896"/>
    <w:rsid w:val="006E2E5B"/>
    <w:rsid w:val="006E4967"/>
    <w:rsid w:val="006F0A4B"/>
    <w:rsid w:val="006F14F4"/>
    <w:rsid w:val="006F5422"/>
    <w:rsid w:val="00707016"/>
    <w:rsid w:val="0071485E"/>
    <w:rsid w:val="00715723"/>
    <w:rsid w:val="00732000"/>
    <w:rsid w:val="007361C0"/>
    <w:rsid w:val="007423AD"/>
    <w:rsid w:val="00753092"/>
    <w:rsid w:val="0076155C"/>
    <w:rsid w:val="00770B31"/>
    <w:rsid w:val="0077201D"/>
    <w:rsid w:val="007878F8"/>
    <w:rsid w:val="007930DD"/>
    <w:rsid w:val="007A6445"/>
    <w:rsid w:val="007B42CC"/>
    <w:rsid w:val="007B46A2"/>
    <w:rsid w:val="007D0155"/>
    <w:rsid w:val="007D2266"/>
    <w:rsid w:val="007F26D4"/>
    <w:rsid w:val="007F6513"/>
    <w:rsid w:val="00803DA2"/>
    <w:rsid w:val="008427C7"/>
    <w:rsid w:val="0085042A"/>
    <w:rsid w:val="008541E7"/>
    <w:rsid w:val="008577FC"/>
    <w:rsid w:val="00875B5B"/>
    <w:rsid w:val="00875E22"/>
    <w:rsid w:val="00896FED"/>
    <w:rsid w:val="008B1AEC"/>
    <w:rsid w:val="008C5CA8"/>
    <w:rsid w:val="008C5EFD"/>
    <w:rsid w:val="008D2DC1"/>
    <w:rsid w:val="008D69E0"/>
    <w:rsid w:val="008F2598"/>
    <w:rsid w:val="008F285E"/>
    <w:rsid w:val="00902807"/>
    <w:rsid w:val="00902C4F"/>
    <w:rsid w:val="00927AB0"/>
    <w:rsid w:val="00933C37"/>
    <w:rsid w:val="00955A59"/>
    <w:rsid w:val="00957573"/>
    <w:rsid w:val="009717B1"/>
    <w:rsid w:val="00977DB8"/>
    <w:rsid w:val="00982E35"/>
    <w:rsid w:val="00984554"/>
    <w:rsid w:val="009868C1"/>
    <w:rsid w:val="00986F11"/>
    <w:rsid w:val="009A238E"/>
    <w:rsid w:val="009A34FE"/>
    <w:rsid w:val="009A7499"/>
    <w:rsid w:val="009B0C8E"/>
    <w:rsid w:val="009B1294"/>
    <w:rsid w:val="009B37DC"/>
    <w:rsid w:val="009B7C40"/>
    <w:rsid w:val="009C15F5"/>
    <w:rsid w:val="009D18A4"/>
    <w:rsid w:val="009D4A01"/>
    <w:rsid w:val="009D5B4D"/>
    <w:rsid w:val="009F123F"/>
    <w:rsid w:val="009F2665"/>
    <w:rsid w:val="00A03658"/>
    <w:rsid w:val="00A1343F"/>
    <w:rsid w:val="00A242F1"/>
    <w:rsid w:val="00A357BD"/>
    <w:rsid w:val="00A45873"/>
    <w:rsid w:val="00A56C7C"/>
    <w:rsid w:val="00A65B63"/>
    <w:rsid w:val="00A7447D"/>
    <w:rsid w:val="00A75001"/>
    <w:rsid w:val="00A754D9"/>
    <w:rsid w:val="00A957FC"/>
    <w:rsid w:val="00A97A37"/>
    <w:rsid w:val="00AB1823"/>
    <w:rsid w:val="00AC277F"/>
    <w:rsid w:val="00AC45C5"/>
    <w:rsid w:val="00AD5557"/>
    <w:rsid w:val="00AF0B51"/>
    <w:rsid w:val="00B124A8"/>
    <w:rsid w:val="00B17743"/>
    <w:rsid w:val="00B46836"/>
    <w:rsid w:val="00B52246"/>
    <w:rsid w:val="00B61DD4"/>
    <w:rsid w:val="00B70081"/>
    <w:rsid w:val="00B751F2"/>
    <w:rsid w:val="00B77B08"/>
    <w:rsid w:val="00B84E4E"/>
    <w:rsid w:val="00B90F80"/>
    <w:rsid w:val="00B93985"/>
    <w:rsid w:val="00BA0B11"/>
    <w:rsid w:val="00BC0F59"/>
    <w:rsid w:val="00BD302C"/>
    <w:rsid w:val="00BD45DA"/>
    <w:rsid w:val="00BE0CE6"/>
    <w:rsid w:val="00BE16AC"/>
    <w:rsid w:val="00BE342B"/>
    <w:rsid w:val="00BF5A1C"/>
    <w:rsid w:val="00C02C89"/>
    <w:rsid w:val="00C17AD1"/>
    <w:rsid w:val="00C20B5F"/>
    <w:rsid w:val="00C27415"/>
    <w:rsid w:val="00C36DD9"/>
    <w:rsid w:val="00C60BBD"/>
    <w:rsid w:val="00C8045B"/>
    <w:rsid w:val="00CA628E"/>
    <w:rsid w:val="00CC2932"/>
    <w:rsid w:val="00CC5E73"/>
    <w:rsid w:val="00CE2F68"/>
    <w:rsid w:val="00CF0B2C"/>
    <w:rsid w:val="00CF0F42"/>
    <w:rsid w:val="00CF13A9"/>
    <w:rsid w:val="00D21924"/>
    <w:rsid w:val="00D34001"/>
    <w:rsid w:val="00D476F9"/>
    <w:rsid w:val="00D624DA"/>
    <w:rsid w:val="00D6383E"/>
    <w:rsid w:val="00D765C7"/>
    <w:rsid w:val="00D80345"/>
    <w:rsid w:val="00D8607B"/>
    <w:rsid w:val="00DA11FD"/>
    <w:rsid w:val="00DA36B0"/>
    <w:rsid w:val="00DA45A5"/>
    <w:rsid w:val="00DC10B3"/>
    <w:rsid w:val="00DD3CFA"/>
    <w:rsid w:val="00DE26C4"/>
    <w:rsid w:val="00DE5FD6"/>
    <w:rsid w:val="00DF784C"/>
    <w:rsid w:val="00E077A4"/>
    <w:rsid w:val="00E115D2"/>
    <w:rsid w:val="00E32E9A"/>
    <w:rsid w:val="00E416D5"/>
    <w:rsid w:val="00E43709"/>
    <w:rsid w:val="00E44F37"/>
    <w:rsid w:val="00E57B29"/>
    <w:rsid w:val="00E607E6"/>
    <w:rsid w:val="00E6541E"/>
    <w:rsid w:val="00E80662"/>
    <w:rsid w:val="00E839AF"/>
    <w:rsid w:val="00E844D1"/>
    <w:rsid w:val="00E95E7C"/>
    <w:rsid w:val="00EB1D1A"/>
    <w:rsid w:val="00EB5B43"/>
    <w:rsid w:val="00ED1E76"/>
    <w:rsid w:val="00F016D0"/>
    <w:rsid w:val="00F03261"/>
    <w:rsid w:val="00F114F4"/>
    <w:rsid w:val="00F15822"/>
    <w:rsid w:val="00F15DE2"/>
    <w:rsid w:val="00F16050"/>
    <w:rsid w:val="00F17711"/>
    <w:rsid w:val="00F4038A"/>
    <w:rsid w:val="00F44ABD"/>
    <w:rsid w:val="00F511B6"/>
    <w:rsid w:val="00F57046"/>
    <w:rsid w:val="00F61B7D"/>
    <w:rsid w:val="00F85C78"/>
    <w:rsid w:val="00F916E4"/>
    <w:rsid w:val="00F93BC5"/>
    <w:rsid w:val="00FB1FD2"/>
    <w:rsid w:val="00FE02BD"/>
    <w:rsid w:val="00FE2FA1"/>
    <w:rsid w:val="00FE3A46"/>
    <w:rsid w:val="00FF6C8A"/>
    <w:rsid w:val="00FF7B9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11379D"/>
  <w15:chartTrackingRefBased/>
  <w15:docId w15:val="{C04732B1-6B10-4B89-B414-94DD669C2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fr-FR"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42F1"/>
    <w:pPr>
      <w:bidi/>
    </w:pPr>
  </w:style>
  <w:style w:type="paragraph" w:styleId="Titre1">
    <w:name w:val="heading 1"/>
    <w:basedOn w:val="Normal"/>
    <w:next w:val="Normal"/>
    <w:link w:val="Titre1Car"/>
    <w:uiPriority w:val="9"/>
    <w:qFormat/>
    <w:rsid w:val="00A242F1"/>
    <w:pPr>
      <w:keepNext/>
      <w:keepLines/>
      <w:bidi w:val="0"/>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A242F1"/>
    <w:pPr>
      <w:keepNext/>
      <w:keepLines/>
      <w:bidi w:val="0"/>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Titre3">
    <w:name w:val="heading 3"/>
    <w:basedOn w:val="Normal"/>
    <w:next w:val="Normal"/>
    <w:link w:val="Titre3Car"/>
    <w:uiPriority w:val="9"/>
    <w:unhideWhenUsed/>
    <w:qFormat/>
    <w:rsid w:val="00A242F1"/>
    <w:pPr>
      <w:keepNext/>
      <w:keepLines/>
      <w:bidi w:val="0"/>
      <w:spacing w:before="40" w:after="0" w:line="240" w:lineRule="auto"/>
      <w:outlineLvl w:val="2"/>
    </w:pPr>
    <w:rPr>
      <w:rFonts w:asciiTheme="majorHAnsi" w:eastAsiaTheme="majorEastAsia" w:hAnsiTheme="majorHAnsi" w:cstheme="majorBidi"/>
      <w:color w:val="44546A" w:themeColor="text2"/>
      <w:sz w:val="24"/>
      <w:szCs w:val="24"/>
    </w:rPr>
  </w:style>
  <w:style w:type="paragraph" w:styleId="Titre4">
    <w:name w:val="heading 4"/>
    <w:basedOn w:val="Normal"/>
    <w:next w:val="Normal"/>
    <w:link w:val="Titre4Car"/>
    <w:uiPriority w:val="9"/>
    <w:semiHidden/>
    <w:unhideWhenUsed/>
    <w:qFormat/>
    <w:rsid w:val="00A242F1"/>
    <w:pPr>
      <w:keepNext/>
      <w:keepLines/>
      <w:bidi w:val="0"/>
      <w:spacing w:before="40" w:after="0"/>
      <w:outlineLvl w:val="3"/>
    </w:pPr>
    <w:rPr>
      <w:rFonts w:asciiTheme="majorHAnsi" w:eastAsiaTheme="majorEastAsia" w:hAnsiTheme="majorHAnsi" w:cstheme="majorBidi"/>
      <w:sz w:val="22"/>
      <w:szCs w:val="22"/>
    </w:rPr>
  </w:style>
  <w:style w:type="paragraph" w:styleId="Titre5">
    <w:name w:val="heading 5"/>
    <w:basedOn w:val="Normal"/>
    <w:next w:val="Normal"/>
    <w:link w:val="Titre5Car"/>
    <w:uiPriority w:val="9"/>
    <w:semiHidden/>
    <w:unhideWhenUsed/>
    <w:qFormat/>
    <w:rsid w:val="00A242F1"/>
    <w:pPr>
      <w:keepNext/>
      <w:keepLines/>
      <w:bidi w:val="0"/>
      <w:spacing w:before="40" w:after="0"/>
      <w:outlineLvl w:val="4"/>
    </w:pPr>
    <w:rPr>
      <w:rFonts w:asciiTheme="majorHAnsi" w:eastAsiaTheme="majorEastAsia" w:hAnsiTheme="majorHAnsi" w:cstheme="majorBidi"/>
      <w:color w:val="44546A" w:themeColor="text2"/>
      <w:sz w:val="22"/>
      <w:szCs w:val="22"/>
    </w:rPr>
  </w:style>
  <w:style w:type="paragraph" w:styleId="Titre6">
    <w:name w:val="heading 6"/>
    <w:basedOn w:val="Normal"/>
    <w:next w:val="Normal"/>
    <w:link w:val="Titre6Car"/>
    <w:uiPriority w:val="9"/>
    <w:semiHidden/>
    <w:unhideWhenUsed/>
    <w:qFormat/>
    <w:rsid w:val="00A242F1"/>
    <w:pPr>
      <w:keepNext/>
      <w:keepLines/>
      <w:bidi w:val="0"/>
      <w:spacing w:before="40" w:after="0"/>
      <w:outlineLvl w:val="5"/>
    </w:pPr>
    <w:rPr>
      <w:rFonts w:asciiTheme="majorHAnsi" w:eastAsiaTheme="majorEastAsia" w:hAnsiTheme="majorHAnsi" w:cstheme="majorBidi"/>
      <w:i/>
      <w:iCs/>
      <w:color w:val="44546A" w:themeColor="text2"/>
      <w:sz w:val="21"/>
      <w:szCs w:val="21"/>
    </w:rPr>
  </w:style>
  <w:style w:type="paragraph" w:styleId="Titre7">
    <w:name w:val="heading 7"/>
    <w:basedOn w:val="Normal"/>
    <w:next w:val="Normal"/>
    <w:link w:val="Titre7Car"/>
    <w:uiPriority w:val="9"/>
    <w:semiHidden/>
    <w:unhideWhenUsed/>
    <w:qFormat/>
    <w:rsid w:val="00A242F1"/>
    <w:pPr>
      <w:keepNext/>
      <w:keepLines/>
      <w:bidi w:val="0"/>
      <w:spacing w:before="40" w:after="0"/>
      <w:outlineLvl w:val="6"/>
    </w:pPr>
    <w:rPr>
      <w:rFonts w:asciiTheme="majorHAnsi" w:eastAsiaTheme="majorEastAsia" w:hAnsiTheme="majorHAnsi" w:cstheme="majorBidi"/>
      <w:i/>
      <w:iCs/>
      <w:color w:val="1F4E79" w:themeColor="accent1" w:themeShade="80"/>
      <w:sz w:val="21"/>
      <w:szCs w:val="21"/>
    </w:rPr>
  </w:style>
  <w:style w:type="paragraph" w:styleId="Titre8">
    <w:name w:val="heading 8"/>
    <w:basedOn w:val="Normal"/>
    <w:next w:val="Normal"/>
    <w:link w:val="Titre8Car"/>
    <w:uiPriority w:val="9"/>
    <w:semiHidden/>
    <w:unhideWhenUsed/>
    <w:qFormat/>
    <w:rsid w:val="00A242F1"/>
    <w:pPr>
      <w:keepNext/>
      <w:keepLines/>
      <w:bidi w:val="0"/>
      <w:spacing w:before="40" w:after="0"/>
      <w:outlineLvl w:val="7"/>
    </w:pPr>
    <w:rPr>
      <w:rFonts w:asciiTheme="majorHAnsi" w:eastAsiaTheme="majorEastAsia" w:hAnsiTheme="majorHAnsi" w:cstheme="majorBidi"/>
      <w:b/>
      <w:bCs/>
      <w:color w:val="44546A" w:themeColor="text2"/>
    </w:rPr>
  </w:style>
  <w:style w:type="paragraph" w:styleId="Titre9">
    <w:name w:val="heading 9"/>
    <w:basedOn w:val="Normal"/>
    <w:next w:val="Normal"/>
    <w:link w:val="Titre9Car"/>
    <w:uiPriority w:val="9"/>
    <w:semiHidden/>
    <w:unhideWhenUsed/>
    <w:qFormat/>
    <w:rsid w:val="00A242F1"/>
    <w:pPr>
      <w:keepNext/>
      <w:keepLines/>
      <w:bidi w:val="0"/>
      <w:spacing w:before="40" w:after="0"/>
      <w:outlineLvl w:val="8"/>
    </w:pPr>
    <w:rPr>
      <w:rFonts w:asciiTheme="majorHAnsi" w:eastAsiaTheme="majorEastAsia" w:hAnsiTheme="majorHAnsi" w:cstheme="majorBidi"/>
      <w:b/>
      <w:bCs/>
      <w:i/>
      <w:iCs/>
      <w:color w:val="44546A" w:themeColor="text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242F1"/>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A242F1"/>
    <w:rPr>
      <w:rFonts w:asciiTheme="majorHAnsi" w:eastAsiaTheme="majorEastAsia" w:hAnsiTheme="majorHAnsi" w:cstheme="majorBidi"/>
      <w:color w:val="404040" w:themeColor="text1" w:themeTint="BF"/>
      <w:sz w:val="28"/>
      <w:szCs w:val="28"/>
    </w:rPr>
  </w:style>
  <w:style w:type="character" w:customStyle="1" w:styleId="Titre3Car">
    <w:name w:val="Titre 3 Car"/>
    <w:basedOn w:val="Policepardfaut"/>
    <w:link w:val="Titre3"/>
    <w:uiPriority w:val="9"/>
    <w:rsid w:val="00A242F1"/>
    <w:rPr>
      <w:rFonts w:asciiTheme="majorHAnsi" w:eastAsiaTheme="majorEastAsia" w:hAnsiTheme="majorHAnsi" w:cstheme="majorBidi"/>
      <w:color w:val="44546A" w:themeColor="text2"/>
      <w:sz w:val="24"/>
      <w:szCs w:val="24"/>
    </w:rPr>
  </w:style>
  <w:style w:type="paragraph" w:styleId="Notedebasdepage">
    <w:name w:val="footnote text"/>
    <w:aliases w:val="Char Char,Char Char Char Char Char Char,Char Char Char Char Char Char Char Char,Char Char Char Char Char Char Char,نص حاشية سفلية Char Char Char,Char Char Char Char Char Char Char Char Char Char Char Char Char Char"/>
    <w:basedOn w:val="Normal"/>
    <w:link w:val="NotedebasdepageCar"/>
    <w:rsid w:val="00321133"/>
    <w:rPr>
      <w:lang w:bidi="ar-DZ"/>
    </w:rPr>
  </w:style>
  <w:style w:type="character" w:customStyle="1" w:styleId="NotedebasdepageCar">
    <w:name w:val="Note de bas de page Car"/>
    <w:aliases w:val="Char Char Car,Char Char Char Char Char Char Car,Char Char Char Char Char Char Char Char Car,Char Char Char Char Char Char Char Car,نص حاشية سفلية Char Char Char Car"/>
    <w:basedOn w:val="Policepardfaut"/>
    <w:link w:val="Notedebasdepage"/>
    <w:rsid w:val="00321133"/>
    <w:rPr>
      <w:rFonts w:ascii="Times New Roman" w:eastAsia="Times New Roman" w:hAnsi="Times New Roman" w:cs="Times New Roman"/>
      <w:sz w:val="20"/>
      <w:szCs w:val="20"/>
      <w:lang w:val="en-US" w:bidi="ar-DZ"/>
    </w:rPr>
  </w:style>
  <w:style w:type="character" w:styleId="Appelnotedebasdep">
    <w:name w:val="footnote reference"/>
    <w:basedOn w:val="Policepardfaut"/>
    <w:uiPriority w:val="99"/>
    <w:semiHidden/>
    <w:rsid w:val="00321133"/>
    <w:rPr>
      <w:vertAlign w:val="superscript"/>
    </w:rPr>
  </w:style>
  <w:style w:type="paragraph" w:styleId="Paragraphedeliste">
    <w:name w:val="List Paragraph"/>
    <w:basedOn w:val="Normal"/>
    <w:uiPriority w:val="34"/>
    <w:qFormat/>
    <w:rsid w:val="00321133"/>
    <w:pPr>
      <w:bidi w:val="0"/>
      <w:ind w:left="720"/>
      <w:contextualSpacing/>
    </w:pPr>
  </w:style>
  <w:style w:type="paragraph" w:styleId="En-tte">
    <w:name w:val="header"/>
    <w:basedOn w:val="Normal"/>
    <w:link w:val="En-tteCar"/>
    <w:uiPriority w:val="99"/>
    <w:unhideWhenUsed/>
    <w:rsid w:val="00321133"/>
    <w:pPr>
      <w:tabs>
        <w:tab w:val="center" w:pos="4536"/>
        <w:tab w:val="right" w:pos="9072"/>
      </w:tabs>
    </w:pPr>
  </w:style>
  <w:style w:type="character" w:customStyle="1" w:styleId="En-tteCar">
    <w:name w:val="En-tête Car"/>
    <w:basedOn w:val="Policepardfaut"/>
    <w:link w:val="En-tte"/>
    <w:uiPriority w:val="99"/>
    <w:rsid w:val="00321133"/>
    <w:rPr>
      <w:rFonts w:ascii="Times New Roman" w:eastAsia="Times New Roman" w:hAnsi="Times New Roman" w:cs="Times New Roman"/>
      <w:sz w:val="24"/>
      <w:szCs w:val="24"/>
      <w:lang w:val="en-US"/>
    </w:rPr>
  </w:style>
  <w:style w:type="paragraph" w:styleId="Pieddepage">
    <w:name w:val="footer"/>
    <w:basedOn w:val="Normal"/>
    <w:link w:val="PieddepageCar"/>
    <w:uiPriority w:val="99"/>
    <w:unhideWhenUsed/>
    <w:rsid w:val="00321133"/>
    <w:pPr>
      <w:tabs>
        <w:tab w:val="center" w:pos="4536"/>
        <w:tab w:val="right" w:pos="9072"/>
      </w:tabs>
    </w:pPr>
  </w:style>
  <w:style w:type="character" w:customStyle="1" w:styleId="PieddepageCar">
    <w:name w:val="Pied de page Car"/>
    <w:basedOn w:val="Policepardfaut"/>
    <w:link w:val="Pieddepage"/>
    <w:uiPriority w:val="99"/>
    <w:rsid w:val="00321133"/>
    <w:rPr>
      <w:rFonts w:ascii="Times New Roman" w:eastAsia="Times New Roman" w:hAnsi="Times New Roman" w:cs="Times New Roman"/>
      <w:sz w:val="24"/>
      <w:szCs w:val="24"/>
      <w:lang w:val="en-US"/>
    </w:rPr>
  </w:style>
  <w:style w:type="table" w:styleId="Grilledutableau">
    <w:name w:val="Table Grid"/>
    <w:basedOn w:val="TableauNormal"/>
    <w:uiPriority w:val="39"/>
    <w:rsid w:val="003211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A8"/>
    <w:uiPriority w:val="99"/>
    <w:rsid w:val="00321133"/>
    <w:rPr>
      <w:rFonts w:cs="Palatino Linotype"/>
      <w:i/>
      <w:iCs/>
      <w:color w:val="000000"/>
      <w:sz w:val="20"/>
      <w:szCs w:val="20"/>
    </w:rPr>
  </w:style>
  <w:style w:type="paragraph" w:customStyle="1" w:styleId="Pa0">
    <w:name w:val="Pa0"/>
    <w:basedOn w:val="Normal"/>
    <w:next w:val="Normal"/>
    <w:uiPriority w:val="99"/>
    <w:rsid w:val="00321133"/>
    <w:pPr>
      <w:autoSpaceDE w:val="0"/>
      <w:autoSpaceDN w:val="0"/>
      <w:bidi w:val="0"/>
      <w:adjustRightInd w:val="0"/>
      <w:spacing w:line="241" w:lineRule="atLeast"/>
    </w:pPr>
    <w:rPr>
      <w:rFonts w:ascii="Palatino Linotype" w:eastAsiaTheme="minorHAnsi" w:hAnsi="Palatino Linotype"/>
    </w:rPr>
  </w:style>
  <w:style w:type="character" w:customStyle="1" w:styleId="A2">
    <w:name w:val="A2"/>
    <w:uiPriority w:val="99"/>
    <w:rsid w:val="00321133"/>
    <w:rPr>
      <w:rFonts w:cs="Palatino Linotype"/>
      <w:color w:val="000000"/>
      <w:sz w:val="48"/>
      <w:szCs w:val="48"/>
    </w:rPr>
  </w:style>
  <w:style w:type="character" w:customStyle="1" w:styleId="A0">
    <w:name w:val="A0"/>
    <w:uiPriority w:val="99"/>
    <w:rsid w:val="00321133"/>
    <w:rPr>
      <w:rFonts w:cs="Palatino Linotype"/>
      <w:color w:val="000000"/>
      <w:sz w:val="96"/>
      <w:szCs w:val="96"/>
    </w:rPr>
  </w:style>
  <w:style w:type="character" w:customStyle="1" w:styleId="A1">
    <w:name w:val="A1"/>
    <w:uiPriority w:val="99"/>
    <w:rsid w:val="00321133"/>
    <w:rPr>
      <w:rFonts w:cs="Palatino Linotype"/>
      <w:color w:val="000000"/>
      <w:sz w:val="72"/>
      <w:szCs w:val="72"/>
    </w:rPr>
  </w:style>
  <w:style w:type="character" w:customStyle="1" w:styleId="A3">
    <w:name w:val="A3"/>
    <w:uiPriority w:val="99"/>
    <w:rsid w:val="00321133"/>
    <w:rPr>
      <w:rFonts w:cs="Palatino Linotype"/>
      <w:color w:val="000000"/>
      <w:sz w:val="36"/>
      <w:szCs w:val="36"/>
    </w:rPr>
  </w:style>
  <w:style w:type="paragraph" w:customStyle="1" w:styleId="Pa19">
    <w:name w:val="Pa19"/>
    <w:basedOn w:val="Normal"/>
    <w:next w:val="Normal"/>
    <w:uiPriority w:val="99"/>
    <w:rsid w:val="00321133"/>
    <w:pPr>
      <w:autoSpaceDE w:val="0"/>
      <w:autoSpaceDN w:val="0"/>
      <w:bidi w:val="0"/>
      <w:adjustRightInd w:val="0"/>
      <w:spacing w:line="221" w:lineRule="atLeast"/>
    </w:pPr>
    <w:rPr>
      <w:rFonts w:ascii="Palatino Linotype" w:eastAsiaTheme="minorHAnsi" w:hAnsi="Palatino Linotype"/>
    </w:rPr>
  </w:style>
  <w:style w:type="paragraph" w:styleId="Lgende">
    <w:name w:val="caption"/>
    <w:basedOn w:val="Normal"/>
    <w:next w:val="Normal"/>
    <w:uiPriority w:val="35"/>
    <w:unhideWhenUsed/>
    <w:qFormat/>
    <w:rsid w:val="00A242F1"/>
    <w:pPr>
      <w:spacing w:line="240" w:lineRule="auto"/>
    </w:pPr>
    <w:rPr>
      <w:b/>
      <w:bCs/>
      <w:smallCaps/>
      <w:color w:val="595959" w:themeColor="text1" w:themeTint="A6"/>
      <w:spacing w:val="6"/>
    </w:rPr>
  </w:style>
  <w:style w:type="paragraph" w:styleId="En-ttedetabledesmatires">
    <w:name w:val="TOC Heading"/>
    <w:basedOn w:val="Titre1"/>
    <w:next w:val="Normal"/>
    <w:uiPriority w:val="39"/>
    <w:unhideWhenUsed/>
    <w:qFormat/>
    <w:rsid w:val="00A242F1"/>
    <w:pPr>
      <w:outlineLvl w:val="9"/>
    </w:pPr>
  </w:style>
  <w:style w:type="paragraph" w:styleId="TM1">
    <w:name w:val="toc 1"/>
    <w:basedOn w:val="Normal"/>
    <w:next w:val="Normal"/>
    <w:autoRedefine/>
    <w:uiPriority w:val="39"/>
    <w:unhideWhenUsed/>
    <w:rsid w:val="00D80345"/>
    <w:pPr>
      <w:tabs>
        <w:tab w:val="right" w:leader="dot" w:pos="9061"/>
      </w:tabs>
      <w:spacing w:after="100"/>
    </w:pPr>
  </w:style>
  <w:style w:type="character" w:styleId="Lienhypertexte">
    <w:name w:val="Hyperlink"/>
    <w:basedOn w:val="Policepardfaut"/>
    <w:uiPriority w:val="99"/>
    <w:unhideWhenUsed/>
    <w:rsid w:val="00321133"/>
    <w:rPr>
      <w:color w:val="0563C1" w:themeColor="hyperlink"/>
      <w:u w:val="single"/>
    </w:rPr>
  </w:style>
  <w:style w:type="paragraph" w:styleId="TM2">
    <w:name w:val="toc 2"/>
    <w:basedOn w:val="Normal"/>
    <w:next w:val="Normal"/>
    <w:autoRedefine/>
    <w:uiPriority w:val="39"/>
    <w:unhideWhenUsed/>
    <w:rsid w:val="00321133"/>
    <w:pPr>
      <w:spacing w:after="100"/>
      <w:ind w:left="240"/>
    </w:pPr>
  </w:style>
  <w:style w:type="paragraph" w:styleId="Textedebulles">
    <w:name w:val="Balloon Text"/>
    <w:basedOn w:val="Normal"/>
    <w:link w:val="TextedebullesCar"/>
    <w:uiPriority w:val="99"/>
    <w:semiHidden/>
    <w:unhideWhenUsed/>
    <w:rsid w:val="00321133"/>
    <w:rPr>
      <w:rFonts w:ascii="Segoe UI" w:hAnsi="Segoe UI" w:cs="Segoe UI"/>
      <w:sz w:val="18"/>
      <w:szCs w:val="18"/>
    </w:rPr>
  </w:style>
  <w:style w:type="character" w:customStyle="1" w:styleId="TextedebullesCar">
    <w:name w:val="Texte de bulles Car"/>
    <w:basedOn w:val="Policepardfaut"/>
    <w:link w:val="Textedebulles"/>
    <w:uiPriority w:val="99"/>
    <w:semiHidden/>
    <w:rsid w:val="00321133"/>
    <w:rPr>
      <w:rFonts w:ascii="Segoe UI" w:eastAsia="Times New Roman" w:hAnsi="Segoe UI" w:cs="Segoe UI"/>
      <w:sz w:val="18"/>
      <w:szCs w:val="18"/>
      <w:lang w:val="en-US"/>
    </w:rPr>
  </w:style>
  <w:style w:type="paragraph" w:styleId="TM3">
    <w:name w:val="toc 3"/>
    <w:basedOn w:val="Normal"/>
    <w:next w:val="Normal"/>
    <w:autoRedefine/>
    <w:uiPriority w:val="39"/>
    <w:unhideWhenUsed/>
    <w:rsid w:val="00321133"/>
    <w:pPr>
      <w:spacing w:after="100"/>
      <w:ind w:left="480"/>
    </w:pPr>
  </w:style>
  <w:style w:type="paragraph" w:styleId="NormalWeb">
    <w:name w:val="Normal (Web)"/>
    <w:basedOn w:val="Normal"/>
    <w:uiPriority w:val="99"/>
    <w:unhideWhenUsed/>
    <w:rsid w:val="00321133"/>
    <w:pPr>
      <w:bidi w:val="0"/>
      <w:spacing w:before="100" w:beforeAutospacing="1" w:after="100" w:afterAutospacing="1"/>
    </w:pPr>
    <w:rPr>
      <w:lang w:eastAsia="fr-FR"/>
    </w:rPr>
  </w:style>
  <w:style w:type="paragraph" w:styleId="Sansinterligne">
    <w:name w:val="No Spacing"/>
    <w:uiPriority w:val="1"/>
    <w:qFormat/>
    <w:rsid w:val="00A242F1"/>
    <w:pPr>
      <w:bidi/>
      <w:spacing w:after="0" w:line="240" w:lineRule="auto"/>
    </w:pPr>
  </w:style>
  <w:style w:type="character" w:customStyle="1" w:styleId="Titre4Car">
    <w:name w:val="Titre 4 Car"/>
    <w:basedOn w:val="Policepardfaut"/>
    <w:link w:val="Titre4"/>
    <w:uiPriority w:val="9"/>
    <w:semiHidden/>
    <w:rsid w:val="00A242F1"/>
    <w:rPr>
      <w:rFonts w:asciiTheme="majorHAnsi" w:eastAsiaTheme="majorEastAsia" w:hAnsiTheme="majorHAnsi" w:cstheme="majorBidi"/>
      <w:sz w:val="22"/>
      <w:szCs w:val="22"/>
    </w:rPr>
  </w:style>
  <w:style w:type="character" w:customStyle="1" w:styleId="Titre5Car">
    <w:name w:val="Titre 5 Car"/>
    <w:basedOn w:val="Policepardfaut"/>
    <w:link w:val="Titre5"/>
    <w:uiPriority w:val="9"/>
    <w:semiHidden/>
    <w:rsid w:val="00A242F1"/>
    <w:rPr>
      <w:rFonts w:asciiTheme="majorHAnsi" w:eastAsiaTheme="majorEastAsia" w:hAnsiTheme="majorHAnsi" w:cstheme="majorBidi"/>
      <w:color w:val="44546A" w:themeColor="text2"/>
      <w:sz w:val="22"/>
      <w:szCs w:val="22"/>
    </w:rPr>
  </w:style>
  <w:style w:type="character" w:customStyle="1" w:styleId="Titre6Car">
    <w:name w:val="Titre 6 Car"/>
    <w:basedOn w:val="Policepardfaut"/>
    <w:link w:val="Titre6"/>
    <w:uiPriority w:val="9"/>
    <w:semiHidden/>
    <w:rsid w:val="00A242F1"/>
    <w:rPr>
      <w:rFonts w:asciiTheme="majorHAnsi" w:eastAsiaTheme="majorEastAsia" w:hAnsiTheme="majorHAnsi" w:cstheme="majorBidi"/>
      <w:i/>
      <w:iCs/>
      <w:color w:val="44546A" w:themeColor="text2"/>
      <w:sz w:val="21"/>
      <w:szCs w:val="21"/>
    </w:rPr>
  </w:style>
  <w:style w:type="character" w:customStyle="1" w:styleId="Titre7Car">
    <w:name w:val="Titre 7 Car"/>
    <w:basedOn w:val="Policepardfaut"/>
    <w:link w:val="Titre7"/>
    <w:uiPriority w:val="9"/>
    <w:semiHidden/>
    <w:rsid w:val="00A242F1"/>
    <w:rPr>
      <w:rFonts w:asciiTheme="majorHAnsi" w:eastAsiaTheme="majorEastAsia" w:hAnsiTheme="majorHAnsi" w:cstheme="majorBidi"/>
      <w:i/>
      <w:iCs/>
      <w:color w:val="1F4E79" w:themeColor="accent1" w:themeShade="80"/>
      <w:sz w:val="21"/>
      <w:szCs w:val="21"/>
    </w:rPr>
  </w:style>
  <w:style w:type="character" w:customStyle="1" w:styleId="Titre8Car">
    <w:name w:val="Titre 8 Car"/>
    <w:basedOn w:val="Policepardfaut"/>
    <w:link w:val="Titre8"/>
    <w:uiPriority w:val="9"/>
    <w:semiHidden/>
    <w:rsid w:val="00A242F1"/>
    <w:rPr>
      <w:rFonts w:asciiTheme="majorHAnsi" w:eastAsiaTheme="majorEastAsia" w:hAnsiTheme="majorHAnsi" w:cstheme="majorBidi"/>
      <w:b/>
      <w:bCs/>
      <w:color w:val="44546A" w:themeColor="text2"/>
    </w:rPr>
  </w:style>
  <w:style w:type="character" w:customStyle="1" w:styleId="Titre9Car">
    <w:name w:val="Titre 9 Car"/>
    <w:basedOn w:val="Policepardfaut"/>
    <w:link w:val="Titre9"/>
    <w:uiPriority w:val="9"/>
    <w:semiHidden/>
    <w:rsid w:val="00A242F1"/>
    <w:rPr>
      <w:rFonts w:asciiTheme="majorHAnsi" w:eastAsiaTheme="majorEastAsia" w:hAnsiTheme="majorHAnsi" w:cstheme="majorBidi"/>
      <w:b/>
      <w:bCs/>
      <w:i/>
      <w:iCs/>
      <w:color w:val="44546A" w:themeColor="text2"/>
    </w:rPr>
  </w:style>
  <w:style w:type="paragraph" w:styleId="Titre">
    <w:name w:val="Title"/>
    <w:basedOn w:val="Normal"/>
    <w:next w:val="Normal"/>
    <w:link w:val="TitreCar"/>
    <w:uiPriority w:val="10"/>
    <w:qFormat/>
    <w:rsid w:val="00A242F1"/>
    <w:pPr>
      <w:bidi w:val="0"/>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reCar">
    <w:name w:val="Titre Car"/>
    <w:basedOn w:val="Policepardfaut"/>
    <w:link w:val="Titre"/>
    <w:uiPriority w:val="10"/>
    <w:rsid w:val="00A242F1"/>
    <w:rPr>
      <w:rFonts w:asciiTheme="majorHAnsi" w:eastAsiaTheme="majorEastAsia" w:hAnsiTheme="majorHAnsi" w:cstheme="majorBidi"/>
      <w:color w:val="5B9BD5" w:themeColor="accent1"/>
      <w:spacing w:val="-10"/>
      <w:sz w:val="56"/>
      <w:szCs w:val="56"/>
    </w:rPr>
  </w:style>
  <w:style w:type="paragraph" w:styleId="Sous-titre">
    <w:name w:val="Subtitle"/>
    <w:basedOn w:val="Normal"/>
    <w:next w:val="Normal"/>
    <w:link w:val="Sous-titreCar"/>
    <w:uiPriority w:val="11"/>
    <w:qFormat/>
    <w:rsid w:val="00A242F1"/>
    <w:pPr>
      <w:numPr>
        <w:ilvl w:val="1"/>
      </w:numPr>
      <w:bidi w:val="0"/>
      <w:spacing w:line="240" w:lineRule="auto"/>
    </w:pPr>
    <w:rPr>
      <w:rFonts w:asciiTheme="majorHAnsi" w:eastAsiaTheme="majorEastAsia" w:hAnsiTheme="majorHAnsi" w:cstheme="majorBidi"/>
      <w:sz w:val="24"/>
      <w:szCs w:val="24"/>
    </w:rPr>
  </w:style>
  <w:style w:type="character" w:customStyle="1" w:styleId="Sous-titreCar">
    <w:name w:val="Sous-titre Car"/>
    <w:basedOn w:val="Policepardfaut"/>
    <w:link w:val="Sous-titre"/>
    <w:uiPriority w:val="11"/>
    <w:rsid w:val="00A242F1"/>
    <w:rPr>
      <w:rFonts w:asciiTheme="majorHAnsi" w:eastAsiaTheme="majorEastAsia" w:hAnsiTheme="majorHAnsi" w:cstheme="majorBidi"/>
      <w:sz w:val="24"/>
      <w:szCs w:val="24"/>
    </w:rPr>
  </w:style>
  <w:style w:type="character" w:styleId="lev">
    <w:name w:val="Strong"/>
    <w:basedOn w:val="Policepardfaut"/>
    <w:uiPriority w:val="22"/>
    <w:qFormat/>
    <w:rsid w:val="00A242F1"/>
    <w:rPr>
      <w:b/>
      <w:bCs/>
    </w:rPr>
  </w:style>
  <w:style w:type="character" w:styleId="Accentuation">
    <w:name w:val="Emphasis"/>
    <w:basedOn w:val="Policepardfaut"/>
    <w:uiPriority w:val="20"/>
    <w:qFormat/>
    <w:rsid w:val="00A242F1"/>
    <w:rPr>
      <w:i/>
      <w:iCs/>
    </w:rPr>
  </w:style>
  <w:style w:type="paragraph" w:styleId="Citation">
    <w:name w:val="Quote"/>
    <w:basedOn w:val="Normal"/>
    <w:next w:val="Normal"/>
    <w:link w:val="CitationCar"/>
    <w:uiPriority w:val="29"/>
    <w:qFormat/>
    <w:rsid w:val="00A242F1"/>
    <w:pPr>
      <w:bidi w:val="0"/>
      <w:spacing w:before="160"/>
      <w:ind w:left="720" w:right="720"/>
    </w:pPr>
    <w:rPr>
      <w:i/>
      <w:iCs/>
      <w:color w:val="404040" w:themeColor="text1" w:themeTint="BF"/>
    </w:rPr>
  </w:style>
  <w:style w:type="character" w:customStyle="1" w:styleId="CitationCar">
    <w:name w:val="Citation Car"/>
    <w:basedOn w:val="Policepardfaut"/>
    <w:link w:val="Citation"/>
    <w:uiPriority w:val="29"/>
    <w:rsid w:val="00A242F1"/>
    <w:rPr>
      <w:i/>
      <w:iCs/>
      <w:color w:val="404040" w:themeColor="text1" w:themeTint="BF"/>
    </w:rPr>
  </w:style>
  <w:style w:type="paragraph" w:styleId="Citationintense">
    <w:name w:val="Intense Quote"/>
    <w:basedOn w:val="Normal"/>
    <w:next w:val="Normal"/>
    <w:link w:val="CitationintenseCar"/>
    <w:uiPriority w:val="30"/>
    <w:qFormat/>
    <w:rsid w:val="00A242F1"/>
    <w:pPr>
      <w:pBdr>
        <w:left w:val="single" w:sz="18" w:space="12" w:color="5B9BD5" w:themeColor="accent1"/>
      </w:pBdr>
      <w:bidi w:val="0"/>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CitationintenseCar">
    <w:name w:val="Citation intense Car"/>
    <w:basedOn w:val="Policepardfaut"/>
    <w:link w:val="Citationintense"/>
    <w:uiPriority w:val="30"/>
    <w:rsid w:val="00A242F1"/>
    <w:rPr>
      <w:rFonts w:asciiTheme="majorHAnsi" w:eastAsiaTheme="majorEastAsia" w:hAnsiTheme="majorHAnsi" w:cstheme="majorBidi"/>
      <w:color w:val="5B9BD5" w:themeColor="accent1"/>
      <w:sz w:val="28"/>
      <w:szCs w:val="28"/>
    </w:rPr>
  </w:style>
  <w:style w:type="character" w:styleId="Emphaseple">
    <w:name w:val="Subtle Emphasis"/>
    <w:basedOn w:val="Policepardfaut"/>
    <w:uiPriority w:val="19"/>
    <w:qFormat/>
    <w:rsid w:val="00A242F1"/>
    <w:rPr>
      <w:i/>
      <w:iCs/>
      <w:color w:val="404040" w:themeColor="text1" w:themeTint="BF"/>
    </w:rPr>
  </w:style>
  <w:style w:type="character" w:styleId="Emphaseintense">
    <w:name w:val="Intense Emphasis"/>
    <w:basedOn w:val="Policepardfaut"/>
    <w:uiPriority w:val="21"/>
    <w:qFormat/>
    <w:rsid w:val="00A242F1"/>
    <w:rPr>
      <w:b/>
      <w:bCs/>
      <w:i/>
      <w:iCs/>
    </w:rPr>
  </w:style>
  <w:style w:type="character" w:styleId="Rfrenceple">
    <w:name w:val="Subtle Reference"/>
    <w:basedOn w:val="Policepardfaut"/>
    <w:uiPriority w:val="31"/>
    <w:qFormat/>
    <w:rsid w:val="00A242F1"/>
    <w:rPr>
      <w:smallCaps/>
      <w:color w:val="404040" w:themeColor="text1" w:themeTint="BF"/>
      <w:u w:val="single" w:color="7F7F7F" w:themeColor="text1" w:themeTint="80"/>
    </w:rPr>
  </w:style>
  <w:style w:type="character" w:styleId="Rfrenceintense">
    <w:name w:val="Intense Reference"/>
    <w:basedOn w:val="Policepardfaut"/>
    <w:uiPriority w:val="32"/>
    <w:qFormat/>
    <w:rsid w:val="00A242F1"/>
    <w:rPr>
      <w:b/>
      <w:bCs/>
      <w:smallCaps/>
      <w:spacing w:val="5"/>
      <w:u w:val="single"/>
    </w:rPr>
  </w:style>
  <w:style w:type="character" w:styleId="Titredulivre">
    <w:name w:val="Book Title"/>
    <w:basedOn w:val="Policepardfaut"/>
    <w:uiPriority w:val="33"/>
    <w:qFormat/>
    <w:rsid w:val="00A242F1"/>
    <w:rPr>
      <w:b/>
      <w:bCs/>
      <w:small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B15A33-951E-4EB2-A4A6-F83D3EA45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9806</TotalTime>
  <Pages>19</Pages>
  <Words>3504</Words>
  <Characters>19276</Characters>
  <Application>Microsoft Office Word</Application>
  <DocSecurity>0</DocSecurity>
  <Lines>160</Lines>
  <Paragraphs>45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ATTABI</dc:creator>
  <cp:keywords/>
  <dc:description/>
  <cp:lastModifiedBy>win</cp:lastModifiedBy>
  <cp:revision>87</cp:revision>
  <cp:lastPrinted>2018-10-22T09:22:00Z</cp:lastPrinted>
  <dcterms:created xsi:type="dcterms:W3CDTF">2018-09-10T17:05:00Z</dcterms:created>
  <dcterms:modified xsi:type="dcterms:W3CDTF">2024-02-01T20:56:00Z</dcterms:modified>
</cp:coreProperties>
</file>