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A7A3" w14:textId="77777777" w:rsidR="001767BA" w:rsidRPr="00764B52" w:rsidRDefault="001767BA" w:rsidP="00846980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المحاضرة الثانية</w:t>
      </w:r>
    </w:p>
    <w:p w14:paraId="5488F892" w14:textId="77777777" w:rsidR="001767BA" w:rsidRPr="00200166" w:rsidRDefault="001767BA" w:rsidP="00846980">
      <w:pPr>
        <w:bidi/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C21213">
        <w:rPr>
          <w:b/>
          <w:bCs/>
          <w:sz w:val="32"/>
          <w:szCs w:val="32"/>
          <w:u w:val="single"/>
          <w:rtl/>
        </w:rPr>
        <w:t>ا</w:t>
      </w:r>
      <w:r w:rsidRPr="00C21213">
        <w:rPr>
          <w:rFonts w:hint="cs"/>
          <w:b/>
          <w:bCs/>
          <w:sz w:val="32"/>
          <w:szCs w:val="32"/>
          <w:u w:val="single"/>
          <w:rtl/>
        </w:rPr>
        <w:t>لحملة الفرنسية على الجزائر</w:t>
      </w:r>
    </w:p>
    <w:p w14:paraId="25B4E982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14:paraId="286EEC5B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المصادر و المراجع التي يمكن للطلبة الرجوع إليها لمزيد من </w:t>
      </w:r>
      <w:proofErr w:type="spellStart"/>
      <w:r>
        <w:rPr>
          <w:rFonts w:hint="cs"/>
          <w:sz w:val="32"/>
          <w:szCs w:val="32"/>
          <w:rtl/>
          <w:lang w:bidi="ar-DZ"/>
        </w:rPr>
        <w:t>الإطلاع</w:t>
      </w:r>
      <w:proofErr w:type="spellEnd"/>
      <w:r>
        <w:rPr>
          <w:rFonts w:hint="cs"/>
          <w:sz w:val="32"/>
          <w:szCs w:val="32"/>
          <w:rtl/>
          <w:lang w:bidi="ar-DZ"/>
        </w:rPr>
        <w:t>:</w:t>
      </w:r>
    </w:p>
    <w:p w14:paraId="426E2784" w14:textId="77777777" w:rsidR="001767BA" w:rsidRDefault="001767BA" w:rsidP="00846980">
      <w:pPr>
        <w:pStyle w:val="Paragraphedeliste"/>
        <w:numPr>
          <w:ilvl w:val="0"/>
          <w:numId w:val="1"/>
        </w:numPr>
        <w:bidi/>
        <w:spacing w:after="0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أحمد توفيق المدني : مذكرات الحاج الشرف </w:t>
      </w:r>
      <w:proofErr w:type="spellStart"/>
      <w:r>
        <w:rPr>
          <w:rFonts w:hint="cs"/>
          <w:sz w:val="32"/>
          <w:szCs w:val="32"/>
          <w:rtl/>
          <w:lang w:bidi="ar-DZ"/>
        </w:rPr>
        <w:t>الزهار،نقيب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أشراف </w:t>
      </w:r>
      <w:proofErr w:type="spellStart"/>
      <w:r>
        <w:rPr>
          <w:rFonts w:hint="cs"/>
          <w:sz w:val="32"/>
          <w:szCs w:val="32"/>
          <w:rtl/>
          <w:lang w:bidi="ar-DZ"/>
        </w:rPr>
        <w:t>الجزائر،ش.و.ن.ت،الجزائر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1974 .</w:t>
      </w:r>
    </w:p>
    <w:p w14:paraId="16EEBF3C" w14:textId="77777777" w:rsidR="001767BA" w:rsidRDefault="001767BA" w:rsidP="00846980">
      <w:pPr>
        <w:pStyle w:val="Paragraphedeliste"/>
        <w:numPr>
          <w:ilvl w:val="0"/>
          <w:numId w:val="1"/>
        </w:numPr>
        <w:bidi/>
        <w:spacing w:after="0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أبو القاسم سعد الله: الحركة الوطنية الجزائرية، الجزء الأول، الجزائر 1992.</w:t>
      </w:r>
    </w:p>
    <w:p w14:paraId="602B10D3" w14:textId="77777777" w:rsidR="001767BA" w:rsidRDefault="001767BA" w:rsidP="00846980">
      <w:pPr>
        <w:pStyle w:val="Paragraphedeliste"/>
        <w:numPr>
          <w:ilvl w:val="0"/>
          <w:numId w:val="1"/>
        </w:numPr>
        <w:bidi/>
        <w:spacing w:after="0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صالح بن نبيلي فركوس :تاريخ الجزائر من ما قبل التاريخ الي غاية الاستقلال ،دار العلوم ،الجزائر ، 2005.</w:t>
      </w:r>
    </w:p>
    <w:p w14:paraId="6F31590C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كيف بدأت الحملة الفرنسية علي الجزائر ؟</w:t>
      </w:r>
    </w:p>
    <w:p w14:paraId="53321EDD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يصف لنا الحاج الشريف الزهار كيف بدأت الحملة الاستعمارية علي الجزائر، خاصة و أن الشريف الزهار كان معاصرا الأحداث حيث سجل الأحداث التالية :</w:t>
      </w:r>
    </w:p>
    <w:p w14:paraId="44D6E7B7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" أرسل الباشا (الداعي حسين) للقنصل دوفال.. في قضية الدين(الديون)،و تكلم أيضا في قضية </w:t>
      </w:r>
      <w:proofErr w:type="spellStart"/>
      <w:r>
        <w:rPr>
          <w:rFonts w:hint="cs"/>
          <w:sz w:val="32"/>
          <w:szCs w:val="32"/>
          <w:rtl/>
          <w:lang w:bidi="ar-DZ"/>
        </w:rPr>
        <w:t>القالةعلي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أن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احدثوا بها بناء ووضعوا بها مدافع (</w:t>
      </w:r>
      <w:proofErr w:type="spellStart"/>
      <w:r>
        <w:rPr>
          <w:rFonts w:hint="cs"/>
          <w:sz w:val="32"/>
          <w:szCs w:val="32"/>
          <w:rtl/>
          <w:lang w:bidi="ar-DZ"/>
        </w:rPr>
        <w:t>الباصطيون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</w:rPr>
        <w:t xml:space="preserve">Bastion de </w:t>
      </w:r>
      <w:r>
        <w:rPr>
          <w:sz w:val="32"/>
          <w:szCs w:val="32"/>
        </w:rPr>
        <w:t>France</w:t>
      </w:r>
      <w:r>
        <w:rPr>
          <w:rFonts w:hint="cs"/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 ) تحول الي قاعة عسكرية خلافا للاتفاقية التي تنص علي أن هذا الحصن لصيد المرجان و للتجارة ..فلما التقي القنصل مع الباشا و هنأ بالعيد ..سأله الباشا لماذا لم يجبني الملك ؟ فقال له القنصل مقالة الرأي (اي الملك لا يجيبك) ..فاغتاظ الباشا ( وكانت حادثة المروحة 27أفريل 1827)"</w:t>
      </w:r>
      <w:r>
        <w:rPr>
          <w:rStyle w:val="Appelnotedebasdep"/>
          <w:sz w:val="32"/>
          <w:szCs w:val="32"/>
          <w:rtl/>
          <w:lang w:bidi="ar-DZ"/>
        </w:rPr>
        <w:footnoteReference w:id="1"/>
      </w:r>
      <w:r>
        <w:rPr>
          <w:rFonts w:hint="cs"/>
          <w:sz w:val="32"/>
          <w:szCs w:val="32"/>
          <w:rtl/>
          <w:lang w:bidi="ar-DZ"/>
        </w:rPr>
        <w:t>.و هكذا بدأت فرنسا حصارها البحري انتقاما ،كما تدعي لشرف فرنسا ، فكيف ابتدأ؟</w:t>
      </w:r>
    </w:p>
    <w:p w14:paraId="038432BF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قبل كل بدأ الداي يشعر بالخطر و بدأ يعمل لتحصين العاصمة ، حيث يذكر الشريف الزهار قائلا:" ثم امر الباشا بتعمير الحصون و عين العسكر ، و أعطاهم </w:t>
      </w:r>
      <w:proofErr w:type="spellStart"/>
      <w:r>
        <w:rPr>
          <w:rFonts w:hint="cs"/>
          <w:sz w:val="32"/>
          <w:szCs w:val="32"/>
          <w:rtl/>
          <w:lang w:bidi="ar-DZ"/>
        </w:rPr>
        <w:t>الصناجق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و عين العسة متاع </w:t>
      </w:r>
      <w:proofErr w:type="spellStart"/>
      <w:r>
        <w:rPr>
          <w:rFonts w:hint="cs"/>
          <w:sz w:val="32"/>
          <w:szCs w:val="32"/>
          <w:rtl/>
          <w:lang w:bidi="ar-DZ"/>
        </w:rPr>
        <w:t>الطوبجية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(عسكر المدافع).. و سمعت (اي الشريف الزهار) رجلا من أتباع </w:t>
      </w:r>
      <w:proofErr w:type="spellStart"/>
      <w:r>
        <w:rPr>
          <w:rFonts w:hint="cs"/>
          <w:sz w:val="32"/>
          <w:szCs w:val="32"/>
          <w:rtl/>
          <w:lang w:bidi="ar-DZ"/>
        </w:rPr>
        <w:t>الآغا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يقول أتي قنصل </w:t>
      </w:r>
      <w:proofErr w:type="spellStart"/>
      <w:r>
        <w:rPr>
          <w:rFonts w:hint="cs"/>
          <w:sz w:val="32"/>
          <w:szCs w:val="32"/>
          <w:rtl/>
          <w:lang w:bidi="ar-DZ"/>
        </w:rPr>
        <w:t>النابولطان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يوما الي </w:t>
      </w:r>
      <w:proofErr w:type="spellStart"/>
      <w:r>
        <w:rPr>
          <w:rFonts w:hint="cs"/>
          <w:sz w:val="32"/>
          <w:szCs w:val="32"/>
          <w:rtl/>
          <w:lang w:bidi="ar-DZ"/>
        </w:rPr>
        <w:t>الآغا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و قال له :إن عمارة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قادمة و ستنزل بسيدي فرج ، فلو جعلتم </w:t>
      </w:r>
      <w:proofErr w:type="spellStart"/>
      <w:r>
        <w:rPr>
          <w:rFonts w:hint="cs"/>
          <w:sz w:val="32"/>
          <w:szCs w:val="32"/>
          <w:rtl/>
          <w:lang w:bidi="ar-DZ"/>
        </w:rPr>
        <w:t>متارز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كل ربوة و عمرتموها بالمدافع... و وضعتم ألف عسكري علي كل </w:t>
      </w:r>
      <w:proofErr w:type="spellStart"/>
      <w:r>
        <w:rPr>
          <w:rFonts w:hint="cs"/>
          <w:sz w:val="32"/>
          <w:szCs w:val="32"/>
          <w:rtl/>
          <w:lang w:bidi="ar-DZ"/>
        </w:rPr>
        <w:t>متارز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 فإذا نزل الفرنسيين في البر فإنه لا يستطيع أن يزيد عن موضعه. فضحك </w:t>
      </w:r>
      <w:proofErr w:type="spellStart"/>
      <w:r>
        <w:rPr>
          <w:rFonts w:hint="cs"/>
          <w:sz w:val="32"/>
          <w:szCs w:val="32"/>
          <w:rtl/>
          <w:lang w:bidi="ar-DZ"/>
        </w:rPr>
        <w:t>الآغا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  و هو شهر الباشا ، و أجابه: إذا جاءت عمارة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نزل جندها، فاقدم لكي تري كيف يقص العرب و القبائل رؤوس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..."</w:t>
      </w:r>
    </w:p>
    <w:p w14:paraId="019B8602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ثم يسرد لنا الحاج الشريف الزهار كيف بدأ ظهور العمارة الفرنسية ، أي الحملة الفرنسية علي الجزائر، يقول</w:t>
      </w:r>
      <w:r>
        <w:rPr>
          <w:rStyle w:val="Appelnotedebasdep"/>
          <w:sz w:val="32"/>
          <w:szCs w:val="32"/>
          <w:rtl/>
          <w:lang w:bidi="ar-DZ"/>
        </w:rPr>
        <w:footnoteReference w:id="2"/>
      </w:r>
      <w:r>
        <w:rPr>
          <w:rFonts w:hint="cs"/>
          <w:sz w:val="32"/>
          <w:szCs w:val="32"/>
          <w:rtl/>
          <w:lang w:bidi="ar-DZ"/>
        </w:rPr>
        <w:t xml:space="preserve"> :" وفي يوم السبت الحادي و العشرين من ذي الحجة ،سنة ١٢٤٥ه (1830م) ظهرت عمارة </w:t>
      </w:r>
      <w:proofErr w:type="spellStart"/>
      <w:r>
        <w:rPr>
          <w:rFonts w:hint="cs"/>
          <w:sz w:val="32"/>
          <w:szCs w:val="32"/>
          <w:rtl/>
          <w:lang w:bidi="ar-DZ"/>
        </w:rPr>
        <w:t>الفرنسيس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يوم الأحد،  نزل عسكرهم بسيدي فرج...،و في الحقيقة </w:t>
      </w:r>
      <w:r>
        <w:rPr>
          <w:rFonts w:hint="cs"/>
          <w:sz w:val="32"/>
          <w:szCs w:val="32"/>
          <w:rtl/>
          <w:lang w:bidi="ar-DZ"/>
        </w:rPr>
        <w:lastRenderedPageBreak/>
        <w:t>ظهرت العمارة عشية الجمعة ،</w:t>
      </w:r>
      <w:proofErr w:type="spellStart"/>
      <w:r>
        <w:rPr>
          <w:rFonts w:hint="cs"/>
          <w:sz w:val="32"/>
          <w:szCs w:val="32"/>
          <w:rtl/>
          <w:lang w:bidi="ar-DZ"/>
        </w:rPr>
        <w:t>يو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العشرين في الشهر ، و قدم الرايس أحمد بالجي وكيل ضريح سيدي فرج في الليل ، و أخبر الباشا بظهور بعض العمارة ، فقالوا له :إن ذلك سحاب ظهر في الأفق و من الغد رأينا كامل العمارة </w:t>
      </w:r>
      <w:r>
        <w:rPr>
          <w:rStyle w:val="Appelnotedebasdep"/>
          <w:sz w:val="32"/>
          <w:szCs w:val="32"/>
          <w:rtl/>
          <w:lang w:bidi="ar-DZ"/>
        </w:rPr>
        <w:footnoteReference w:id="3"/>
      </w:r>
      <w:r>
        <w:rPr>
          <w:rFonts w:hint="cs"/>
          <w:sz w:val="32"/>
          <w:szCs w:val="32"/>
          <w:rtl/>
          <w:lang w:bidi="ar-DZ"/>
        </w:rPr>
        <w:t>.</w:t>
      </w:r>
    </w:p>
    <w:p w14:paraId="4670AC2E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"ومع هذا كله ،و الباشا نائم، كأنه لم يكن له عنده عدو ، حتي أن  العسكر الذين عنده خرجوا من محلة الشرق، و غير جميع النوبة التي في كل البلاد،  و كتب له اليابان ليستنفروا له العسكر الذي عندهم ،و القوم ،فأجابهم بأن لا يستنفروا احدا الي 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إنمايستنكرون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الناس من أجل حراسة السواحل التي تليهم. </w:t>
      </w:r>
    </w:p>
    <w:p w14:paraId="6B8A360E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"ثم إن </w:t>
      </w:r>
      <w:proofErr w:type="spellStart"/>
      <w:r>
        <w:rPr>
          <w:rFonts w:hint="cs"/>
          <w:sz w:val="32"/>
          <w:szCs w:val="32"/>
          <w:rtl/>
          <w:lang w:bidi="ar-DZ"/>
        </w:rPr>
        <w:t>النصاري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هاجموا موضع البرج ، و تمكنوا منه ، و أخذوا ما كان فيه من الأمتعة و غيرها من آلات الحرب و الدراهم التي </w:t>
      </w:r>
      <w:proofErr w:type="spellStart"/>
      <w:r>
        <w:rPr>
          <w:rFonts w:hint="cs"/>
          <w:sz w:val="32"/>
          <w:szCs w:val="32"/>
          <w:rtl/>
          <w:lang w:bidi="ar-DZ"/>
        </w:rPr>
        <w:t>اخرجوهامن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تحت الردم. "</w:t>
      </w:r>
    </w:p>
    <w:p w14:paraId="3048981F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" و لما </w:t>
      </w:r>
      <w:proofErr w:type="spellStart"/>
      <w:r>
        <w:rPr>
          <w:rFonts w:hint="cs"/>
          <w:sz w:val="32"/>
          <w:szCs w:val="32"/>
          <w:rtl/>
          <w:lang w:bidi="ar-DZ"/>
        </w:rPr>
        <w:t>أخذهذا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الحصن ، قوي ضرر أهل البلاد ، و أخذه أخذ البلد. ولما رأي الأمير ذلك ،بعث للطاغية و طلب الأمان لنفسه و اهله و ماله .فأجابوه لذلك. و طلب الأمان لأهل البلد في أنفسهم و أموالهم. و يسلمونه البلد دون قتال .فكتب لهم الجنرال دي </w:t>
      </w:r>
      <w:proofErr w:type="spellStart"/>
      <w:r>
        <w:rPr>
          <w:rFonts w:hint="cs"/>
          <w:sz w:val="32"/>
          <w:szCs w:val="32"/>
          <w:rtl/>
          <w:lang w:bidi="ar-DZ"/>
        </w:rPr>
        <w:t>بورمون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كتاب الأمان في نفوسهم و أموالهم و مساكنهم و أمور دينهم ، و أن لا يتصرف في </w:t>
      </w:r>
      <w:proofErr w:type="spellStart"/>
      <w:r>
        <w:rPr>
          <w:rFonts w:hint="cs"/>
          <w:sz w:val="32"/>
          <w:szCs w:val="32"/>
          <w:rtl/>
          <w:lang w:bidi="ar-DZ"/>
        </w:rPr>
        <w:t>شيئ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أمورهم، إلا في الأمور </w:t>
      </w:r>
      <w:proofErr w:type="spellStart"/>
      <w:r>
        <w:rPr>
          <w:rFonts w:hint="cs"/>
          <w:sz w:val="32"/>
          <w:szCs w:val="32"/>
          <w:rtl/>
          <w:lang w:bidi="ar-DZ"/>
        </w:rPr>
        <w:t>المخزنية</w:t>
      </w:r>
      <w:proofErr w:type="spellEnd"/>
      <w:r>
        <w:rPr>
          <w:rFonts w:hint="cs"/>
          <w:sz w:val="32"/>
          <w:szCs w:val="32"/>
          <w:rtl/>
          <w:lang w:bidi="ar-DZ"/>
        </w:rPr>
        <w:t>.  و انه قبل الزوال يدخل بعسكره الي البلد ."</w:t>
      </w:r>
    </w:p>
    <w:p w14:paraId="6C00996D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CF3DC7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الحصار الفرنسي للجزائر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:</w:t>
      </w:r>
    </w:p>
    <w:p w14:paraId="6E0AE554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أبعاده:</w:t>
      </w:r>
    </w:p>
    <w:p w14:paraId="330CB5BC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كانت قلة أدب القنصل الفرنسي مع الداي و لطمه بالمروحة كفيلة بضرب فرنسا حصارا ذو تأييد شبه عالمي علي الجزائر و منه يتحقق أبعادا أوروبية عامة و فرنسية خاصة يمكن تلخيصها كما يلي :</w:t>
      </w:r>
    </w:p>
    <w:p w14:paraId="09A4CEA2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الإنتقام الأوروبي من الدولة العثمانية بعدما أصابها من الوهن ما أصابها و تقسيم ميراثها. </w:t>
      </w:r>
    </w:p>
    <w:p w14:paraId="1297CE75" w14:textId="77777777" w:rsidR="001767BA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العمق الإستراتيجي الذي تتموقع عليه الجزائر و أهميته الطبيعية. </w:t>
      </w:r>
    </w:p>
    <w:p w14:paraId="64D81B6B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القضاء علي دار الجهاد و فتح باب جديد للكنيسة في إفريقيا عن طريق الجزائر. </w:t>
      </w:r>
    </w:p>
    <w:p w14:paraId="51A0CB8F" w14:textId="77777777" w:rsidR="001767BA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B51FB7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الحصار البحر</w:t>
      </w:r>
      <w:r w:rsidRPr="00B51FB7">
        <w:rPr>
          <w:rFonts w:hint="eastAsia"/>
          <w:b/>
          <w:bCs/>
          <w:i/>
          <w:iCs/>
          <w:sz w:val="32"/>
          <w:szCs w:val="32"/>
          <w:u w:val="single"/>
          <w:rtl/>
          <w:lang w:bidi="ar-DZ"/>
        </w:rPr>
        <w:t>ي</w:t>
      </w:r>
      <w:r w:rsidRPr="00B51FB7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1827م-1830م: </w:t>
      </w:r>
    </w:p>
    <w:p w14:paraId="20AE182D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كان</w:t>
      </w:r>
      <w:r w:rsidRPr="00166585">
        <w:rPr>
          <w:rFonts w:hint="cs"/>
          <w:sz w:val="32"/>
          <w:szCs w:val="32"/>
          <w:rtl/>
          <w:lang w:bidi="ar-DZ"/>
        </w:rPr>
        <w:t xml:space="preserve"> الحصار بعد شهر و نصف من رفض الداي حسين </w:t>
      </w:r>
      <w:r>
        <w:rPr>
          <w:rFonts w:hint="cs"/>
          <w:sz w:val="32"/>
          <w:szCs w:val="32"/>
          <w:rtl/>
          <w:lang w:bidi="ar-DZ"/>
        </w:rPr>
        <w:t xml:space="preserve">تقديم اعتذار رسمي </w:t>
      </w:r>
      <w:r w:rsidRPr="00166585">
        <w:rPr>
          <w:rFonts w:hint="cs"/>
          <w:sz w:val="32"/>
          <w:szCs w:val="32"/>
          <w:rtl/>
          <w:lang w:bidi="ar-DZ"/>
        </w:rPr>
        <w:t xml:space="preserve">للأسطول الفرنسي الراسي بساحل مدينة </w:t>
      </w:r>
      <w:r>
        <w:rPr>
          <w:rFonts w:hint="cs"/>
          <w:sz w:val="32"/>
          <w:szCs w:val="32"/>
          <w:rtl/>
          <w:lang w:bidi="ar-DZ"/>
        </w:rPr>
        <w:t>الجزائر وذلك بتاريخ 16جوان 1827م.بدورها قامت فرنسا بوضع شروط لقبول الاعتذار عبر مطالب تمس مكانة الداي حسين من بينها و ليس للحصر:</w:t>
      </w:r>
    </w:p>
    <w:p w14:paraId="51E2270D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أولا- أن يذهب الداي حسين بنفسه إلى مقر القنصلية الفرنسية و يقدم اعتذارا رسميا للقنصل الفرنسي.</w:t>
      </w:r>
    </w:p>
    <w:p w14:paraId="6C00FA1B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ثانيا- أن يرفرف على كل حصون مدينة الجزائر  العلم الفرنسي و تطلق مائة طلقة مدفعية لتحيته.</w:t>
      </w:r>
    </w:p>
    <w:p w14:paraId="7C87DC95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lastRenderedPageBreak/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ثالثا</w:t>
      </w:r>
      <w:r w:rsidRPr="00166585">
        <w:rPr>
          <w:rFonts w:hint="cs"/>
          <w:sz w:val="32"/>
          <w:szCs w:val="32"/>
          <w:rtl/>
          <w:lang w:bidi="ar-DZ"/>
        </w:rPr>
        <w:t xml:space="preserve"> أن لا يتجاوز أجل قبول هذه المطالب أربعة و عشرين ساعة فقط، حتى يتمكن قادة الأسطول الفرنسي من إرغام حكومة الداي على قبول تلك الشروط القاسية و المذلة، و يحولون</w:t>
      </w:r>
      <w:r>
        <w:rPr>
          <w:rFonts w:hint="cs"/>
          <w:sz w:val="32"/>
          <w:szCs w:val="32"/>
          <w:rtl/>
          <w:lang w:bidi="ar-DZ"/>
        </w:rPr>
        <w:t xml:space="preserve"> دون أي استعداد حربي معاد لفرنسا</w:t>
      </w:r>
      <w:r>
        <w:rPr>
          <w:rFonts w:hint="cs"/>
          <w:sz w:val="32"/>
          <w:szCs w:val="32"/>
        </w:rPr>
        <w:t>.</w:t>
      </w:r>
    </w:p>
    <w:p w14:paraId="03264D39" w14:textId="77777777" w:rsidR="001767BA" w:rsidRPr="007833ED" w:rsidRDefault="001767BA" w:rsidP="00846980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85665A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الإنزال البحري وبداية 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الحملة:</w:t>
      </w:r>
    </w:p>
    <w:p w14:paraId="6F6D3861" w14:textId="77777777" w:rsidR="001767BA" w:rsidRDefault="001767BA" w:rsidP="00846980">
      <w:pPr>
        <w:bidi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</w:t>
      </w:r>
      <w:r>
        <w:rPr>
          <w:rFonts w:hint="cs"/>
          <w:sz w:val="32"/>
          <w:szCs w:val="32"/>
          <w:rtl/>
          <w:lang w:bidi="ar-DZ"/>
        </w:rPr>
        <w:t xml:space="preserve">  لم تكن الحملة الفرنسية بقيادة "</w:t>
      </w:r>
      <w:proofErr w:type="spellStart"/>
      <w:r>
        <w:rPr>
          <w:rFonts w:hint="cs"/>
          <w:sz w:val="32"/>
          <w:szCs w:val="32"/>
          <w:rtl/>
          <w:lang w:bidi="ar-DZ"/>
        </w:rPr>
        <w:t>بورمون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" لحمل الداي علي الاعتذار بل الاستسلام ، رغم أن الداي حسين كان في اعتقاده أنه إذا ارسل طلبا للصلح و الاعتذار في شكل امتيازات مالية و مسحا للديون سينتهي </w:t>
      </w:r>
      <w:proofErr w:type="spellStart"/>
      <w:r>
        <w:rPr>
          <w:rFonts w:hint="cs"/>
          <w:sz w:val="32"/>
          <w:szCs w:val="32"/>
          <w:rtl/>
          <w:lang w:bidi="ar-DZ"/>
        </w:rPr>
        <w:t>بورمون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قائد الحملة و يعود أدراجه إلي وطنه ، لكن الأمر كان محسوما بالنسبة للفرنسيين في تجهزهم للحملة فقد احتوي الأسطول علي 103سفينة حربية و سفن أخري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، </w:t>
      </w:r>
      <w:r w:rsidRPr="00EC2230">
        <w:rPr>
          <w:rFonts w:cs="Arial" w:hint="eastAsia"/>
          <w:sz w:val="32"/>
          <w:szCs w:val="32"/>
          <w:rtl/>
          <w:lang w:bidi="ar-DZ"/>
        </w:rPr>
        <w:t>تمكن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الفرنسيون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خلالها ف</w:t>
      </w:r>
      <w:r w:rsidRPr="00EC2230">
        <w:rPr>
          <w:rFonts w:cs="Arial" w:hint="eastAsia"/>
          <w:sz w:val="32"/>
          <w:szCs w:val="32"/>
          <w:rtl/>
          <w:lang w:bidi="ar-DZ"/>
        </w:rPr>
        <w:t>ي</w:t>
      </w:r>
      <w:r w:rsidRPr="00EC2230">
        <w:rPr>
          <w:rFonts w:cs="Arial"/>
          <w:sz w:val="32"/>
          <w:szCs w:val="32"/>
          <w:rtl/>
          <w:lang w:bidi="ar-DZ"/>
        </w:rPr>
        <w:t xml:space="preserve"> 14</w:t>
      </w:r>
      <w:r w:rsidRPr="00EC2230">
        <w:rPr>
          <w:rFonts w:cs="Arial" w:hint="eastAsia"/>
          <w:sz w:val="32"/>
          <w:szCs w:val="32"/>
          <w:rtl/>
          <w:lang w:bidi="ar-DZ"/>
        </w:rPr>
        <w:t>جوان</w:t>
      </w:r>
      <w:r w:rsidRPr="00EC2230">
        <w:rPr>
          <w:rFonts w:cs="Arial"/>
          <w:sz w:val="32"/>
          <w:szCs w:val="32"/>
          <w:rtl/>
          <w:lang w:bidi="ar-DZ"/>
        </w:rPr>
        <w:t xml:space="preserve"> 1830</w:t>
      </w:r>
      <w:r w:rsidRPr="00EC2230">
        <w:rPr>
          <w:rFonts w:cs="Arial" w:hint="eastAsia"/>
          <w:sz w:val="32"/>
          <w:szCs w:val="32"/>
          <w:rtl/>
          <w:lang w:bidi="ar-DZ"/>
        </w:rPr>
        <w:t>م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من</w:t>
      </w:r>
      <w:r>
        <w:rPr>
          <w:rFonts w:cs="Arial" w:hint="cs"/>
          <w:sz w:val="32"/>
          <w:szCs w:val="32"/>
          <w:rtl/>
          <w:lang w:bidi="ar-DZ"/>
        </w:rPr>
        <w:t xml:space="preserve"> الإنزال و</w:t>
      </w:r>
      <w:r w:rsidRPr="00EC2230">
        <w:rPr>
          <w:rFonts w:cs="Arial" w:hint="cs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الاستلاء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على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سيدي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فرج</w:t>
      </w:r>
      <w:r w:rsidRPr="00EC2230">
        <w:rPr>
          <w:rFonts w:cs="Arial"/>
          <w:sz w:val="32"/>
          <w:szCs w:val="32"/>
          <w:rtl/>
          <w:lang w:bidi="ar-DZ"/>
        </w:rPr>
        <w:t xml:space="preserve">  </w:t>
      </w:r>
      <w:r w:rsidRPr="00EC2230">
        <w:rPr>
          <w:rFonts w:cs="Arial" w:hint="eastAsia"/>
          <w:sz w:val="32"/>
          <w:szCs w:val="32"/>
          <w:rtl/>
          <w:lang w:bidi="ar-DZ"/>
        </w:rPr>
        <w:t>متتبعين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في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ذلك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نصائح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eastAsia"/>
          <w:sz w:val="32"/>
          <w:szCs w:val="32"/>
          <w:rtl/>
          <w:lang w:bidi="ar-DZ"/>
        </w:rPr>
        <w:t>المهندس</w:t>
      </w:r>
      <w:r w:rsidRPr="00EC2230">
        <w:rPr>
          <w:rFonts w:cs="Arial"/>
          <w:sz w:val="32"/>
          <w:szCs w:val="32"/>
          <w:rtl/>
          <w:lang w:bidi="ar-DZ"/>
        </w:rPr>
        <w:t xml:space="preserve"> </w:t>
      </w:r>
      <w:r w:rsidRPr="00EC2230">
        <w:rPr>
          <w:rFonts w:cs="Arial" w:hint="cs"/>
          <w:sz w:val="32"/>
          <w:szCs w:val="32"/>
          <w:rtl/>
          <w:lang w:bidi="ar-DZ"/>
        </w:rPr>
        <w:t>بوتان</w:t>
      </w:r>
      <w:r w:rsidRPr="0016658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</w:t>
      </w:r>
    </w:p>
    <w:p w14:paraId="4C18D5AE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سقطت  الجزائر العاصمة دون أدني مقاومة في يدي الغزو الاستعماري و وقّع الداي </w:t>
      </w:r>
      <w:r w:rsidRPr="00166585">
        <w:rPr>
          <w:rFonts w:hint="cs"/>
          <w:sz w:val="32"/>
          <w:szCs w:val="32"/>
          <w:rtl/>
          <w:lang w:bidi="ar-DZ"/>
        </w:rPr>
        <w:t xml:space="preserve">وثيقة </w:t>
      </w:r>
      <w:r>
        <w:rPr>
          <w:rFonts w:hint="cs"/>
          <w:sz w:val="32"/>
          <w:szCs w:val="32"/>
          <w:rtl/>
          <w:lang w:bidi="ar-DZ"/>
        </w:rPr>
        <w:t xml:space="preserve">الاستسلام التي </w:t>
      </w:r>
      <w:r w:rsidRPr="00166585">
        <w:rPr>
          <w:rFonts w:hint="cs"/>
          <w:sz w:val="32"/>
          <w:szCs w:val="32"/>
          <w:rtl/>
          <w:lang w:bidi="ar-DZ"/>
        </w:rPr>
        <w:t>تضمن</w:t>
      </w:r>
      <w:r>
        <w:rPr>
          <w:rFonts w:hint="cs"/>
          <w:sz w:val="32"/>
          <w:szCs w:val="32"/>
          <w:rtl/>
          <w:lang w:bidi="ar-DZ"/>
        </w:rPr>
        <w:t>ت</w:t>
      </w:r>
      <w:r w:rsidRPr="00166585">
        <w:rPr>
          <w:rFonts w:hint="cs"/>
          <w:sz w:val="32"/>
          <w:szCs w:val="32"/>
          <w:rtl/>
          <w:lang w:bidi="ar-DZ"/>
        </w:rPr>
        <w:t xml:space="preserve"> الشروط التالية:</w:t>
      </w:r>
    </w:p>
    <w:p w14:paraId="6FCA491A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1- تسليم القلاع و حصون العاصمة و أبوابها و الميناء صبيحة الخامس يوليو.</w:t>
      </w:r>
    </w:p>
    <w:p w14:paraId="3E6362EE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2- يتعهد بحفظ حياة الدّاي و ممتلكاته الشخصية.</w:t>
      </w:r>
    </w:p>
    <w:p w14:paraId="05D7214D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3- يخير الداي بعد ذلك بأن يسافر صحبة أمواله إلى المكان الذي يختاره و بين أن يبقى في المدينة مع أسرته في حماية القائد العام أو أن يرحل و بمن معه.</w:t>
      </w:r>
    </w:p>
    <w:p w14:paraId="29253C79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4- كل الجنود الأتراك يتمتعون بنفس الحقوق و الحماية.</w:t>
      </w:r>
    </w:p>
    <w:p w14:paraId="148DBBF6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 5- إقامة الشعائر المحمدية تكون حرة و لا يقع أي مساس بالحقوق و بحربة السكان من مختلف الطبقات ولا بدينهم و لا بأملاكهم و لا بتجارتهم و صناعتهم و تحترم نساؤهم ، و القائد العام يتعهد بذلك عهد الشرف.</w:t>
      </w:r>
    </w:p>
    <w:p w14:paraId="1C708338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6- يقع تبادل هذه الوثيقة ممضاة يوم 5 يوليو قبل الساعة العاشرة صباحا و في الحال يتسلم الجنود الفرنسيون القصبة و قلاع المدينة الأخرى.</w:t>
      </w:r>
    </w:p>
    <w:p w14:paraId="2366AD53" w14:textId="77777777" w:rsidR="001767BA" w:rsidRPr="00E440C3" w:rsidRDefault="001767BA" w:rsidP="00846980">
      <w:pPr>
        <w:bidi/>
        <w:spacing w:after="0"/>
        <w:ind w:firstLine="720"/>
        <w:jc w:val="lowKashida"/>
        <w:rPr>
          <w:sz w:val="28"/>
          <w:szCs w:val="28"/>
          <w:rtl/>
        </w:rPr>
      </w:pPr>
      <w:r w:rsidRPr="00E440C3">
        <w:rPr>
          <w:rFonts w:asciiTheme="minorBidi" w:hAnsiTheme="minorBidi" w:hint="cs"/>
          <w:sz w:val="32"/>
          <w:szCs w:val="32"/>
          <w:rtl/>
        </w:rPr>
        <w:t>"</w:t>
      </w:r>
      <w:r w:rsidRPr="00E440C3">
        <w:rPr>
          <w:rFonts w:asciiTheme="minorBidi" w:hAnsiTheme="minorBidi"/>
          <w:sz w:val="32"/>
          <w:szCs w:val="32"/>
          <w:rtl/>
        </w:rPr>
        <w:t xml:space="preserve"> وفي غضون أيام تحولت الحملة إلى احتلال. وتحولت تأديب </w:t>
      </w:r>
      <w:r w:rsidRPr="00E440C3">
        <w:rPr>
          <w:rFonts w:asciiTheme="minorBidi" w:hAnsiTheme="minorBidi"/>
          <w:b/>
          <w:bCs/>
          <w:sz w:val="32"/>
          <w:szCs w:val="32"/>
          <w:rtl/>
        </w:rPr>
        <w:t>الداي حسين باشا</w:t>
      </w:r>
      <w:r w:rsidRPr="00E440C3">
        <w:rPr>
          <w:rFonts w:asciiTheme="minorBidi" w:hAnsiTheme="minorBidi"/>
          <w:sz w:val="32"/>
          <w:szCs w:val="32"/>
          <w:rtl/>
        </w:rPr>
        <w:t xml:space="preserve">، إلى تأديب شعب وأرض، وأطلقوا منذئذ على العمليات </w:t>
      </w:r>
      <w:proofErr w:type="spellStart"/>
      <w:r w:rsidRPr="00E440C3">
        <w:rPr>
          <w:rFonts w:asciiTheme="minorBidi" w:hAnsiTheme="minorBidi"/>
          <w:sz w:val="32"/>
          <w:szCs w:val="32"/>
          <w:rtl/>
        </w:rPr>
        <w:t>إسما</w:t>
      </w:r>
      <w:proofErr w:type="spellEnd"/>
      <w:r w:rsidRPr="00E440C3">
        <w:rPr>
          <w:rFonts w:asciiTheme="minorBidi" w:hAnsiTheme="minorBidi"/>
          <w:sz w:val="32"/>
          <w:szCs w:val="32"/>
          <w:rtl/>
        </w:rPr>
        <w:t xml:space="preserve"> جديدا هو التهدئة (</w:t>
      </w:r>
      <w:r w:rsidRPr="00E440C3">
        <w:rPr>
          <w:rFonts w:asciiTheme="minorBidi" w:hAnsiTheme="minorBidi"/>
          <w:sz w:val="32"/>
          <w:szCs w:val="32"/>
        </w:rPr>
        <w:t>Pacification</w:t>
      </w:r>
      <w:r w:rsidRPr="00E440C3">
        <w:rPr>
          <w:rFonts w:asciiTheme="minorBidi" w:hAnsiTheme="minorBidi"/>
          <w:sz w:val="32"/>
          <w:szCs w:val="32"/>
          <w:rtl/>
        </w:rPr>
        <w:t xml:space="preserve">)، وتحول الانتقام من "الترك المستبدين الغرباء" إلى انتقام من صاحب الدار نفسه لأنه عربي ولأنه مسلم ولأنه رفع سلاح المقاومة في وجه الاحتلال، وأخيرا تحول </w:t>
      </w:r>
      <w:r w:rsidRPr="00E440C3">
        <w:rPr>
          <w:rFonts w:asciiTheme="minorBidi" w:hAnsiTheme="minorBidi" w:hint="cs"/>
          <w:sz w:val="32"/>
          <w:szCs w:val="32"/>
          <w:rtl/>
        </w:rPr>
        <w:t>المحررون</w:t>
      </w:r>
      <w:r w:rsidRPr="00E440C3">
        <w:rPr>
          <w:rFonts w:asciiTheme="minorBidi" w:hAnsiTheme="minorBidi"/>
          <w:sz w:val="32"/>
          <w:szCs w:val="32"/>
          <w:rtl/>
        </w:rPr>
        <w:t xml:space="preserve"> إلى غزاة نقلوا حربهم من مدينة الجزائر إلى مختلف أنحاء القطر شرقا وغربا وجنوبا. وقد شمل هذا الغزو الإنسان والأرض والثقافة والدين</w:t>
      </w:r>
      <w:r>
        <w:rPr>
          <w:rStyle w:val="Appelnotedebasdep"/>
          <w:rFonts w:asciiTheme="minorBidi" w:hAnsiTheme="minorBidi"/>
          <w:sz w:val="32"/>
          <w:szCs w:val="32"/>
          <w:rtl/>
        </w:rPr>
        <w:footnoteReference w:id="4"/>
      </w:r>
      <w:r w:rsidRPr="0061054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</w:t>
      </w:r>
    </w:p>
    <w:p w14:paraId="3514028C" w14:textId="77777777" w:rsidR="001767BA" w:rsidRPr="00166585" w:rsidRDefault="001767BA" w:rsidP="00846980">
      <w:pPr>
        <w:bidi/>
        <w:spacing w:after="0"/>
        <w:jc w:val="both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لقد تهافت الجيش الفرنسي بكل شراسة لنهب ثروات البلاد و الأموال التي كانت بالخزينة ،حيث  قدّر الفرنسيون قيمة هذه الموال كالتالي</w:t>
      </w:r>
      <w:r w:rsidRPr="00166585">
        <w:rPr>
          <w:rFonts w:hint="cs"/>
          <w:sz w:val="32"/>
          <w:szCs w:val="32"/>
          <w:vertAlign w:val="superscript"/>
          <w:rtl/>
          <w:lang w:bidi="ar-DZ"/>
        </w:rPr>
        <w:t>(1)</w:t>
      </w:r>
      <w:r w:rsidRPr="00166585">
        <w:rPr>
          <w:rFonts w:hint="cs"/>
          <w:sz w:val="32"/>
          <w:szCs w:val="32"/>
          <w:rtl/>
          <w:lang w:bidi="ar-DZ"/>
        </w:rPr>
        <w:t>:</w:t>
      </w:r>
    </w:p>
    <w:p w14:paraId="5BB293F1" w14:textId="77777777" w:rsidR="001767BA" w:rsidRPr="00166585" w:rsidRDefault="001767BA" w:rsidP="00846980">
      <w:pPr>
        <w:bidi/>
        <w:spacing w:after="0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- ذهب و فضة و جواهر: 48.684.527 فرنكا.</w:t>
      </w:r>
    </w:p>
    <w:p w14:paraId="6CE271A5" w14:textId="77777777" w:rsidR="001767BA" w:rsidRPr="00166585" w:rsidRDefault="001767BA" w:rsidP="00846980">
      <w:pPr>
        <w:bidi/>
        <w:spacing w:after="0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t xml:space="preserve">    - صوف و بضائع أخرى: 3.000.000 فرنكا</w:t>
      </w:r>
    </w:p>
    <w:p w14:paraId="462EB2C3" w14:textId="77777777" w:rsidR="001767BA" w:rsidRDefault="001767BA" w:rsidP="00846980">
      <w:pPr>
        <w:bidi/>
        <w:spacing w:after="0"/>
        <w:rPr>
          <w:sz w:val="32"/>
          <w:szCs w:val="32"/>
          <w:rtl/>
          <w:lang w:bidi="ar-DZ"/>
        </w:rPr>
      </w:pPr>
      <w:r w:rsidRPr="00166585">
        <w:rPr>
          <w:rFonts w:hint="cs"/>
          <w:sz w:val="32"/>
          <w:szCs w:val="32"/>
          <w:rtl/>
          <w:lang w:bidi="ar-DZ"/>
        </w:rPr>
        <w:lastRenderedPageBreak/>
        <w:t xml:space="preserve">    - قيمة مدافع أرسلت إلى فرنسا: 4.000.000 فرنكا</w:t>
      </w:r>
    </w:p>
    <w:p w14:paraId="088CCB5E" w14:textId="77777777" w:rsidR="001767BA" w:rsidRDefault="001767BA" w:rsidP="00846980">
      <w:pPr>
        <w:bidi/>
        <w:spacing w:after="0"/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"لقد امتلكت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الحكومة التركية في الجزائر عددًا كبيرًا من المنازل ،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وكذا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العديد من المجالات  لكن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بقت عناوين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ل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>لملكية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 اسمية فقط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لتختفي مع النظام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العالمي القديم.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ول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أن الإدارة الفرنسية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لم تكن لها أي ملكية قط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و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ليس لديها الحق في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>الحيازة الشرعية للمهزومين ،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قد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افتقرت 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إلى كل شيء أو فكرت نفسها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مقللة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>في</w:t>
      </w:r>
      <w:r>
        <w:rPr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t xml:space="preserve"> الاستيلاء العشوائي على ما تحتاجه ، في تحد للقانون</w:t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 و الحقوق"</w:t>
      </w:r>
      <w:r>
        <w:rPr>
          <w:rStyle w:val="Appelnotedebasdep"/>
          <w:rFonts w:ascii="Arial" w:eastAsia="Times New Roman" w:hAnsi="Arial" w:cs="Arial"/>
          <w:color w:val="212121"/>
          <w:sz w:val="32"/>
          <w:szCs w:val="32"/>
          <w:shd w:val="clear" w:color="auto" w:fill="FFFFFF"/>
          <w:rtl/>
        </w:rPr>
        <w:footnoteReference w:id="5"/>
      </w:r>
      <w:r>
        <w:rPr>
          <w:rFonts w:ascii="Arial" w:eastAsia="Times New Roman" w:hAnsi="Arial" w:cs="Arial" w:hint="cs"/>
          <w:color w:val="212121"/>
          <w:sz w:val="32"/>
          <w:szCs w:val="32"/>
          <w:shd w:val="clear" w:color="auto" w:fill="FFFFFF"/>
          <w:rtl/>
        </w:rPr>
        <w:t xml:space="preserve">. </w:t>
      </w:r>
    </w:p>
    <w:p w14:paraId="1C62978A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المحاولات الاستعمارية الفرنسية لغزو الجزائر لم تكن وليدة اليوم أو الأمس بل كانت منذ القرن السادس عشر ولم تكن لتحقق احتلالها لولا استسلام الداي حسين الذي اذعن لأعيان العاصمة و شيوخها لما استشارهم في أمره و قبلوه. ليبدأ الاحتلال الفرنسي تنفيذ مشروعه الاستعماري الممنهج في هذا العمق الإستراتيجي الذي لطالما كانت الكنيسة تحلم به لنشر كفرها و الحادها في أرض الإسلام ويضرب باتفاق </w:t>
      </w:r>
      <w:proofErr w:type="spellStart"/>
      <w:r>
        <w:rPr>
          <w:rFonts w:hint="cs"/>
          <w:sz w:val="32"/>
          <w:szCs w:val="32"/>
          <w:rtl/>
          <w:lang w:bidi="ar-DZ"/>
        </w:rPr>
        <w:t>الداى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عرض الحائط في حفظ الأرواح والأعراف والأملاك. </w:t>
      </w:r>
    </w:p>
    <w:p w14:paraId="0D5C3A10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262C42BE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0B093F14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7CC5A3C0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4527F383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28B5BEAF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5F610E19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2966BCB6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65624D9C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07483C0E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7934AB84" w14:textId="77777777" w:rsidR="001767BA" w:rsidRDefault="001767BA" w:rsidP="00846980">
      <w:pPr>
        <w:bidi/>
        <w:rPr>
          <w:sz w:val="32"/>
          <w:szCs w:val="32"/>
          <w:rtl/>
          <w:lang w:bidi="ar-DZ"/>
        </w:rPr>
      </w:pPr>
    </w:p>
    <w:p w14:paraId="74A4DD43" w14:textId="77777777" w:rsidR="001767BA" w:rsidRDefault="001767BA"/>
    <w:sectPr w:rsidR="0017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32788" w14:textId="77777777" w:rsidR="001767BA" w:rsidRDefault="001767BA" w:rsidP="001767BA">
      <w:pPr>
        <w:spacing w:after="0" w:line="240" w:lineRule="auto"/>
      </w:pPr>
      <w:r>
        <w:separator/>
      </w:r>
    </w:p>
  </w:endnote>
  <w:endnote w:type="continuationSeparator" w:id="0">
    <w:p w14:paraId="3D691470" w14:textId="77777777" w:rsidR="001767BA" w:rsidRDefault="001767BA" w:rsidP="001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66D9" w14:textId="77777777" w:rsidR="001767BA" w:rsidRDefault="001767BA" w:rsidP="001767BA">
      <w:pPr>
        <w:spacing w:after="0" w:line="240" w:lineRule="auto"/>
      </w:pPr>
      <w:r>
        <w:separator/>
      </w:r>
    </w:p>
  </w:footnote>
  <w:footnote w:type="continuationSeparator" w:id="0">
    <w:p w14:paraId="60D60C23" w14:textId="77777777" w:rsidR="001767BA" w:rsidRDefault="001767BA" w:rsidP="001767BA">
      <w:pPr>
        <w:spacing w:after="0" w:line="240" w:lineRule="auto"/>
      </w:pPr>
      <w:r>
        <w:continuationSeparator/>
      </w:r>
    </w:p>
  </w:footnote>
  <w:footnote w:id="1">
    <w:p w14:paraId="3331E411" w14:textId="77777777" w:rsidR="001767BA" w:rsidRDefault="001767BA" w:rsidP="000170F5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أحمد توفيق </w:t>
      </w:r>
      <w:proofErr w:type="spellStart"/>
      <w:r>
        <w:rPr>
          <w:rFonts w:hint="cs"/>
          <w:rtl/>
        </w:rPr>
        <w:t>المدني:مذكرات</w:t>
      </w:r>
      <w:proofErr w:type="spellEnd"/>
      <w:r>
        <w:rPr>
          <w:rFonts w:hint="cs"/>
          <w:rtl/>
        </w:rPr>
        <w:t xml:space="preserve"> الحاج الشريف الزهار، نقيب أشراف الجزائر، </w:t>
      </w:r>
      <w:proofErr w:type="spellStart"/>
      <w:r>
        <w:rPr>
          <w:rFonts w:hint="cs"/>
          <w:rtl/>
        </w:rPr>
        <w:t>ش.و.ن.ت،الجزائر</w:t>
      </w:r>
      <w:proofErr w:type="spellEnd"/>
      <w:r>
        <w:rPr>
          <w:rFonts w:hint="cs"/>
          <w:rtl/>
        </w:rPr>
        <w:t xml:space="preserve"> 1974،ص 163-164.</w:t>
      </w:r>
    </w:p>
  </w:footnote>
  <w:footnote w:id="2">
    <w:p w14:paraId="1C072124" w14:textId="77777777" w:rsidR="001767BA" w:rsidRDefault="001767BA" w:rsidP="00C646F2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المصدر </w:t>
      </w:r>
      <w:proofErr w:type="spellStart"/>
      <w:r>
        <w:rPr>
          <w:rFonts w:hint="cs"/>
          <w:rtl/>
        </w:rPr>
        <w:t>نفسه،ص</w:t>
      </w:r>
      <w:proofErr w:type="spellEnd"/>
      <w:r>
        <w:rPr>
          <w:rFonts w:hint="cs"/>
          <w:rtl/>
        </w:rPr>
        <w:t xml:space="preserve"> 168-170</w:t>
      </w:r>
    </w:p>
  </w:footnote>
  <w:footnote w:id="3">
    <w:p w14:paraId="588F280F" w14:textId="77777777" w:rsidR="001767BA" w:rsidRDefault="001767BA" w:rsidP="00F7559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المصدر نفسه،  ص170-175</w:t>
      </w:r>
    </w:p>
  </w:footnote>
  <w:footnote w:id="4">
    <w:p w14:paraId="0700BA51" w14:textId="77777777" w:rsidR="001767BA" w:rsidRDefault="001767BA" w:rsidP="0092791D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 أبو القاسم سعد الله، المرجع السابق، ص 22</w:t>
      </w:r>
    </w:p>
  </w:footnote>
  <w:footnote w:id="5">
    <w:p w14:paraId="41F87A5C" w14:textId="77777777" w:rsidR="001767BA" w:rsidRDefault="001767BA" w:rsidP="00D843BD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-فركوس صالح ،محاضرات في تاريخ الجزائر، ص 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17D5D"/>
    <w:multiLevelType w:val="hybridMultilevel"/>
    <w:tmpl w:val="46942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BA"/>
    <w:rsid w:val="001767BA"/>
    <w:rsid w:val="00F2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5BF81"/>
  <w15:chartTrackingRefBased/>
  <w15:docId w15:val="{555D87DB-283D-014A-BDD9-A57EB7BC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1767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767BA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1767BA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1767BA"/>
    <w:pPr>
      <w:spacing w:after="200" w:line="276" w:lineRule="auto"/>
      <w:ind w:left="720"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ferkous</dc:creator>
  <cp:keywords/>
  <dc:description/>
  <cp:lastModifiedBy>yasser ferkous</cp:lastModifiedBy>
  <cp:revision>2</cp:revision>
  <dcterms:created xsi:type="dcterms:W3CDTF">2021-01-12T17:52:00Z</dcterms:created>
  <dcterms:modified xsi:type="dcterms:W3CDTF">2021-01-12T17:52:00Z</dcterms:modified>
</cp:coreProperties>
</file>