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0A" w:rsidRDefault="003861C2" w:rsidP="00182B0A">
      <w:pPr>
        <w:tabs>
          <w:tab w:val="left" w:pos="8505"/>
        </w:tabs>
        <w:ind w:right="-567"/>
        <w:jc w:val="center"/>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 xml:space="preserve"> عريضة </w:t>
      </w:r>
      <w:r w:rsidR="00182B0A">
        <w:rPr>
          <w:rFonts w:ascii="Simplified Arabic" w:hAnsi="Simplified Arabic" w:cs="Simplified Arabic" w:hint="cs"/>
          <w:b/>
          <w:bCs/>
          <w:sz w:val="32"/>
          <w:szCs w:val="32"/>
          <w:u w:val="single"/>
          <w:rtl/>
          <w:lang w:bidi="ar-DZ"/>
        </w:rPr>
        <w:t>الإستئناف</w:t>
      </w:r>
    </w:p>
    <w:p w:rsidR="0016046F" w:rsidRDefault="00182B0A" w:rsidP="0016046F">
      <w:pPr>
        <w:tabs>
          <w:tab w:val="left" w:pos="8505"/>
        </w:tabs>
        <w:ind w:right="-567"/>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 xml:space="preserve">أولا </w:t>
      </w:r>
      <w:r w:rsidR="0016046F">
        <w:rPr>
          <w:rFonts w:ascii="Simplified Arabic" w:hAnsi="Simplified Arabic" w:cs="Simplified Arabic" w:hint="cs"/>
          <w:b/>
          <w:bCs/>
          <w:sz w:val="32"/>
          <w:szCs w:val="32"/>
          <w:u w:val="single"/>
          <w:rtl/>
          <w:lang w:bidi="ar-DZ"/>
        </w:rPr>
        <w:t>تــعريــــــــــفــــــــه:</w:t>
      </w:r>
    </w:p>
    <w:p w:rsidR="0016046F" w:rsidRPr="00A27493" w:rsidRDefault="0016046F" w:rsidP="0016046F">
      <w:pPr>
        <w:tabs>
          <w:tab w:val="left" w:pos="8505"/>
        </w:tabs>
        <w:ind w:right="-567"/>
        <w:rPr>
          <w:rFonts w:ascii="Simplified Arabic" w:hAnsi="Simplified Arabic" w:cs="Simplified Arabic"/>
          <w:sz w:val="32"/>
          <w:szCs w:val="32"/>
          <w:rtl/>
          <w:lang w:bidi="ar-DZ"/>
        </w:rPr>
      </w:pPr>
      <w:r w:rsidRPr="00182B0A">
        <w:rPr>
          <w:rFonts w:ascii="Simplified Arabic" w:hAnsi="Simplified Arabic" w:cs="Simplified Arabic" w:hint="cs"/>
          <w:sz w:val="32"/>
          <w:szCs w:val="32"/>
          <w:rtl/>
          <w:lang w:bidi="ar-DZ"/>
        </w:rPr>
        <w:t>يعد الإستئناف طريقا عاديا من طرق الطعن ضد الأحكام والأوامر الصادرة عن المحاكم الإدارية والتي تصدر في الدرجة الأولى ،ويرفع الإستئناف أمام مجلس الدولة الذي يفصل في الدرجة الأخيرة لأنه في هدم النظام القضائي ولا</w:t>
      </w:r>
      <w:r w:rsidR="00D9220F">
        <w:rPr>
          <w:rFonts w:ascii="Simplified Arabic" w:hAnsi="Simplified Arabic" w:cs="Simplified Arabic" w:hint="cs"/>
          <w:sz w:val="32"/>
          <w:szCs w:val="32"/>
          <w:rtl/>
          <w:lang w:bidi="ar-DZ"/>
        </w:rPr>
        <w:t xml:space="preserve"> </w:t>
      </w:r>
      <w:r w:rsidRPr="00182B0A">
        <w:rPr>
          <w:rFonts w:ascii="Simplified Arabic" w:hAnsi="Simplified Arabic" w:cs="Simplified Arabic" w:hint="cs"/>
          <w:sz w:val="32"/>
          <w:szCs w:val="32"/>
          <w:rtl/>
          <w:lang w:bidi="ar-DZ"/>
        </w:rPr>
        <w:t xml:space="preserve">تكون قرارته قابلة للإستئناف حتى ولو نظرت فيها بصفة </w:t>
      </w:r>
      <w:r w:rsidRPr="00A27493">
        <w:rPr>
          <w:rFonts w:ascii="Simplified Arabic" w:hAnsi="Simplified Arabic" w:cs="Simplified Arabic" w:hint="cs"/>
          <w:sz w:val="32"/>
          <w:szCs w:val="32"/>
          <w:rtl/>
          <w:lang w:bidi="ar-DZ"/>
        </w:rPr>
        <w:t xml:space="preserve">إبتدائية وهذا الطريق يكون بموجبه إخضاع الأحكام والأوامر الإبتدائية لرقابة جهة قضائية من الدرجة الثانية وتسمح لممارسها لهذه الجهة بإبطال الحكم والتصدي من جديد للفصل في النزاع </w:t>
      </w:r>
      <w:r w:rsidRPr="00A27493">
        <w:rPr>
          <w:rStyle w:val="Appelnotedebasdep"/>
          <w:rFonts w:ascii="Simplified Arabic" w:hAnsi="Simplified Arabic" w:cs="Simplified Arabic"/>
          <w:sz w:val="32"/>
          <w:szCs w:val="32"/>
          <w:rtl/>
          <w:lang w:bidi="ar-DZ"/>
        </w:rPr>
        <w:footnoteReference w:id="2"/>
      </w:r>
      <w:r w:rsidR="00A27493" w:rsidRPr="00A27493">
        <w:rPr>
          <w:rFonts w:ascii="Simplified Arabic" w:hAnsi="Simplified Arabic" w:cs="Simplified Arabic" w:hint="cs"/>
          <w:sz w:val="32"/>
          <w:szCs w:val="32"/>
          <w:rtl/>
          <w:lang w:bidi="ar-DZ"/>
        </w:rPr>
        <w:t>، يهدف الإستئناف طبقا للمادة 332 من قانون الإجراءات المدنية والإدارية إلى مراجعة الحكم أو القرار وتعديل منطوقه جزئيا أو إلغائه كليا.</w:t>
      </w:r>
    </w:p>
    <w:p w:rsidR="00182B0A" w:rsidRPr="00182B0A" w:rsidRDefault="00182B0A" w:rsidP="00182B0A">
      <w:pPr>
        <w:tabs>
          <w:tab w:val="left" w:pos="8505"/>
        </w:tabs>
        <w:ind w:right="-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وبالرجوع الى </w:t>
      </w:r>
      <w:r w:rsidRPr="00182B0A">
        <w:rPr>
          <w:rFonts w:ascii="Simplified Arabic" w:hAnsi="Simplified Arabic" w:cs="Simplified Arabic" w:hint="cs"/>
          <w:sz w:val="32"/>
          <w:szCs w:val="32"/>
          <w:rtl/>
          <w:lang w:bidi="ar-DZ"/>
        </w:rPr>
        <w:t xml:space="preserve">لمادة 10 من القانون العام 98/01 </w:t>
      </w:r>
      <w:r>
        <w:rPr>
          <w:rFonts w:ascii="Simplified Arabic" w:hAnsi="Simplified Arabic" w:cs="Simplified Arabic" w:hint="cs"/>
          <w:sz w:val="32"/>
          <w:szCs w:val="32"/>
          <w:rtl/>
          <w:lang w:bidi="ar-DZ"/>
        </w:rPr>
        <w:t xml:space="preserve"> فقد </w:t>
      </w:r>
      <w:r w:rsidRPr="00182B0A">
        <w:rPr>
          <w:rFonts w:ascii="Simplified Arabic" w:hAnsi="Simplified Arabic" w:cs="Simplified Arabic" w:hint="cs"/>
          <w:sz w:val="32"/>
          <w:szCs w:val="32"/>
          <w:rtl/>
          <w:lang w:bidi="ar-DZ"/>
        </w:rPr>
        <w:t>أجاز</w:t>
      </w:r>
      <w:r>
        <w:rPr>
          <w:rFonts w:ascii="Simplified Arabic" w:hAnsi="Simplified Arabic" w:cs="Simplified Arabic" w:hint="cs"/>
          <w:sz w:val="32"/>
          <w:szCs w:val="32"/>
          <w:rtl/>
          <w:lang w:bidi="ar-DZ"/>
        </w:rPr>
        <w:t>ت</w:t>
      </w:r>
      <w:r w:rsidRPr="00182B0A">
        <w:rPr>
          <w:rFonts w:ascii="Simplified Arabic" w:hAnsi="Simplified Arabic" w:cs="Simplified Arabic" w:hint="cs"/>
          <w:sz w:val="32"/>
          <w:szCs w:val="32"/>
          <w:rtl/>
          <w:lang w:bidi="ar-DZ"/>
        </w:rPr>
        <w:t xml:space="preserve"> الإستئناف أمام مجلس الدولة .</w:t>
      </w:r>
    </w:p>
    <w:p w:rsidR="00182B0A" w:rsidRPr="00182B0A" w:rsidRDefault="00182B0A" w:rsidP="00182B0A">
      <w:pPr>
        <w:tabs>
          <w:tab w:val="left" w:pos="8505"/>
        </w:tabs>
        <w:ind w:right="-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 </w:t>
      </w:r>
      <w:r w:rsidRPr="00182B0A">
        <w:rPr>
          <w:rFonts w:ascii="Simplified Arabic" w:hAnsi="Simplified Arabic" w:cs="Simplified Arabic" w:hint="cs"/>
          <w:sz w:val="32"/>
          <w:szCs w:val="32"/>
          <w:rtl/>
          <w:lang w:bidi="ar-DZ"/>
        </w:rPr>
        <w:t>المادة 02/02 من 98/02 نص</w:t>
      </w:r>
      <w:r>
        <w:rPr>
          <w:rFonts w:ascii="Simplified Arabic" w:hAnsi="Simplified Arabic" w:cs="Simplified Arabic" w:hint="cs"/>
          <w:sz w:val="32"/>
          <w:szCs w:val="32"/>
          <w:rtl/>
          <w:lang w:bidi="ar-DZ"/>
        </w:rPr>
        <w:t>ت</w:t>
      </w:r>
      <w:r w:rsidRPr="00182B0A">
        <w:rPr>
          <w:rFonts w:ascii="Simplified Arabic" w:hAnsi="Simplified Arabic" w:cs="Simplified Arabic" w:hint="cs"/>
          <w:sz w:val="32"/>
          <w:szCs w:val="32"/>
          <w:rtl/>
          <w:lang w:bidi="ar-DZ"/>
        </w:rPr>
        <w:t xml:space="preserve"> على أن أحكام المحاكم الإدارية قابلة لللإستئناف أمام مجلس الدولة .</w:t>
      </w:r>
    </w:p>
    <w:p w:rsidR="0016046F" w:rsidRDefault="0016046F" w:rsidP="00182B0A">
      <w:pPr>
        <w:tabs>
          <w:tab w:val="left" w:pos="8505"/>
        </w:tabs>
        <w:bidi w:val="0"/>
        <w:jc w:val="right"/>
        <w:rPr>
          <w:rFonts w:ascii="Simplified Arabic" w:hAnsi="Simplified Arabic" w:cs="Simplified Arabic"/>
          <w:b/>
          <w:bCs/>
          <w:sz w:val="32"/>
          <w:szCs w:val="32"/>
          <w:u w:val="single"/>
          <w:rtl/>
          <w:lang w:bidi="ar-DZ"/>
        </w:rPr>
      </w:pPr>
      <w:r w:rsidRPr="00182B0A">
        <w:rPr>
          <w:rFonts w:ascii="Simplified Arabic" w:hAnsi="Simplified Arabic" w:cs="Simplified Arabic" w:hint="cs"/>
          <w:sz w:val="32"/>
          <w:szCs w:val="32"/>
          <w:rtl/>
          <w:lang w:bidi="ar-DZ"/>
        </w:rPr>
        <w:t xml:space="preserve"> </w:t>
      </w:r>
      <w:r w:rsidR="00182B0A">
        <w:rPr>
          <w:rFonts w:ascii="Simplified Arabic" w:hAnsi="Simplified Arabic" w:cs="Simplified Arabic" w:hint="cs"/>
          <w:sz w:val="32"/>
          <w:szCs w:val="32"/>
          <w:rtl/>
          <w:lang w:bidi="ar-DZ"/>
        </w:rPr>
        <w:t xml:space="preserve"> ثانيا </w:t>
      </w:r>
      <w:r w:rsidR="00182B0A">
        <w:rPr>
          <w:rFonts w:ascii="Simplified Arabic" w:hAnsi="Simplified Arabic" w:cs="Simplified Arabic" w:hint="cs"/>
          <w:b/>
          <w:bCs/>
          <w:sz w:val="32"/>
          <w:szCs w:val="32"/>
          <w:u w:val="single"/>
          <w:rtl/>
          <w:lang w:bidi="ar-DZ"/>
        </w:rPr>
        <w:t xml:space="preserve">من له الحق في الإستئناف </w:t>
      </w:r>
    </w:p>
    <w:p w:rsidR="00182B0A" w:rsidRPr="00182B0A" w:rsidRDefault="00182B0A" w:rsidP="00182B0A">
      <w:pPr>
        <w:tabs>
          <w:tab w:val="left" w:pos="8505"/>
        </w:tabs>
        <w:bidi w:val="0"/>
        <w:ind w:right="-143"/>
        <w:jc w:val="right"/>
        <w:rPr>
          <w:rFonts w:ascii="Simplified Arabic" w:hAnsi="Simplified Arabic" w:cs="Simplified Arabic"/>
          <w:sz w:val="32"/>
          <w:szCs w:val="32"/>
          <w:rtl/>
          <w:lang w:bidi="ar-DZ"/>
        </w:rPr>
      </w:pPr>
      <w:r>
        <w:rPr>
          <w:rFonts w:ascii="Simplified Arabic" w:hAnsi="Simplified Arabic" w:cs="Simplified Arabic" w:hint="cs"/>
          <w:b/>
          <w:bCs/>
          <w:sz w:val="32"/>
          <w:szCs w:val="32"/>
          <w:u w:val="single"/>
          <w:rtl/>
          <w:lang w:bidi="ar-DZ"/>
        </w:rPr>
        <w:t xml:space="preserve"> </w:t>
      </w:r>
      <w:r w:rsidRPr="00182B0A">
        <w:rPr>
          <w:rFonts w:ascii="Simplified Arabic" w:hAnsi="Simplified Arabic" w:cs="Simplified Arabic" w:hint="cs"/>
          <w:sz w:val="32"/>
          <w:szCs w:val="32"/>
          <w:rtl/>
          <w:lang w:bidi="ar-DZ"/>
        </w:rPr>
        <w:t>هو كل طرف حظر الخصومة أو استدعي بصفة قانونية ، حتى ل</w:t>
      </w:r>
      <w:r w:rsidR="00A27493">
        <w:rPr>
          <w:rFonts w:ascii="Simplified Arabic" w:hAnsi="Simplified Arabic" w:cs="Simplified Arabic" w:hint="cs"/>
          <w:sz w:val="32"/>
          <w:szCs w:val="32"/>
          <w:rtl/>
          <w:lang w:bidi="ar-DZ"/>
        </w:rPr>
        <w:t>و</w:t>
      </w:r>
      <w:r w:rsidRPr="00182B0A">
        <w:rPr>
          <w:rFonts w:ascii="Simplified Arabic" w:hAnsi="Simplified Arabic" w:cs="Simplified Arabic" w:hint="cs"/>
          <w:sz w:val="32"/>
          <w:szCs w:val="32"/>
          <w:rtl/>
          <w:lang w:bidi="ar-DZ"/>
        </w:rPr>
        <w:t xml:space="preserve"> لم يقدم أي دفاع ، وعلى ذلك لاتمييز بين الأطراف الأصليين كالمدعي والمدعى عليه ، والأطراف المخلين والمتدخلين </w:t>
      </w:r>
    </w:p>
    <w:p w:rsidR="00182B0A" w:rsidRPr="00182B0A" w:rsidRDefault="00182B0A" w:rsidP="00182B0A">
      <w:pPr>
        <w:tabs>
          <w:tab w:val="left" w:pos="8505"/>
        </w:tabs>
        <w:bidi w:val="0"/>
        <w:ind w:right="-567"/>
        <w:jc w:val="right"/>
        <w:rPr>
          <w:rFonts w:ascii="Simplified Arabic" w:hAnsi="Simplified Arabic" w:cs="Simplified Arabic"/>
          <w:sz w:val="32"/>
          <w:szCs w:val="32"/>
          <w:rtl/>
          <w:lang w:bidi="ar-DZ"/>
        </w:rPr>
      </w:pPr>
      <w:r w:rsidRPr="00182B0A">
        <w:rPr>
          <w:rFonts w:ascii="Simplified Arabic" w:hAnsi="Simplified Arabic" w:cs="Simplified Arabic" w:hint="cs"/>
          <w:sz w:val="32"/>
          <w:szCs w:val="32"/>
          <w:rtl/>
          <w:lang w:bidi="ar-DZ"/>
        </w:rPr>
        <w:t xml:space="preserve"> ويكون حق الإستئناف مفتوحا  لصالح الأشخاص الذين تحكم في مواجهتهم المحكمة الإدارية عن غلط </w:t>
      </w:r>
      <w:r>
        <w:rPr>
          <w:rFonts w:ascii="Simplified Arabic" w:hAnsi="Simplified Arabic" w:cs="Simplified Arabic" w:hint="cs"/>
          <w:sz w:val="32"/>
          <w:szCs w:val="32"/>
          <w:rtl/>
          <w:lang w:bidi="ar-DZ"/>
        </w:rPr>
        <w:t xml:space="preserve"> أو بالرغم من انهم لم يكونوا أطرافا في الخصومة </w:t>
      </w:r>
      <w:r>
        <w:rPr>
          <w:rStyle w:val="Appelnotedebasdep"/>
          <w:rFonts w:ascii="Simplified Arabic" w:hAnsi="Simplified Arabic" w:cs="Simplified Arabic"/>
          <w:sz w:val="32"/>
          <w:szCs w:val="32"/>
          <w:rtl/>
          <w:lang w:bidi="ar-DZ"/>
        </w:rPr>
        <w:footnoteReference w:id="3"/>
      </w:r>
    </w:p>
    <w:p w:rsidR="0016046F" w:rsidRDefault="00A27493" w:rsidP="0016046F">
      <w:pPr>
        <w:tabs>
          <w:tab w:val="left" w:pos="8505"/>
        </w:tabs>
        <w:ind w:right="-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
    <w:p w:rsidR="0016046F" w:rsidRDefault="00A27493" w:rsidP="00A27493">
      <w:pPr>
        <w:tabs>
          <w:tab w:val="left" w:pos="8505"/>
        </w:tabs>
        <w:bidi w:val="0"/>
        <w:ind w:right="-567"/>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
    <w:p w:rsidR="0016046F" w:rsidRDefault="00A27493" w:rsidP="0016046F">
      <w:pPr>
        <w:tabs>
          <w:tab w:val="left" w:pos="8505"/>
        </w:tabs>
        <w:ind w:right="-567"/>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lastRenderedPageBreak/>
        <w:t xml:space="preserve"> ثالثا :</w:t>
      </w:r>
      <w:r w:rsidR="0016046F" w:rsidRPr="00A67839">
        <w:rPr>
          <w:rFonts w:ascii="Simplified Arabic" w:hAnsi="Simplified Arabic" w:cs="Simplified Arabic" w:hint="cs"/>
          <w:b/>
          <w:bCs/>
          <w:sz w:val="32"/>
          <w:szCs w:val="32"/>
          <w:u w:val="single"/>
          <w:rtl/>
          <w:lang w:bidi="ar-DZ"/>
        </w:rPr>
        <w:t>شروط قبول الطعن بالإستئناف:</w:t>
      </w:r>
    </w:p>
    <w:p w:rsidR="0016046F" w:rsidRPr="00401F54" w:rsidRDefault="0016046F" w:rsidP="0016046F">
      <w:pPr>
        <w:tabs>
          <w:tab w:val="left" w:pos="8505"/>
        </w:tabs>
        <w:ind w:right="-567"/>
        <w:rPr>
          <w:rFonts w:ascii="Simplified Arabic" w:hAnsi="Simplified Arabic" w:cs="Simplified Arabic"/>
          <w:b/>
          <w:bCs/>
          <w:sz w:val="32"/>
          <w:szCs w:val="32"/>
          <w:rtl/>
          <w:lang w:bidi="ar-DZ"/>
        </w:rPr>
      </w:pPr>
      <w:r w:rsidRPr="00401F54">
        <w:rPr>
          <w:rFonts w:ascii="Simplified Arabic" w:hAnsi="Simplified Arabic" w:cs="Simplified Arabic" w:hint="cs"/>
          <w:b/>
          <w:bCs/>
          <w:sz w:val="32"/>
          <w:szCs w:val="32"/>
          <w:rtl/>
          <w:lang w:bidi="ar-DZ"/>
        </w:rPr>
        <w:t xml:space="preserve">بالرجوع إلى القانون العام 98/01 ـــــــــــــــــــو98/02 م 949 على شروط </w:t>
      </w:r>
      <w:r w:rsidR="006C474A">
        <w:rPr>
          <w:rFonts w:ascii="Simplified Arabic" w:hAnsi="Simplified Arabic" w:cs="Simplified Arabic" w:hint="cs"/>
          <w:b/>
          <w:bCs/>
          <w:sz w:val="32"/>
          <w:szCs w:val="32"/>
          <w:rtl/>
          <w:lang w:bidi="ar-DZ"/>
        </w:rPr>
        <w:t xml:space="preserve"> وهي :</w:t>
      </w:r>
    </w:p>
    <w:p w:rsidR="006C474A" w:rsidRPr="006C474A" w:rsidRDefault="006C474A" w:rsidP="006C474A">
      <w:pPr>
        <w:pStyle w:val="Paragraphedeliste"/>
        <w:numPr>
          <w:ilvl w:val="0"/>
          <w:numId w:val="1"/>
        </w:numPr>
        <w:tabs>
          <w:tab w:val="left" w:pos="8505"/>
        </w:tabs>
        <w:ind w:right="-142"/>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فيما يخص </w:t>
      </w:r>
      <w:r w:rsidR="0016046F" w:rsidRPr="006C474A">
        <w:rPr>
          <w:rFonts w:ascii="Simplified Arabic" w:hAnsi="Simplified Arabic" w:cs="Simplified Arabic" w:hint="cs"/>
          <w:b/>
          <w:bCs/>
          <w:sz w:val="32"/>
          <w:szCs w:val="32"/>
          <w:rtl/>
          <w:lang w:bidi="ar-DZ"/>
        </w:rPr>
        <w:t>الطاعن :أ</w:t>
      </w:r>
    </w:p>
    <w:p w:rsidR="0016046F" w:rsidRPr="006C474A" w:rsidRDefault="006C474A" w:rsidP="00A27493">
      <w:pPr>
        <w:tabs>
          <w:tab w:val="left" w:pos="8505"/>
        </w:tabs>
        <w:ind w:right="-142"/>
        <w:rPr>
          <w:rFonts w:ascii="Simplified Arabic" w:hAnsi="Simplified Arabic" w:cs="Simplified Arabic"/>
          <w:sz w:val="32"/>
          <w:szCs w:val="32"/>
          <w:rtl/>
          <w:lang w:bidi="ar-DZ"/>
        </w:rPr>
      </w:pPr>
      <w:r w:rsidRPr="006C474A">
        <w:rPr>
          <w:rFonts w:ascii="Simplified Arabic" w:hAnsi="Simplified Arabic" w:cs="Simplified Arabic" w:hint="cs"/>
          <w:sz w:val="32"/>
          <w:szCs w:val="32"/>
          <w:rtl/>
          <w:lang w:bidi="ar-DZ"/>
        </w:rPr>
        <w:t>أ</w:t>
      </w:r>
      <w:r w:rsidR="0016046F" w:rsidRPr="006C474A">
        <w:rPr>
          <w:rFonts w:ascii="Simplified Arabic" w:hAnsi="Simplified Arabic" w:cs="Simplified Arabic" w:hint="cs"/>
          <w:sz w:val="32"/>
          <w:szCs w:val="32"/>
          <w:rtl/>
          <w:lang w:bidi="ar-DZ"/>
        </w:rPr>
        <w:t>شخاص الخصومة في الإستئناف ويجب أن تتوفر فيهم الصفة والمصلحة الأهلية .</w:t>
      </w:r>
    </w:p>
    <w:p w:rsidR="006C474A" w:rsidRDefault="00D9220F" w:rsidP="00A27493">
      <w:pPr>
        <w:tabs>
          <w:tab w:val="left" w:pos="8505"/>
        </w:tabs>
        <w:ind w:right="142"/>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16046F" w:rsidRPr="00401F54">
        <w:rPr>
          <w:rFonts w:ascii="Simplified Arabic" w:hAnsi="Simplified Arabic" w:cs="Simplified Arabic" w:hint="cs"/>
          <w:b/>
          <w:bCs/>
          <w:sz w:val="32"/>
          <w:szCs w:val="32"/>
          <w:rtl/>
          <w:lang w:bidi="ar-DZ"/>
        </w:rPr>
        <w:t xml:space="preserve">*محل الإستئناف: </w:t>
      </w:r>
      <w:r w:rsidR="006C474A">
        <w:rPr>
          <w:rFonts w:ascii="Simplified Arabic" w:hAnsi="Simplified Arabic" w:cs="Simplified Arabic" w:hint="cs"/>
          <w:b/>
          <w:bCs/>
          <w:sz w:val="32"/>
          <w:szCs w:val="32"/>
          <w:rtl/>
          <w:lang w:bidi="ar-DZ"/>
        </w:rPr>
        <w:t xml:space="preserve"> </w:t>
      </w:r>
    </w:p>
    <w:p w:rsidR="0016046F" w:rsidRPr="00A27493" w:rsidRDefault="0016046F" w:rsidP="006C474A">
      <w:pPr>
        <w:tabs>
          <w:tab w:val="left" w:pos="8505"/>
        </w:tabs>
        <w:ind w:right="142"/>
        <w:rPr>
          <w:rFonts w:ascii="Simplified Arabic" w:hAnsi="Simplified Arabic" w:cs="Simplified Arabic"/>
          <w:sz w:val="32"/>
          <w:szCs w:val="32"/>
          <w:rtl/>
          <w:lang w:bidi="ar-DZ"/>
        </w:rPr>
      </w:pPr>
      <w:r w:rsidRPr="00A27493">
        <w:rPr>
          <w:rFonts w:ascii="Simplified Arabic" w:hAnsi="Simplified Arabic" w:cs="Simplified Arabic" w:hint="cs"/>
          <w:sz w:val="32"/>
          <w:szCs w:val="32"/>
          <w:rtl/>
          <w:lang w:bidi="ar-DZ"/>
        </w:rPr>
        <w:t xml:space="preserve">هو حكم </w:t>
      </w:r>
      <w:r w:rsidR="00A27493" w:rsidRPr="00A27493">
        <w:rPr>
          <w:rFonts w:ascii="Simplified Arabic" w:hAnsi="Simplified Arabic" w:cs="Simplified Arabic" w:hint="cs"/>
          <w:sz w:val="32"/>
          <w:szCs w:val="32"/>
          <w:rtl/>
          <w:lang w:bidi="ar-DZ"/>
        </w:rPr>
        <w:t xml:space="preserve">ابتدائي صادر عن المحاكم الإدارية  </w:t>
      </w:r>
      <w:r w:rsidRPr="00A27493">
        <w:rPr>
          <w:rFonts w:ascii="Simplified Arabic" w:hAnsi="Simplified Arabic" w:cs="Simplified Arabic" w:hint="cs"/>
          <w:sz w:val="32"/>
          <w:szCs w:val="32"/>
          <w:rtl/>
          <w:lang w:bidi="ar-DZ"/>
        </w:rPr>
        <w:t xml:space="preserve">،غير أن المادة 952 </w:t>
      </w:r>
      <w:r w:rsidR="006C474A">
        <w:rPr>
          <w:rFonts w:ascii="Simplified Arabic" w:hAnsi="Simplified Arabic" w:cs="Simplified Arabic" w:hint="cs"/>
          <w:sz w:val="32"/>
          <w:szCs w:val="32"/>
          <w:rtl/>
          <w:lang w:bidi="ar-DZ"/>
        </w:rPr>
        <w:t xml:space="preserve"> ق إ م إ </w:t>
      </w:r>
      <w:r w:rsidRPr="00A27493">
        <w:rPr>
          <w:rFonts w:ascii="Simplified Arabic" w:hAnsi="Simplified Arabic" w:cs="Simplified Arabic" w:hint="cs"/>
          <w:sz w:val="32"/>
          <w:szCs w:val="32"/>
          <w:rtl/>
          <w:lang w:bidi="ar-DZ"/>
        </w:rPr>
        <w:t>أكدت أن الأحكام الصادرة قبل الفصل في الموضوع لا</w:t>
      </w:r>
      <w:r w:rsidR="006C474A">
        <w:rPr>
          <w:rFonts w:ascii="Simplified Arabic" w:hAnsi="Simplified Arabic" w:cs="Simplified Arabic" w:hint="cs"/>
          <w:sz w:val="32"/>
          <w:szCs w:val="32"/>
          <w:rtl/>
          <w:lang w:bidi="ar-DZ"/>
        </w:rPr>
        <w:t xml:space="preserve"> </w:t>
      </w:r>
      <w:r w:rsidRPr="00A27493">
        <w:rPr>
          <w:rFonts w:ascii="Simplified Arabic" w:hAnsi="Simplified Arabic" w:cs="Simplified Arabic" w:hint="cs"/>
          <w:sz w:val="32"/>
          <w:szCs w:val="32"/>
          <w:rtl/>
          <w:lang w:bidi="ar-DZ"/>
        </w:rPr>
        <w:t>يجوز إستئنافها إلا مع الحكم القطعي بعريضة واحدة.</w:t>
      </w:r>
      <w:r w:rsidR="006C474A">
        <w:rPr>
          <w:rFonts w:ascii="Simplified Arabic" w:hAnsi="Simplified Arabic" w:cs="Simplified Arabic" w:hint="cs"/>
          <w:sz w:val="32"/>
          <w:szCs w:val="32"/>
          <w:rtl/>
          <w:lang w:bidi="ar-DZ"/>
        </w:rPr>
        <w:t xml:space="preserve">، وتكن قابلة للإستئناف الفرعي  تبعا للإجراءات نفسها ، والأحكام الصادر قبل الفصل في الموضوع هي الأحكام التمهيدية </w:t>
      </w:r>
    </w:p>
    <w:p w:rsidR="006C474A" w:rsidRDefault="00D9220F" w:rsidP="00D9220F">
      <w:pPr>
        <w:tabs>
          <w:tab w:val="left" w:pos="8505"/>
        </w:tabs>
        <w:ind w:right="-567"/>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رابعا :</w:t>
      </w:r>
      <w:r w:rsidR="0016046F">
        <w:rPr>
          <w:rFonts w:ascii="Simplified Arabic" w:hAnsi="Simplified Arabic" w:cs="Simplified Arabic" w:hint="cs"/>
          <w:b/>
          <w:bCs/>
          <w:sz w:val="32"/>
          <w:szCs w:val="32"/>
          <w:rtl/>
          <w:lang w:bidi="ar-DZ"/>
        </w:rPr>
        <w:t xml:space="preserve">الميعاد: </w:t>
      </w:r>
    </w:p>
    <w:p w:rsidR="0016046F" w:rsidRPr="006C474A" w:rsidRDefault="00D9220F" w:rsidP="00D9220F">
      <w:pPr>
        <w:tabs>
          <w:tab w:val="left" w:pos="8505"/>
        </w:tabs>
        <w:ind w:right="-567"/>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بالرجوع الى المادة 950 </w:t>
      </w:r>
      <w:r w:rsidR="0016046F" w:rsidRPr="006C474A">
        <w:rPr>
          <w:rFonts w:ascii="Simplified Arabic" w:hAnsi="Simplified Arabic" w:cs="Simplified Arabic" w:hint="cs"/>
          <w:sz w:val="32"/>
          <w:szCs w:val="32"/>
          <w:rtl/>
          <w:lang w:bidi="ar-DZ"/>
        </w:rPr>
        <w:t xml:space="preserve"> قانون الإجراءات المدنية ــــ</w:t>
      </w:r>
      <w:r w:rsidR="006C474A">
        <w:rPr>
          <w:rFonts w:ascii="Simplified Arabic" w:hAnsi="Simplified Arabic" w:cs="Simplified Arabic" w:hint="cs"/>
          <w:sz w:val="32"/>
          <w:szCs w:val="32"/>
          <w:rtl/>
          <w:lang w:bidi="ar-DZ"/>
        </w:rPr>
        <w:t xml:space="preserve"> والإدارية</w:t>
      </w:r>
      <w:r>
        <w:rPr>
          <w:rFonts w:ascii="Simplified Arabic" w:hAnsi="Simplified Arabic" w:cs="Simplified Arabic" w:hint="cs"/>
          <w:sz w:val="32"/>
          <w:szCs w:val="32"/>
          <w:rtl/>
          <w:lang w:bidi="ar-DZ"/>
        </w:rPr>
        <w:t xml:space="preserve"> فإنها ي</w:t>
      </w:r>
      <w:r w:rsidR="0016046F" w:rsidRPr="006C474A">
        <w:rPr>
          <w:rFonts w:ascii="Simplified Arabic" w:hAnsi="Simplified Arabic" w:cs="Simplified Arabic" w:hint="cs"/>
          <w:sz w:val="32"/>
          <w:szCs w:val="32"/>
          <w:rtl/>
          <w:lang w:bidi="ar-DZ"/>
        </w:rPr>
        <w:t>حدد</w:t>
      </w:r>
      <w:r>
        <w:rPr>
          <w:rFonts w:ascii="Simplified Arabic" w:hAnsi="Simplified Arabic" w:cs="Simplified Arabic" w:hint="cs"/>
          <w:sz w:val="32"/>
          <w:szCs w:val="32"/>
          <w:rtl/>
          <w:lang w:bidi="ar-DZ"/>
        </w:rPr>
        <w:t xml:space="preserve"> أجال الإستئناف بأجل </w:t>
      </w:r>
      <w:r w:rsidR="0016046F" w:rsidRPr="006C474A">
        <w:rPr>
          <w:rFonts w:ascii="Simplified Arabic" w:hAnsi="Simplified Arabic" w:cs="Simplified Arabic" w:hint="cs"/>
          <w:sz w:val="32"/>
          <w:szCs w:val="32"/>
          <w:rtl/>
          <w:lang w:bidi="ar-DZ"/>
        </w:rPr>
        <w:t xml:space="preserve"> بشهرين ويخفض هذا الأجل إلى 15 يوم بالنسبة للأوامر الإستعجالية مالم توجد نصوص خاصة ،وتسري هذه </w:t>
      </w:r>
      <w:r w:rsidR="006C474A" w:rsidRPr="006C474A">
        <w:rPr>
          <w:rFonts w:ascii="Simplified Arabic" w:hAnsi="Simplified Arabic" w:cs="Simplified Arabic" w:hint="cs"/>
          <w:sz w:val="32"/>
          <w:szCs w:val="32"/>
          <w:rtl/>
          <w:lang w:bidi="ar-DZ"/>
        </w:rPr>
        <w:t>الآجال</w:t>
      </w:r>
      <w:r w:rsidR="0016046F" w:rsidRPr="006C474A">
        <w:rPr>
          <w:rFonts w:ascii="Simplified Arabic" w:hAnsi="Simplified Arabic" w:cs="Simplified Arabic" w:hint="cs"/>
          <w:sz w:val="32"/>
          <w:szCs w:val="32"/>
          <w:rtl/>
          <w:lang w:bidi="ar-DZ"/>
        </w:rPr>
        <w:t xml:space="preserve"> من يوم التبليغ الرسمي للأمر أو الحكم إلى المعني وتسري من تاريخ إنقضاء أجل المعارضة إذا صدر غيابيا وتحسب المواعيد كاملا،وإذا كان غيابيا يسري من شهرين تاريخ إنتهاء مواعيد المعارضة .</w:t>
      </w:r>
    </w:p>
    <w:p w:rsidR="0016046F" w:rsidRDefault="00D9220F" w:rsidP="00D9220F">
      <w:pPr>
        <w:tabs>
          <w:tab w:val="left" w:pos="8505"/>
        </w:tabs>
        <w:ind w:right="-567"/>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rtl/>
          <w:lang w:bidi="ar-DZ"/>
        </w:rPr>
        <w:t>خامسا :</w:t>
      </w:r>
      <w:r w:rsidR="0016046F" w:rsidRPr="008237D8">
        <w:rPr>
          <w:rFonts w:ascii="Simplified Arabic" w:hAnsi="Simplified Arabic" w:cs="Simplified Arabic" w:hint="cs"/>
          <w:b/>
          <w:bCs/>
          <w:sz w:val="32"/>
          <w:szCs w:val="32"/>
          <w:u w:val="single"/>
          <w:rtl/>
          <w:lang w:bidi="ar-DZ"/>
        </w:rPr>
        <w:t>الشكل والإجراءات:</w:t>
      </w:r>
    </w:p>
    <w:p w:rsidR="0016046F" w:rsidRPr="00D9220F" w:rsidRDefault="0016046F" w:rsidP="0016046F">
      <w:pPr>
        <w:tabs>
          <w:tab w:val="left" w:pos="8505"/>
        </w:tabs>
        <w:ind w:right="-567"/>
        <w:rPr>
          <w:rFonts w:ascii="Simplified Arabic" w:hAnsi="Simplified Arabic" w:cs="Simplified Arabic"/>
          <w:sz w:val="32"/>
          <w:szCs w:val="32"/>
          <w:rtl/>
          <w:lang w:bidi="ar-DZ"/>
        </w:rPr>
      </w:pPr>
      <w:r w:rsidRPr="00D9220F">
        <w:rPr>
          <w:rFonts w:ascii="Simplified Arabic" w:hAnsi="Simplified Arabic" w:cs="Simplified Arabic" w:hint="cs"/>
          <w:sz w:val="32"/>
          <w:szCs w:val="32"/>
          <w:rtl/>
          <w:lang w:bidi="ar-DZ"/>
        </w:rPr>
        <w:t xml:space="preserve">يقدم </w:t>
      </w:r>
      <w:r w:rsidR="003861C2">
        <w:rPr>
          <w:rFonts w:ascii="Simplified Arabic" w:hAnsi="Simplified Arabic" w:cs="Simplified Arabic" w:hint="cs"/>
          <w:sz w:val="32"/>
          <w:szCs w:val="32"/>
          <w:rtl/>
          <w:lang w:bidi="ar-DZ"/>
        </w:rPr>
        <w:t xml:space="preserve"> الإستئناف بموجب </w:t>
      </w:r>
      <w:r w:rsidRPr="00D9220F">
        <w:rPr>
          <w:rFonts w:ascii="Simplified Arabic" w:hAnsi="Simplified Arabic" w:cs="Simplified Arabic" w:hint="cs"/>
          <w:sz w:val="32"/>
          <w:szCs w:val="32"/>
          <w:rtl/>
          <w:lang w:bidi="ar-DZ"/>
        </w:rPr>
        <w:t>عريضة مستوفية الشروط بعدد الخصوم على أن تتضمن الإشارة إلى البيانات والمعلومات المتعلقة بالأطراف واحتوائها على موجز للوقائع أوجه الطعن بالإستئناف مع ضرورة توقيعها من طرف محام مقبول لدى المحكمة العليا ومجلس الدولة إلا بالنسبة للدولة .</w:t>
      </w:r>
    </w:p>
    <w:p w:rsidR="0016046F" w:rsidRPr="00D9220F" w:rsidRDefault="0016046F" w:rsidP="006D3BDB">
      <w:pPr>
        <w:tabs>
          <w:tab w:val="left" w:pos="8505"/>
        </w:tabs>
        <w:ind w:right="-567"/>
        <w:rPr>
          <w:rFonts w:ascii="Simplified Arabic" w:hAnsi="Simplified Arabic" w:cs="Simplified Arabic" w:hint="cs"/>
          <w:sz w:val="32"/>
          <w:szCs w:val="32"/>
          <w:rtl/>
          <w:lang w:bidi="ar-DZ"/>
        </w:rPr>
      </w:pPr>
      <w:r w:rsidRPr="00D9220F">
        <w:rPr>
          <w:rFonts w:ascii="Simplified Arabic" w:hAnsi="Simplified Arabic" w:cs="Simplified Arabic" w:hint="cs"/>
          <w:sz w:val="32"/>
          <w:szCs w:val="32"/>
          <w:rtl/>
          <w:lang w:bidi="ar-DZ"/>
        </w:rPr>
        <w:t xml:space="preserve">-تقديم نسخة من الحكم المطعون فيه </w:t>
      </w:r>
      <w:r w:rsidR="00D9220F" w:rsidRPr="00D9220F">
        <w:rPr>
          <w:rFonts w:ascii="Simplified Arabic" w:hAnsi="Simplified Arabic" w:cs="Simplified Arabic" w:hint="cs"/>
          <w:sz w:val="32"/>
          <w:szCs w:val="32"/>
          <w:rtl/>
          <w:lang w:bidi="ar-DZ"/>
        </w:rPr>
        <w:t>، أما</w:t>
      </w:r>
      <w:r w:rsidRPr="00D9220F">
        <w:rPr>
          <w:rFonts w:ascii="Simplified Arabic" w:hAnsi="Simplified Arabic" w:cs="Simplified Arabic" w:hint="cs"/>
          <w:sz w:val="32"/>
          <w:szCs w:val="32"/>
          <w:rtl/>
          <w:lang w:bidi="ar-DZ"/>
        </w:rPr>
        <w:t>الجهة القضائية</w:t>
      </w:r>
      <w:r w:rsidR="003861C2">
        <w:rPr>
          <w:rFonts w:ascii="Simplified Arabic" w:hAnsi="Simplified Arabic" w:cs="Simplified Arabic" w:hint="cs"/>
          <w:sz w:val="32"/>
          <w:szCs w:val="32"/>
          <w:rtl/>
          <w:lang w:bidi="ar-DZ"/>
        </w:rPr>
        <w:t xml:space="preserve"> هي </w:t>
      </w:r>
      <w:r w:rsidRPr="00D9220F">
        <w:rPr>
          <w:rFonts w:ascii="Simplified Arabic" w:hAnsi="Simplified Arabic" w:cs="Simplified Arabic" w:hint="cs"/>
          <w:sz w:val="32"/>
          <w:szCs w:val="32"/>
          <w:rtl/>
          <w:lang w:bidi="ar-DZ"/>
        </w:rPr>
        <w:t xml:space="preserve"> :مجلس الدولة 902 ق ا م إ </w:t>
      </w:r>
      <w:r w:rsidR="00D9220F" w:rsidRPr="00D9220F">
        <w:rPr>
          <w:rFonts w:ascii="Simplified Arabic" w:hAnsi="Simplified Arabic" w:cs="Simplified Arabic" w:hint="cs"/>
          <w:sz w:val="32"/>
          <w:szCs w:val="32"/>
          <w:rtl/>
          <w:lang w:bidi="ar-DZ"/>
        </w:rPr>
        <w:t>.</w:t>
      </w:r>
    </w:p>
    <w:p w:rsidR="00D9220F" w:rsidRDefault="00D9220F" w:rsidP="00D9220F">
      <w:pPr>
        <w:tabs>
          <w:tab w:val="left" w:pos="8505"/>
        </w:tabs>
        <w:ind w:right="-567"/>
        <w:rPr>
          <w:rFonts w:ascii="Simplified Arabic" w:hAnsi="Simplified Arabic" w:cs="Simplified Arabic"/>
          <w:b/>
          <w:bCs/>
          <w:sz w:val="32"/>
          <w:szCs w:val="32"/>
          <w:rtl/>
          <w:lang w:bidi="ar-DZ"/>
        </w:rPr>
      </w:pPr>
    </w:p>
    <w:p w:rsidR="0016046F" w:rsidRDefault="00D9220F" w:rsidP="0016046F">
      <w:pPr>
        <w:tabs>
          <w:tab w:val="left" w:pos="8505"/>
        </w:tabs>
        <w:ind w:right="-567"/>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سادسا :</w:t>
      </w:r>
      <w:r w:rsidR="0016046F">
        <w:rPr>
          <w:rFonts w:ascii="Simplified Arabic" w:hAnsi="Simplified Arabic" w:cs="Simplified Arabic" w:hint="cs"/>
          <w:b/>
          <w:bCs/>
          <w:sz w:val="32"/>
          <w:szCs w:val="32"/>
          <w:rtl/>
          <w:lang w:bidi="ar-DZ"/>
        </w:rPr>
        <w:t>أثار الإستئناف:</w:t>
      </w:r>
    </w:p>
    <w:p w:rsidR="0016046F" w:rsidRPr="00D9220F" w:rsidRDefault="0016046F" w:rsidP="0016046F">
      <w:pPr>
        <w:tabs>
          <w:tab w:val="left" w:pos="8505"/>
        </w:tabs>
        <w:ind w:right="-567"/>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w:t>
      </w:r>
      <w:r w:rsidRPr="00D9220F">
        <w:rPr>
          <w:rFonts w:ascii="Simplified Arabic" w:hAnsi="Simplified Arabic" w:cs="Simplified Arabic" w:hint="cs"/>
          <w:sz w:val="32"/>
          <w:szCs w:val="32"/>
          <w:rtl/>
          <w:lang w:bidi="ar-DZ"/>
        </w:rPr>
        <w:t xml:space="preserve">-الأثر الغير الموقف :يتميز باعتباره طعنا عاديا بطباعه غير متوقف على عكس القضاء العادي 908 ق إ م </w:t>
      </w:r>
    </w:p>
    <w:p w:rsidR="0016046F" w:rsidRPr="00D9220F" w:rsidRDefault="0016046F" w:rsidP="0016046F">
      <w:pPr>
        <w:tabs>
          <w:tab w:val="left" w:pos="8505"/>
        </w:tabs>
        <w:ind w:right="-567"/>
        <w:rPr>
          <w:rFonts w:ascii="Simplified Arabic" w:hAnsi="Simplified Arabic" w:cs="Simplified Arabic"/>
          <w:sz w:val="32"/>
          <w:szCs w:val="32"/>
          <w:rtl/>
          <w:lang w:bidi="ar-DZ"/>
        </w:rPr>
      </w:pPr>
      <w:r w:rsidRPr="00D9220F">
        <w:rPr>
          <w:rFonts w:ascii="Simplified Arabic" w:hAnsi="Simplified Arabic" w:cs="Simplified Arabic" w:hint="cs"/>
          <w:sz w:val="32"/>
          <w:szCs w:val="32"/>
          <w:rtl/>
          <w:lang w:bidi="ar-DZ"/>
        </w:rPr>
        <w:t>2-الأثر الناقل:</w:t>
      </w:r>
    </w:p>
    <w:p w:rsidR="0016046F" w:rsidRPr="00D9220F" w:rsidRDefault="0016046F" w:rsidP="0016046F">
      <w:pPr>
        <w:tabs>
          <w:tab w:val="left" w:pos="8505"/>
        </w:tabs>
        <w:ind w:right="-567"/>
        <w:rPr>
          <w:rFonts w:ascii="Simplified Arabic" w:hAnsi="Simplified Arabic" w:cs="Simplified Arabic"/>
          <w:sz w:val="32"/>
          <w:szCs w:val="32"/>
          <w:rtl/>
          <w:lang w:bidi="ar-DZ"/>
        </w:rPr>
      </w:pPr>
      <w:r w:rsidRPr="00D9220F">
        <w:rPr>
          <w:rFonts w:ascii="Simplified Arabic" w:hAnsi="Simplified Arabic" w:cs="Simplified Arabic" w:hint="cs"/>
          <w:sz w:val="32"/>
          <w:szCs w:val="32"/>
          <w:rtl/>
          <w:lang w:bidi="ar-DZ"/>
        </w:rPr>
        <w:t>يتم تحويل النزاع برمته إلى قاضي الإستئناف ليفصل فيه بكل وكافة الوسائل ـــــــــــــــغير أنه لايجوز تقديم طلبات جديدة .</w:t>
      </w:r>
    </w:p>
    <w:p w:rsidR="0016046F" w:rsidRDefault="00D9220F" w:rsidP="0016046F">
      <w:pPr>
        <w:tabs>
          <w:tab w:val="left" w:pos="8505"/>
        </w:tabs>
        <w:ind w:right="-567"/>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سابعا </w:t>
      </w:r>
      <w:r w:rsidR="0016046F">
        <w:rPr>
          <w:rFonts w:ascii="Simplified Arabic" w:hAnsi="Simplified Arabic" w:cs="Simplified Arabic" w:hint="cs"/>
          <w:b/>
          <w:bCs/>
          <w:sz w:val="32"/>
          <w:szCs w:val="32"/>
          <w:rtl/>
          <w:lang w:bidi="ar-DZ"/>
        </w:rPr>
        <w:t>الإستئناف الفرعي:(951 ق ا م إ)</w:t>
      </w:r>
    </w:p>
    <w:p w:rsidR="0016046F" w:rsidRPr="00D9220F" w:rsidRDefault="003861C2" w:rsidP="003861C2">
      <w:pPr>
        <w:tabs>
          <w:tab w:val="left" w:pos="8505"/>
        </w:tabs>
        <w:ind w:right="-567"/>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الإستئناف الفرعي هو استئناف بمقابل ، ولكنه مرفوع استثناء بعد قبول الحكم أو تفويت الميعاد استناد ا للإستئناف الأصلي وتبعا له ، والذي يعتبر مبرر وجوده </w:t>
      </w:r>
      <w:r>
        <w:rPr>
          <w:rStyle w:val="Appelnotedebasdep"/>
          <w:rFonts w:ascii="Simplified Arabic" w:hAnsi="Simplified Arabic" w:cs="Simplified Arabic"/>
          <w:sz w:val="32"/>
          <w:szCs w:val="32"/>
          <w:rtl/>
          <w:lang w:bidi="ar-DZ"/>
        </w:rPr>
        <w:footnoteReference w:id="4"/>
      </w:r>
      <w:r w:rsidR="0016046F" w:rsidRPr="00D9220F">
        <w:rPr>
          <w:rFonts w:ascii="Simplified Arabic" w:hAnsi="Simplified Arabic" w:cs="Simplified Arabic" w:hint="cs"/>
          <w:sz w:val="32"/>
          <w:szCs w:val="32"/>
          <w:rtl/>
          <w:lang w:bidi="ar-DZ"/>
        </w:rPr>
        <w:t xml:space="preserve">يتم رفع الإستئناف الفرعي أثناء سير الخصومة أمام مجلس الدولة الفاصل في الإستئناف الأصلي المرفوع أمامه ويتم ذلك بموجب </w:t>
      </w:r>
      <w:r w:rsidR="00D9220F">
        <w:rPr>
          <w:rFonts w:ascii="Simplified Arabic" w:hAnsi="Simplified Arabic" w:cs="Simplified Arabic" w:hint="cs"/>
          <w:sz w:val="32"/>
          <w:szCs w:val="32"/>
          <w:rtl/>
          <w:lang w:bidi="ar-DZ"/>
        </w:rPr>
        <w:t xml:space="preserve"> مذكرة </w:t>
      </w:r>
      <w:r w:rsidR="0016046F" w:rsidRPr="00D9220F">
        <w:rPr>
          <w:rFonts w:ascii="Simplified Arabic" w:hAnsi="Simplified Arabic" w:cs="Simplified Arabic" w:hint="cs"/>
          <w:sz w:val="32"/>
          <w:szCs w:val="32"/>
          <w:rtl/>
          <w:lang w:bidi="ar-DZ"/>
        </w:rPr>
        <w:t xml:space="preserve"> جوابية فالمستأنف الفرعي يريد الحصول على حقوق أكثر من تلك التي منحها له الحكم الإبتدائي و</w:t>
      </w:r>
      <w:r w:rsidR="00D9220F">
        <w:rPr>
          <w:rFonts w:ascii="Simplified Arabic" w:hAnsi="Simplified Arabic" w:cs="Simplified Arabic" w:hint="cs"/>
          <w:sz w:val="32"/>
          <w:szCs w:val="32"/>
          <w:rtl/>
          <w:lang w:bidi="ar-DZ"/>
        </w:rPr>
        <w:t xml:space="preserve"> يرفع الإ</w:t>
      </w:r>
      <w:r w:rsidR="0016046F" w:rsidRPr="00D9220F">
        <w:rPr>
          <w:rFonts w:ascii="Simplified Arabic" w:hAnsi="Simplified Arabic" w:cs="Simplified Arabic" w:hint="cs"/>
          <w:sz w:val="32"/>
          <w:szCs w:val="32"/>
          <w:rtl/>
          <w:lang w:bidi="ar-DZ"/>
        </w:rPr>
        <w:t>ستئنافين أصلي وفرعي</w:t>
      </w:r>
      <w:r w:rsidR="00D9220F">
        <w:rPr>
          <w:rFonts w:ascii="Simplified Arabic" w:hAnsi="Simplified Arabic" w:cs="Simplified Arabic" w:hint="cs"/>
          <w:sz w:val="32"/>
          <w:szCs w:val="32"/>
          <w:rtl/>
          <w:lang w:bidi="ar-DZ"/>
        </w:rPr>
        <w:t xml:space="preserve"> أمام مجلس الدولة </w:t>
      </w:r>
      <w:r w:rsidR="0016046F" w:rsidRPr="00D9220F">
        <w:rPr>
          <w:rFonts w:ascii="Simplified Arabic" w:hAnsi="Simplified Arabic" w:cs="Simplified Arabic" w:hint="cs"/>
          <w:sz w:val="32"/>
          <w:szCs w:val="32"/>
          <w:rtl/>
          <w:lang w:bidi="ar-DZ"/>
        </w:rPr>
        <w:t xml:space="preserve"> ويخضع الإستئناف الفرعي لمقتضيات هي: </w:t>
      </w:r>
    </w:p>
    <w:p w:rsidR="0016046F" w:rsidRPr="00D9220F" w:rsidRDefault="0016046F" w:rsidP="0016046F">
      <w:pPr>
        <w:tabs>
          <w:tab w:val="left" w:pos="8505"/>
        </w:tabs>
        <w:ind w:right="-567"/>
        <w:rPr>
          <w:rFonts w:ascii="Simplified Arabic" w:hAnsi="Simplified Arabic" w:cs="Simplified Arabic"/>
          <w:sz w:val="32"/>
          <w:szCs w:val="32"/>
          <w:rtl/>
          <w:lang w:bidi="ar-DZ"/>
        </w:rPr>
      </w:pPr>
      <w:r w:rsidRPr="00D9220F">
        <w:rPr>
          <w:rFonts w:ascii="Simplified Arabic" w:hAnsi="Simplified Arabic" w:cs="Simplified Arabic" w:hint="cs"/>
          <w:sz w:val="32"/>
          <w:szCs w:val="32"/>
          <w:rtl/>
          <w:lang w:bidi="ar-DZ"/>
        </w:rPr>
        <w:t>1-كونه لايشترط أي ميعاد لقبوله.</w:t>
      </w:r>
    </w:p>
    <w:p w:rsidR="0016046F" w:rsidRPr="00D9220F" w:rsidRDefault="0016046F" w:rsidP="0016046F">
      <w:pPr>
        <w:tabs>
          <w:tab w:val="left" w:pos="8505"/>
        </w:tabs>
        <w:ind w:right="-567"/>
        <w:rPr>
          <w:rFonts w:ascii="Simplified Arabic" w:hAnsi="Simplified Arabic" w:cs="Simplified Arabic"/>
          <w:sz w:val="32"/>
          <w:szCs w:val="32"/>
          <w:rtl/>
          <w:lang w:bidi="ar-DZ"/>
        </w:rPr>
      </w:pPr>
      <w:r w:rsidRPr="00D9220F">
        <w:rPr>
          <w:rFonts w:ascii="Simplified Arabic" w:hAnsi="Simplified Arabic" w:cs="Simplified Arabic" w:hint="cs"/>
          <w:sz w:val="32"/>
          <w:szCs w:val="32"/>
          <w:rtl/>
          <w:lang w:bidi="ar-DZ"/>
        </w:rPr>
        <w:t>2-لايقبل إذا وقع بعد التنازل عن الإستئناف الأصلي .</w:t>
      </w:r>
    </w:p>
    <w:p w:rsidR="0016046F" w:rsidRDefault="0016046F" w:rsidP="0016046F">
      <w:pPr>
        <w:tabs>
          <w:tab w:val="left" w:pos="8505"/>
        </w:tabs>
        <w:ind w:right="-567"/>
        <w:rPr>
          <w:rFonts w:ascii="Simplified Arabic" w:hAnsi="Simplified Arabic" w:cs="Simplified Arabic" w:hint="cs"/>
          <w:sz w:val="32"/>
          <w:szCs w:val="32"/>
          <w:rtl/>
          <w:lang w:bidi="ar-DZ"/>
        </w:rPr>
      </w:pPr>
      <w:r w:rsidRPr="00D9220F">
        <w:rPr>
          <w:rFonts w:ascii="Simplified Arabic" w:hAnsi="Simplified Arabic" w:cs="Simplified Arabic" w:hint="cs"/>
          <w:sz w:val="32"/>
          <w:szCs w:val="32"/>
          <w:rtl/>
          <w:lang w:bidi="ar-DZ"/>
        </w:rPr>
        <w:t>3-الإستئناف الفرعي مرتبط بالإستئناف  الأصلي .</w:t>
      </w:r>
    </w:p>
    <w:p w:rsidR="00261A42" w:rsidRDefault="00261A42" w:rsidP="0016046F">
      <w:pPr>
        <w:tabs>
          <w:tab w:val="left" w:pos="8505"/>
        </w:tabs>
        <w:ind w:right="-567"/>
        <w:rPr>
          <w:rFonts w:ascii="Simplified Arabic" w:hAnsi="Simplified Arabic" w:cs="Simplified Arabic" w:hint="cs"/>
          <w:sz w:val="32"/>
          <w:szCs w:val="32"/>
          <w:rtl/>
          <w:lang w:bidi="ar-DZ"/>
        </w:rPr>
      </w:pPr>
    </w:p>
    <w:p w:rsidR="00261A42" w:rsidRDefault="00261A42" w:rsidP="0016046F">
      <w:pPr>
        <w:tabs>
          <w:tab w:val="left" w:pos="8505"/>
        </w:tabs>
        <w:ind w:right="-567"/>
        <w:rPr>
          <w:rFonts w:ascii="Simplified Arabic" w:hAnsi="Simplified Arabic" w:cs="Simplified Arabic" w:hint="cs"/>
          <w:sz w:val="32"/>
          <w:szCs w:val="32"/>
          <w:rtl/>
          <w:lang w:bidi="ar-DZ"/>
        </w:rPr>
      </w:pPr>
    </w:p>
    <w:p w:rsidR="00261A42" w:rsidRDefault="00261A42" w:rsidP="0016046F">
      <w:pPr>
        <w:tabs>
          <w:tab w:val="left" w:pos="8505"/>
        </w:tabs>
        <w:ind w:right="-567"/>
        <w:rPr>
          <w:rFonts w:ascii="Simplified Arabic" w:hAnsi="Simplified Arabic" w:cs="Simplified Arabic" w:hint="cs"/>
          <w:sz w:val="32"/>
          <w:szCs w:val="32"/>
          <w:rtl/>
          <w:lang w:bidi="ar-DZ"/>
        </w:rPr>
      </w:pPr>
    </w:p>
    <w:p w:rsidR="00261A42" w:rsidRDefault="00261A42" w:rsidP="0016046F">
      <w:pPr>
        <w:tabs>
          <w:tab w:val="left" w:pos="8505"/>
        </w:tabs>
        <w:ind w:right="-567"/>
        <w:rPr>
          <w:rFonts w:ascii="Simplified Arabic" w:hAnsi="Simplified Arabic" w:cs="Simplified Arabic" w:hint="cs"/>
          <w:sz w:val="32"/>
          <w:szCs w:val="32"/>
          <w:rtl/>
          <w:lang w:bidi="ar-DZ"/>
        </w:rPr>
      </w:pPr>
    </w:p>
    <w:p w:rsidR="00261A42" w:rsidRPr="00D9220F" w:rsidRDefault="00261A42" w:rsidP="0016046F">
      <w:pPr>
        <w:tabs>
          <w:tab w:val="left" w:pos="8505"/>
        </w:tabs>
        <w:ind w:right="-567"/>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نموذج عريضة استئناف </w:t>
      </w:r>
    </w:p>
    <w:p w:rsidR="00261A42" w:rsidRDefault="00365400" w:rsidP="00261A42">
      <w:pPr>
        <w:rPr>
          <w:b/>
          <w:bCs/>
          <w:sz w:val="32"/>
          <w:szCs w:val="32"/>
        </w:rPr>
      </w:pPr>
      <w:r>
        <w:rPr>
          <w:b/>
          <w:bCs/>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367.2pt;margin-top:20.8pt;width:145.5pt;height:103.3pt;z-index:251660288" filled="f" strokeweight="4.5pt">
            <v:stroke linestyle="thinThick"/>
            <v:textbox style="mso-next-textbox:#_x0000_s1026">
              <w:txbxContent>
                <w:p w:rsidR="00261A42" w:rsidRPr="00260566" w:rsidRDefault="00261A42" w:rsidP="00365400">
                  <w:pPr>
                    <w:jc w:val="center"/>
                    <w:rPr>
                      <w:sz w:val="20"/>
                      <w:szCs w:val="20"/>
                    </w:rPr>
                  </w:pPr>
                  <w:r w:rsidRPr="00260566">
                    <w:rPr>
                      <w:rFonts w:hint="eastAsia"/>
                      <w:sz w:val="20"/>
                      <w:szCs w:val="20"/>
                      <w:rtl/>
                    </w:rPr>
                    <w:t>الأستـاذة</w:t>
                  </w:r>
                  <w:r w:rsidRPr="00260566">
                    <w:rPr>
                      <w:sz w:val="20"/>
                      <w:szCs w:val="20"/>
                      <w:rtl/>
                    </w:rPr>
                    <w:t xml:space="preserve">: </w:t>
                  </w:r>
                  <w:r w:rsidR="00365400">
                    <w:rPr>
                      <w:rFonts w:hint="cs"/>
                      <w:sz w:val="20"/>
                      <w:szCs w:val="20"/>
                      <w:rtl/>
                    </w:rPr>
                    <w:t xml:space="preserve"> </w:t>
                  </w:r>
                </w:p>
                <w:p w:rsidR="00261A42" w:rsidRPr="00260566" w:rsidRDefault="00261A42" w:rsidP="00261A42">
                  <w:pPr>
                    <w:jc w:val="center"/>
                    <w:rPr>
                      <w:sz w:val="20"/>
                      <w:szCs w:val="20"/>
                      <w:rtl/>
                    </w:rPr>
                  </w:pPr>
                  <w:r w:rsidRPr="00260566">
                    <w:rPr>
                      <w:sz w:val="20"/>
                      <w:szCs w:val="20"/>
                      <w:rtl/>
                    </w:rPr>
                    <w:t xml:space="preserve">- </w:t>
                  </w:r>
                  <w:r w:rsidRPr="00260566">
                    <w:rPr>
                      <w:rFonts w:hint="eastAsia"/>
                      <w:sz w:val="20"/>
                      <w:szCs w:val="20"/>
                      <w:rtl/>
                    </w:rPr>
                    <w:t>محامية</w:t>
                  </w:r>
                  <w:r w:rsidRPr="00260566">
                    <w:rPr>
                      <w:sz w:val="20"/>
                      <w:szCs w:val="20"/>
                      <w:rtl/>
                    </w:rPr>
                    <w:t xml:space="preserve"> </w:t>
                  </w:r>
                  <w:r w:rsidRPr="00260566">
                    <w:rPr>
                      <w:rFonts w:hint="eastAsia"/>
                      <w:sz w:val="20"/>
                      <w:szCs w:val="20"/>
                      <w:rtl/>
                    </w:rPr>
                    <w:t>معتمدة</w:t>
                  </w:r>
                  <w:r w:rsidRPr="00260566">
                    <w:rPr>
                      <w:sz w:val="20"/>
                      <w:szCs w:val="20"/>
                      <w:rtl/>
                    </w:rPr>
                    <w:t xml:space="preserve"> </w:t>
                  </w:r>
                  <w:r w:rsidRPr="00260566">
                    <w:rPr>
                      <w:rFonts w:hint="eastAsia"/>
                      <w:sz w:val="20"/>
                      <w:szCs w:val="20"/>
                      <w:rtl/>
                    </w:rPr>
                    <w:t>لدى</w:t>
                  </w:r>
                  <w:r w:rsidRPr="00260566">
                    <w:rPr>
                      <w:sz w:val="20"/>
                      <w:szCs w:val="20"/>
                      <w:rtl/>
                    </w:rPr>
                    <w:t xml:space="preserve"> </w:t>
                  </w:r>
                  <w:r w:rsidRPr="00260566">
                    <w:rPr>
                      <w:rFonts w:hint="eastAsia"/>
                      <w:sz w:val="20"/>
                      <w:szCs w:val="20"/>
                      <w:rtl/>
                    </w:rPr>
                    <w:t>المحكمة</w:t>
                  </w:r>
                  <w:r w:rsidRPr="00260566">
                    <w:rPr>
                      <w:sz w:val="20"/>
                      <w:szCs w:val="20"/>
                      <w:rtl/>
                    </w:rPr>
                    <w:t xml:space="preserve"> </w:t>
                  </w:r>
                  <w:r w:rsidRPr="00260566">
                    <w:rPr>
                      <w:rFonts w:hint="eastAsia"/>
                      <w:sz w:val="20"/>
                      <w:szCs w:val="20"/>
                      <w:rtl/>
                    </w:rPr>
                    <w:t>العليا</w:t>
                  </w:r>
                  <w:r w:rsidRPr="00260566">
                    <w:rPr>
                      <w:sz w:val="20"/>
                      <w:szCs w:val="20"/>
                      <w:rtl/>
                    </w:rPr>
                    <w:t xml:space="preserve"> </w:t>
                  </w:r>
                  <w:r w:rsidRPr="00260566">
                    <w:rPr>
                      <w:rFonts w:hint="eastAsia"/>
                      <w:sz w:val="20"/>
                      <w:szCs w:val="20"/>
                      <w:rtl/>
                    </w:rPr>
                    <w:t>ومجلس</w:t>
                  </w:r>
                  <w:r w:rsidRPr="00260566">
                    <w:rPr>
                      <w:sz w:val="20"/>
                      <w:szCs w:val="20"/>
                      <w:rtl/>
                    </w:rPr>
                    <w:t xml:space="preserve"> </w:t>
                  </w:r>
                  <w:r w:rsidRPr="00260566">
                    <w:rPr>
                      <w:rFonts w:hint="eastAsia"/>
                      <w:sz w:val="20"/>
                      <w:szCs w:val="20"/>
                      <w:rtl/>
                    </w:rPr>
                    <w:t>الدولة</w:t>
                  </w:r>
                </w:p>
                <w:p w:rsidR="00261A42" w:rsidRPr="00260566" w:rsidRDefault="00261A42" w:rsidP="00261A42">
                  <w:pPr>
                    <w:jc w:val="center"/>
                    <w:rPr>
                      <w:sz w:val="20"/>
                      <w:szCs w:val="20"/>
                      <w:rtl/>
                    </w:rPr>
                  </w:pPr>
                  <w:r w:rsidRPr="00260566">
                    <w:rPr>
                      <w:rFonts w:hint="eastAsia"/>
                      <w:sz w:val="20"/>
                      <w:szCs w:val="20"/>
                      <w:rtl/>
                    </w:rPr>
                    <w:t>شـارع</w:t>
                  </w:r>
                  <w:r w:rsidRPr="00260566">
                    <w:rPr>
                      <w:sz w:val="20"/>
                      <w:szCs w:val="20"/>
                      <w:rtl/>
                    </w:rPr>
                    <w:t xml:space="preserve"> </w:t>
                  </w:r>
                  <w:r w:rsidRPr="00260566">
                    <w:rPr>
                      <w:rFonts w:hint="eastAsia"/>
                      <w:sz w:val="20"/>
                      <w:szCs w:val="20"/>
                      <w:rtl/>
                    </w:rPr>
                    <w:t>أول</w:t>
                  </w:r>
                  <w:r w:rsidRPr="00260566">
                    <w:rPr>
                      <w:sz w:val="20"/>
                      <w:szCs w:val="20"/>
                      <w:rtl/>
                    </w:rPr>
                    <w:t xml:space="preserve"> </w:t>
                  </w:r>
                  <w:r w:rsidRPr="00260566">
                    <w:rPr>
                      <w:rFonts w:hint="eastAsia"/>
                      <w:sz w:val="20"/>
                      <w:szCs w:val="20"/>
                      <w:rtl/>
                    </w:rPr>
                    <w:t>نوفمـبر</w:t>
                  </w:r>
                  <w:r w:rsidRPr="00260566">
                    <w:rPr>
                      <w:sz w:val="20"/>
                      <w:szCs w:val="20"/>
                      <w:rtl/>
                    </w:rPr>
                    <w:t>1954 *</w:t>
                  </w:r>
                  <w:r w:rsidRPr="00260566">
                    <w:rPr>
                      <w:rFonts w:hint="eastAsia"/>
                      <w:sz w:val="20"/>
                      <w:szCs w:val="20"/>
                      <w:rtl/>
                    </w:rPr>
                    <w:t>قالـمة</w:t>
                  </w:r>
                  <w:r w:rsidRPr="00260566">
                    <w:rPr>
                      <w:sz w:val="20"/>
                      <w:szCs w:val="20"/>
                      <w:rtl/>
                    </w:rPr>
                    <w:t>*</w:t>
                  </w:r>
                </w:p>
                <w:p w:rsidR="00261A42" w:rsidRPr="00426772" w:rsidRDefault="00261A42" w:rsidP="00365400">
                  <w:pPr>
                    <w:jc w:val="center"/>
                  </w:pPr>
                  <w:r w:rsidRPr="00260566">
                    <w:rPr>
                      <w:sz w:val="20"/>
                      <w:szCs w:val="20"/>
                      <w:rtl/>
                    </w:rPr>
                    <w:t>037.15.</w:t>
                  </w:r>
                  <w:r w:rsidR="00365400">
                    <w:rPr>
                      <w:rFonts w:hint="cs"/>
                      <w:sz w:val="20"/>
                      <w:szCs w:val="20"/>
                      <w:rtl/>
                    </w:rPr>
                    <w:t>..............</w:t>
                  </w:r>
                </w:p>
              </w:txbxContent>
            </v:textbox>
          </v:shape>
        </w:pict>
      </w:r>
    </w:p>
    <w:p w:rsidR="00261A42" w:rsidRDefault="00261A42" w:rsidP="00261A42">
      <w:pPr>
        <w:rPr>
          <w:b/>
          <w:bCs/>
          <w:sz w:val="32"/>
          <w:szCs w:val="32"/>
        </w:rPr>
      </w:pPr>
    </w:p>
    <w:p w:rsidR="00261A42" w:rsidRPr="00261A42" w:rsidRDefault="00261A42" w:rsidP="00261A42">
      <w:pPr>
        <w:tabs>
          <w:tab w:val="left" w:pos="1477"/>
        </w:tabs>
        <w:jc w:val="right"/>
        <w:rPr>
          <w:rFonts w:ascii="Simplified Arabic" w:hAnsi="Simplified Arabic" w:cs="Simplified Arabic"/>
          <w:b/>
          <w:bCs/>
          <w:sz w:val="32"/>
          <w:szCs w:val="32"/>
        </w:rPr>
      </w:pPr>
      <w:r>
        <w:rPr>
          <w:b/>
          <w:bCs/>
          <w:sz w:val="32"/>
          <w:szCs w:val="32"/>
        </w:rPr>
        <w:tab/>
      </w:r>
      <w:r w:rsidRPr="007075DE">
        <w:rPr>
          <w:rFonts w:hint="cs"/>
          <w:b/>
          <w:bCs/>
          <w:sz w:val="28"/>
          <w:szCs w:val="28"/>
          <w:rtl/>
        </w:rPr>
        <w:t>قالمة في......</w:t>
      </w:r>
      <w:r>
        <w:rPr>
          <w:rFonts w:hint="cs"/>
          <w:b/>
          <w:bCs/>
          <w:sz w:val="28"/>
          <w:szCs w:val="28"/>
          <w:rtl/>
        </w:rPr>
        <w:t xml:space="preserve"> </w:t>
      </w:r>
    </w:p>
    <w:p w:rsidR="00261A42" w:rsidRPr="00261A42" w:rsidRDefault="00261A42" w:rsidP="00261A42">
      <w:pPr>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مجلس الدولة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الجزائر العاصمة -</w:t>
      </w:r>
    </w:p>
    <w:p w:rsidR="00261A42" w:rsidRPr="00261A42" w:rsidRDefault="00261A42" w:rsidP="00261A42">
      <w:pPr>
        <w:jc w:val="center"/>
        <w:rPr>
          <w:rFonts w:ascii="Simplified Arabic" w:hAnsi="Simplified Arabic" w:cs="Simplified Arabic"/>
          <w:b/>
          <w:bCs/>
          <w:sz w:val="32"/>
          <w:szCs w:val="32"/>
          <w:u w:val="single"/>
          <w:rtl/>
        </w:rPr>
      </w:pPr>
      <w:r w:rsidRPr="00261A42">
        <w:rPr>
          <w:rFonts w:ascii="Simplified Arabic" w:hAnsi="Simplified Arabic" w:cs="Simplified Arabic"/>
          <w:b/>
          <w:bCs/>
          <w:sz w:val="32"/>
          <w:szCs w:val="32"/>
          <w:u w:val="single"/>
          <w:rtl/>
        </w:rPr>
        <w:t xml:space="preserve">عريضة </w:t>
      </w:r>
      <w:r w:rsidRPr="00261A42">
        <w:rPr>
          <w:rFonts w:ascii="Simplified Arabic" w:hAnsi="Simplified Arabic" w:cs="Simplified Arabic" w:hint="cs"/>
          <w:b/>
          <w:bCs/>
          <w:sz w:val="32"/>
          <w:szCs w:val="32"/>
          <w:u w:val="single"/>
          <w:rtl/>
        </w:rPr>
        <w:t xml:space="preserve">استئناف </w:t>
      </w:r>
      <w:r w:rsidRPr="00261A42">
        <w:rPr>
          <w:rFonts w:ascii="Simplified Arabic" w:hAnsi="Simplified Arabic" w:cs="Simplified Arabic"/>
          <w:b/>
          <w:bCs/>
          <w:sz w:val="32"/>
          <w:szCs w:val="32"/>
          <w:u w:val="single"/>
          <w:rtl/>
        </w:rPr>
        <w:t xml:space="preserve"> </w:t>
      </w:r>
    </w:p>
    <w:p w:rsidR="00261A42" w:rsidRPr="00261A42" w:rsidRDefault="00261A42" w:rsidP="00261A42">
      <w:pPr>
        <w:jc w:val="center"/>
        <w:rPr>
          <w:rFonts w:ascii="Simplified Arabic" w:hAnsi="Simplified Arabic" w:cs="Simplified Arabic"/>
          <w:sz w:val="32"/>
          <w:szCs w:val="32"/>
          <w:u w:val="single"/>
        </w:rPr>
      </w:pPr>
    </w:p>
    <w:p w:rsidR="00261A42" w:rsidRPr="00261A42" w:rsidRDefault="00261A42" w:rsidP="00261A42">
      <w:pPr>
        <w:rPr>
          <w:rFonts w:ascii="Simplified Arabic" w:hAnsi="Simplified Arabic" w:cs="Simplified Arabic"/>
          <w:sz w:val="32"/>
          <w:szCs w:val="32"/>
          <w:rtl/>
        </w:rPr>
      </w:pPr>
      <w:r w:rsidRPr="00261A42">
        <w:rPr>
          <w:rFonts w:ascii="Simplified Arabic" w:hAnsi="Simplified Arabic" w:cs="Simplified Arabic"/>
          <w:b/>
          <w:bCs/>
          <w:sz w:val="32"/>
          <w:szCs w:val="32"/>
          <w:u w:val="single"/>
          <w:rtl/>
        </w:rPr>
        <w:t>لفائدة الم</w:t>
      </w:r>
      <w:r w:rsidRPr="00261A42">
        <w:rPr>
          <w:rFonts w:ascii="Simplified Arabic" w:hAnsi="Simplified Arabic" w:cs="Simplified Arabic" w:hint="cs"/>
          <w:b/>
          <w:bCs/>
          <w:sz w:val="32"/>
          <w:szCs w:val="32"/>
          <w:u w:val="single"/>
          <w:rtl/>
        </w:rPr>
        <w:t>ستانفة</w:t>
      </w:r>
      <w:r>
        <w:rPr>
          <w:rFonts w:ascii="Simplified Arabic" w:hAnsi="Simplified Arabic" w:cs="Simplified Arabic" w:hint="cs"/>
          <w:sz w:val="32"/>
          <w:szCs w:val="32"/>
          <w:u w:val="single"/>
          <w:rtl/>
        </w:rPr>
        <w:t xml:space="preserve"> </w:t>
      </w:r>
      <w:r w:rsidRPr="00261A42">
        <w:rPr>
          <w:rFonts w:ascii="Simplified Arabic" w:hAnsi="Simplified Arabic" w:cs="Simplified Arabic"/>
          <w:sz w:val="32"/>
          <w:szCs w:val="32"/>
          <w:u w:val="single"/>
          <w:rtl/>
        </w:rPr>
        <w:t>:</w:t>
      </w:r>
      <w:r w:rsidRPr="00261A42">
        <w:rPr>
          <w:rFonts w:ascii="Simplified Arabic" w:hAnsi="Simplified Arabic" w:cs="Simplified Arabic"/>
          <w:sz w:val="32"/>
          <w:szCs w:val="32"/>
          <w:rtl/>
        </w:rPr>
        <w:t xml:space="preserve"> </w:t>
      </w:r>
      <w:r w:rsidRPr="00261A42">
        <w:rPr>
          <w:rFonts w:ascii="Simplified Arabic" w:hAnsi="Simplified Arabic" w:cs="Simplified Arabic"/>
          <w:b/>
          <w:bCs/>
          <w:sz w:val="32"/>
          <w:szCs w:val="32"/>
          <w:rtl/>
        </w:rPr>
        <w:t xml:space="preserve"> </w:t>
      </w:r>
      <w:r w:rsidRPr="00261A42">
        <w:rPr>
          <w:rFonts w:ascii="Simplified Arabic" w:hAnsi="Simplified Arabic" w:cs="Simplified Arabic"/>
          <w:sz w:val="32"/>
          <w:szCs w:val="32"/>
          <w:rtl/>
        </w:rPr>
        <w:t xml:space="preserve">بلدية هيليوبوليس ، ممثلة في شخص رئيس المجلس الشعبي البلدي ، جماعة اقليمية ، الكائن مقرها  ب هيليبوليس </w:t>
      </w:r>
    </w:p>
    <w:p w:rsidR="00261A42" w:rsidRPr="00261A42" w:rsidRDefault="00261A42" w:rsidP="00261A42">
      <w:pPr>
        <w:rPr>
          <w:rFonts w:ascii="Simplified Arabic" w:hAnsi="Simplified Arabic" w:cs="Simplified Arabic"/>
          <w:sz w:val="32"/>
          <w:szCs w:val="32"/>
          <w:rtl/>
        </w:rPr>
      </w:pPr>
      <w:r w:rsidRPr="00261A42">
        <w:rPr>
          <w:rFonts w:ascii="Simplified Arabic" w:hAnsi="Simplified Arabic" w:cs="Simplified Arabic"/>
          <w:b/>
          <w:bCs/>
          <w:sz w:val="32"/>
          <w:szCs w:val="32"/>
          <w:u w:val="single"/>
          <w:rtl/>
        </w:rPr>
        <w:t>ضد المستانف عليهم</w:t>
      </w:r>
      <w:r w:rsidRPr="00261A42">
        <w:rPr>
          <w:rFonts w:ascii="Simplified Arabic" w:hAnsi="Simplified Arabic" w:cs="Simplified Arabic"/>
          <w:sz w:val="32"/>
          <w:szCs w:val="32"/>
          <w:u w:val="single"/>
          <w:rtl/>
        </w:rPr>
        <w:t xml:space="preserve"> </w:t>
      </w:r>
      <w:r w:rsidRPr="00261A42">
        <w:rPr>
          <w:rFonts w:ascii="Simplified Arabic" w:hAnsi="Simplified Arabic" w:cs="Simplified Arabic"/>
          <w:sz w:val="32"/>
          <w:szCs w:val="32"/>
          <w:rtl/>
        </w:rPr>
        <w:t xml:space="preserve">: دح – م و –دم ، الساكنين ب.....بن جراح قالمة  </w:t>
      </w:r>
    </w:p>
    <w:p w:rsidR="00261A42" w:rsidRPr="00261A42" w:rsidRDefault="00261A42" w:rsidP="00261A42">
      <w:pPr>
        <w:rPr>
          <w:rFonts w:ascii="Simplified Arabic" w:hAnsi="Simplified Arabic" w:cs="Simplified Arabic"/>
          <w:b/>
          <w:bCs/>
          <w:sz w:val="32"/>
          <w:szCs w:val="32"/>
          <w:rtl/>
        </w:rPr>
      </w:pPr>
      <w:r w:rsidRPr="00261A42">
        <w:rPr>
          <w:rFonts w:ascii="Simplified Arabic" w:hAnsi="Simplified Arabic" w:cs="Simplified Arabic"/>
          <w:b/>
          <w:bCs/>
          <w:sz w:val="32"/>
          <w:szCs w:val="32"/>
          <w:rtl/>
        </w:rPr>
        <w:t xml:space="preserve"> الحكم محل الإستئناف : حكم صادر بتاريخ ............ عن المحكمة الإدارية ..................... تحت رقم ............... ورقم جدول .................</w:t>
      </w:r>
    </w:p>
    <w:p w:rsidR="0016046F" w:rsidRPr="00261A42" w:rsidRDefault="00261A42" w:rsidP="00261A42">
      <w:pPr>
        <w:tabs>
          <w:tab w:val="left" w:pos="8505"/>
        </w:tabs>
        <w:ind w:right="-567"/>
        <w:rPr>
          <w:rFonts w:ascii="Simplified Arabic" w:hAnsi="Simplified Arabic" w:cs="Simplified Arabic"/>
          <w:sz w:val="32"/>
          <w:szCs w:val="32"/>
          <w:rtl/>
        </w:rPr>
      </w:pPr>
      <w:r w:rsidRPr="00261A42">
        <w:rPr>
          <w:rFonts w:ascii="Simplified Arabic" w:hAnsi="Simplified Arabic" w:cs="Simplified Arabic"/>
          <w:sz w:val="32"/>
          <w:szCs w:val="32"/>
          <w:rtl/>
        </w:rPr>
        <w:t>*************ليطيب لهيئة  م</w:t>
      </w:r>
      <w:r>
        <w:rPr>
          <w:rFonts w:ascii="Simplified Arabic" w:hAnsi="Simplified Arabic" w:cs="Simplified Arabic" w:hint="cs"/>
          <w:sz w:val="32"/>
          <w:szCs w:val="32"/>
          <w:rtl/>
        </w:rPr>
        <w:t>ج</w:t>
      </w:r>
      <w:r w:rsidRPr="00261A42">
        <w:rPr>
          <w:rFonts w:ascii="Simplified Arabic" w:hAnsi="Simplified Arabic" w:cs="Simplified Arabic"/>
          <w:sz w:val="32"/>
          <w:szCs w:val="32"/>
          <w:rtl/>
        </w:rPr>
        <w:t xml:space="preserve">لس الدولة الموقر </w:t>
      </w:r>
      <w:r>
        <w:rPr>
          <w:rFonts w:ascii="Simplified Arabic" w:hAnsi="Simplified Arabic" w:cs="Simplified Arabic" w:hint="cs"/>
          <w:sz w:val="32"/>
          <w:szCs w:val="32"/>
          <w:rtl/>
        </w:rPr>
        <w:t xml:space="preserve">************************* </w:t>
      </w:r>
      <w:r w:rsidRPr="00261A42">
        <w:rPr>
          <w:rFonts w:ascii="Simplified Arabic" w:hAnsi="Simplified Arabic" w:cs="Simplified Arabic"/>
          <w:sz w:val="32"/>
          <w:szCs w:val="32"/>
          <w:rtl/>
        </w:rPr>
        <w:t xml:space="preserve"> </w:t>
      </w:r>
    </w:p>
    <w:p w:rsidR="00261A42" w:rsidRPr="006D3BDB" w:rsidRDefault="00261A42" w:rsidP="00261A42">
      <w:pPr>
        <w:tabs>
          <w:tab w:val="left" w:pos="8505"/>
        </w:tabs>
        <w:ind w:right="-567"/>
        <w:rPr>
          <w:rFonts w:ascii="Simplified Arabic" w:hAnsi="Simplified Arabic" w:cs="Simplified Arabic" w:hint="cs"/>
          <w:b/>
          <w:bCs/>
          <w:sz w:val="32"/>
          <w:szCs w:val="32"/>
          <w:rtl/>
        </w:rPr>
      </w:pPr>
      <w:r w:rsidRPr="006D3BDB">
        <w:rPr>
          <w:rFonts w:ascii="Simplified Arabic" w:hAnsi="Simplified Arabic" w:cs="Simplified Arabic"/>
          <w:b/>
          <w:bCs/>
          <w:sz w:val="32"/>
          <w:szCs w:val="32"/>
          <w:rtl/>
        </w:rPr>
        <w:t xml:space="preserve"> من حيث الشكل </w:t>
      </w:r>
    </w:p>
    <w:p w:rsidR="00261A42" w:rsidRDefault="00261A42" w:rsidP="00261A42">
      <w:pPr>
        <w:tabs>
          <w:tab w:val="left" w:pos="8505"/>
        </w:tabs>
        <w:ind w:right="-567"/>
        <w:rPr>
          <w:rFonts w:ascii="Simplified Arabic" w:hAnsi="Simplified Arabic" w:cs="Simplified Arabic" w:hint="cs"/>
          <w:sz w:val="32"/>
          <w:szCs w:val="32"/>
          <w:rtl/>
        </w:rPr>
      </w:pPr>
      <w:r>
        <w:rPr>
          <w:rFonts w:ascii="Simplified Arabic" w:hAnsi="Simplified Arabic" w:cs="Simplified Arabic" w:hint="cs"/>
          <w:sz w:val="32"/>
          <w:szCs w:val="32"/>
          <w:rtl/>
        </w:rPr>
        <w:t xml:space="preserve"> حيث </w:t>
      </w:r>
      <w:r w:rsidR="006D3BDB">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الحكم بلغ بتاريخ </w:t>
      </w:r>
      <w:r w:rsidR="006D3BDB">
        <w:rPr>
          <w:rFonts w:ascii="Simplified Arabic" w:hAnsi="Simplified Arabic" w:cs="Simplified Arabic" w:hint="cs"/>
          <w:sz w:val="32"/>
          <w:szCs w:val="32"/>
          <w:rtl/>
        </w:rPr>
        <w:t>.................. ، مما يجعل الإ</w:t>
      </w:r>
      <w:r>
        <w:rPr>
          <w:rFonts w:ascii="Simplified Arabic" w:hAnsi="Simplified Arabic" w:cs="Simplified Arabic" w:hint="cs"/>
          <w:sz w:val="32"/>
          <w:szCs w:val="32"/>
          <w:rtl/>
        </w:rPr>
        <w:t xml:space="preserve">ستئناف وارد خلال </w:t>
      </w:r>
      <w:r w:rsidR="006D3BDB">
        <w:rPr>
          <w:rFonts w:ascii="Simplified Arabic" w:hAnsi="Simplified Arabic" w:cs="Simplified Arabic" w:hint="cs"/>
          <w:sz w:val="32"/>
          <w:szCs w:val="32"/>
          <w:rtl/>
        </w:rPr>
        <w:t>الآجال</w:t>
      </w:r>
      <w:r>
        <w:rPr>
          <w:rFonts w:ascii="Simplified Arabic" w:hAnsi="Simplified Arabic" w:cs="Simplified Arabic" w:hint="cs"/>
          <w:sz w:val="32"/>
          <w:szCs w:val="32"/>
          <w:rtl/>
        </w:rPr>
        <w:t xml:space="preserve"> المحددة بموجب المادة </w:t>
      </w:r>
      <w:r w:rsidR="006D3BDB">
        <w:rPr>
          <w:rFonts w:ascii="Simplified Arabic" w:hAnsi="Simplified Arabic" w:cs="Simplified Arabic" w:hint="cs"/>
          <w:sz w:val="32"/>
          <w:szCs w:val="32"/>
          <w:rtl/>
        </w:rPr>
        <w:t>950 ق إ م إ .</w:t>
      </w:r>
    </w:p>
    <w:p w:rsidR="00261A42" w:rsidRPr="00261A42" w:rsidRDefault="00261A42" w:rsidP="00261A42">
      <w:pPr>
        <w:tabs>
          <w:tab w:val="left" w:pos="8505"/>
        </w:tabs>
        <w:ind w:right="-567"/>
        <w:jc w:val="center"/>
        <w:rPr>
          <w:rFonts w:ascii="Simplified Arabic" w:hAnsi="Simplified Arabic" w:cs="Simplified Arabic" w:hint="cs"/>
          <w:b/>
          <w:bCs/>
          <w:sz w:val="32"/>
          <w:szCs w:val="32"/>
          <w:rtl/>
        </w:rPr>
      </w:pPr>
      <w:r w:rsidRPr="00261A42">
        <w:rPr>
          <w:rFonts w:ascii="Simplified Arabic" w:hAnsi="Simplified Arabic" w:cs="Simplified Arabic" w:hint="cs"/>
          <w:b/>
          <w:bCs/>
          <w:sz w:val="32"/>
          <w:szCs w:val="32"/>
          <w:rtl/>
        </w:rPr>
        <w:t>نسخة من التبليغ</w:t>
      </w:r>
      <w:r>
        <w:rPr>
          <w:rFonts w:ascii="Simplified Arabic" w:hAnsi="Simplified Arabic" w:cs="Simplified Arabic" w:hint="cs"/>
          <w:b/>
          <w:bCs/>
          <w:sz w:val="32"/>
          <w:szCs w:val="32"/>
          <w:rtl/>
        </w:rPr>
        <w:t xml:space="preserve"> وثيقة رقم 01</w:t>
      </w:r>
    </w:p>
    <w:p w:rsidR="00261A42" w:rsidRPr="00261A42" w:rsidRDefault="006D3BDB" w:rsidP="006D3BDB">
      <w:pPr>
        <w:tabs>
          <w:tab w:val="left" w:pos="8505"/>
        </w:tabs>
        <w:ind w:right="-567"/>
        <w:rPr>
          <w:rFonts w:ascii="Simplified Arabic" w:hAnsi="Simplified Arabic" w:cs="Simplified Arabic"/>
          <w:sz w:val="32"/>
          <w:szCs w:val="32"/>
          <w:rtl/>
        </w:rPr>
      </w:pPr>
      <w:r>
        <w:rPr>
          <w:rFonts w:ascii="Simplified Arabic" w:hAnsi="Simplified Arabic" w:cs="Simplified Arabic" w:hint="cs"/>
          <w:sz w:val="32"/>
          <w:szCs w:val="32"/>
          <w:rtl/>
        </w:rPr>
        <w:t xml:space="preserve"> حيث أن عريضة الإ</w:t>
      </w:r>
      <w:r w:rsidR="00261A42">
        <w:rPr>
          <w:rFonts w:ascii="Simplified Arabic" w:hAnsi="Simplified Arabic" w:cs="Simplified Arabic" w:hint="cs"/>
          <w:sz w:val="32"/>
          <w:szCs w:val="32"/>
          <w:rtl/>
        </w:rPr>
        <w:t>ستئناف جاءت مستوفية للشروط الشكلية المنصوص عليها بموجب المواد 13*14-15-</w:t>
      </w:r>
      <w:r>
        <w:rPr>
          <w:rFonts w:ascii="Simplified Arabic" w:hAnsi="Simplified Arabic" w:cs="Simplified Arabic" w:hint="cs"/>
          <w:sz w:val="32"/>
          <w:szCs w:val="32"/>
          <w:rtl/>
        </w:rPr>
        <w:t xml:space="preserve">902-904- 905-907 ق إم إ ، مما يتعين قبولها شكلا </w:t>
      </w:r>
    </w:p>
    <w:p w:rsidR="00261A42" w:rsidRDefault="00261A42" w:rsidP="00261A42">
      <w:pPr>
        <w:tabs>
          <w:tab w:val="left" w:pos="8505"/>
        </w:tabs>
        <w:ind w:right="-567"/>
        <w:rPr>
          <w:rFonts w:ascii="Simplified Arabic" w:hAnsi="Simplified Arabic" w:cs="Simplified Arabic" w:hint="cs"/>
          <w:sz w:val="32"/>
          <w:szCs w:val="32"/>
          <w:rtl/>
        </w:rPr>
      </w:pPr>
      <w:r w:rsidRPr="00261A42">
        <w:rPr>
          <w:rFonts w:ascii="Simplified Arabic" w:hAnsi="Simplified Arabic" w:cs="Simplified Arabic"/>
          <w:sz w:val="32"/>
          <w:szCs w:val="32"/>
          <w:rtl/>
        </w:rPr>
        <w:t xml:space="preserve"> من حيث الموضوع :</w:t>
      </w:r>
    </w:p>
    <w:p w:rsidR="00261A42" w:rsidRDefault="00261A42" w:rsidP="00261A42">
      <w:pPr>
        <w:tabs>
          <w:tab w:val="left" w:pos="8505"/>
        </w:tabs>
        <w:ind w:right="-567"/>
        <w:rPr>
          <w:rFonts w:ascii="Simplified Arabic" w:hAnsi="Simplified Arabic" w:cs="Simplified Arabic" w:hint="cs"/>
          <w:sz w:val="32"/>
          <w:szCs w:val="32"/>
          <w:rtl/>
        </w:rPr>
      </w:pPr>
      <w:r>
        <w:rPr>
          <w:rFonts w:ascii="Simplified Arabic" w:hAnsi="Simplified Arabic" w:cs="Simplified Arabic" w:hint="cs"/>
          <w:sz w:val="32"/>
          <w:szCs w:val="32"/>
          <w:rtl/>
        </w:rPr>
        <w:t xml:space="preserve"> 01/ الوقائع والإجراءات </w:t>
      </w:r>
    </w:p>
    <w:p w:rsidR="00261A42" w:rsidRDefault="00261A42" w:rsidP="00261A42">
      <w:pPr>
        <w:tabs>
          <w:tab w:val="left" w:pos="8505"/>
        </w:tabs>
        <w:ind w:right="-567"/>
        <w:rPr>
          <w:rFonts w:ascii="Simplified Arabic" w:hAnsi="Simplified Arabic" w:cs="Simplified Arabic" w:hint="cs"/>
          <w:sz w:val="32"/>
          <w:szCs w:val="32"/>
          <w:rtl/>
        </w:rPr>
      </w:pPr>
      <w:r>
        <w:rPr>
          <w:rFonts w:ascii="Simplified Arabic" w:hAnsi="Simplified Arabic" w:cs="Simplified Arabic" w:hint="cs"/>
          <w:sz w:val="32"/>
          <w:szCs w:val="32"/>
          <w:rtl/>
        </w:rPr>
        <w:t xml:space="preserve"> يتم تلخيصها من الحكم </w:t>
      </w:r>
    </w:p>
    <w:p w:rsidR="00261A42" w:rsidRDefault="00261A42" w:rsidP="00261A42">
      <w:pPr>
        <w:tabs>
          <w:tab w:val="left" w:pos="8505"/>
        </w:tabs>
        <w:ind w:right="-567"/>
        <w:rPr>
          <w:rFonts w:ascii="Simplified Arabic" w:hAnsi="Simplified Arabic" w:cs="Simplified Arabic" w:hint="cs"/>
          <w:sz w:val="32"/>
          <w:szCs w:val="32"/>
          <w:rtl/>
        </w:rPr>
      </w:pPr>
      <w:r>
        <w:rPr>
          <w:rFonts w:ascii="Simplified Arabic" w:hAnsi="Simplified Arabic" w:cs="Simplified Arabic" w:hint="cs"/>
          <w:sz w:val="32"/>
          <w:szCs w:val="32"/>
          <w:rtl/>
        </w:rPr>
        <w:t xml:space="preserve"> حيث انه بتاريخ 01/1/2020 ، صدر حكم يقضي : " ......................."وهو الحكم محل الإستئناف .</w:t>
      </w:r>
    </w:p>
    <w:p w:rsidR="00261A42" w:rsidRDefault="00261A42" w:rsidP="00261A42">
      <w:pPr>
        <w:tabs>
          <w:tab w:val="left" w:pos="8505"/>
        </w:tabs>
        <w:ind w:right="-567"/>
        <w:jc w:val="center"/>
        <w:rPr>
          <w:rFonts w:ascii="Simplified Arabic" w:hAnsi="Simplified Arabic" w:cs="Simplified Arabic" w:hint="cs"/>
          <w:b/>
          <w:bCs/>
          <w:sz w:val="32"/>
          <w:szCs w:val="32"/>
          <w:rtl/>
        </w:rPr>
      </w:pPr>
      <w:r w:rsidRPr="00261A42">
        <w:rPr>
          <w:rFonts w:ascii="Simplified Arabic" w:hAnsi="Simplified Arabic" w:cs="Simplified Arabic" w:hint="cs"/>
          <w:b/>
          <w:bCs/>
          <w:sz w:val="32"/>
          <w:szCs w:val="32"/>
          <w:rtl/>
        </w:rPr>
        <w:t>نسخة من الحكم الصادر بتاريخ</w:t>
      </w:r>
      <w:r>
        <w:rPr>
          <w:rFonts w:ascii="Simplified Arabic" w:hAnsi="Simplified Arabic" w:cs="Simplified Arabic" w:hint="cs"/>
          <w:b/>
          <w:bCs/>
          <w:sz w:val="32"/>
          <w:szCs w:val="32"/>
          <w:rtl/>
        </w:rPr>
        <w:t>..............</w:t>
      </w:r>
    </w:p>
    <w:p w:rsidR="00261A42" w:rsidRDefault="00261A42" w:rsidP="00261A42">
      <w:pPr>
        <w:tabs>
          <w:tab w:val="left" w:pos="8505"/>
        </w:tabs>
        <w:ind w:right="-567"/>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02/ المناقشة القانونية </w:t>
      </w:r>
    </w:p>
    <w:p w:rsidR="00261A42" w:rsidRPr="00261A42" w:rsidRDefault="00261A42" w:rsidP="00261A42">
      <w:pPr>
        <w:tabs>
          <w:tab w:val="left" w:pos="8505"/>
        </w:tabs>
        <w:ind w:right="-567"/>
        <w:rPr>
          <w:rFonts w:ascii="Simplified Arabic" w:hAnsi="Simplified Arabic" w:cs="Simplified Arabic"/>
          <w:sz w:val="32"/>
          <w:szCs w:val="32"/>
          <w:rtl/>
        </w:rPr>
      </w:pPr>
      <w:r w:rsidRPr="00261A42">
        <w:rPr>
          <w:rFonts w:ascii="Simplified Arabic" w:hAnsi="Simplified Arabic" w:cs="Simplified Arabic" w:hint="cs"/>
          <w:sz w:val="32"/>
          <w:szCs w:val="32"/>
          <w:rtl/>
        </w:rPr>
        <w:t>يتم إدراج</w:t>
      </w:r>
      <w:r>
        <w:rPr>
          <w:rFonts w:ascii="Simplified Arabic" w:hAnsi="Simplified Arabic" w:cs="Simplified Arabic" w:hint="cs"/>
          <w:sz w:val="32"/>
          <w:szCs w:val="32"/>
          <w:rtl/>
        </w:rPr>
        <w:t xml:space="preserve"> أ</w:t>
      </w:r>
      <w:r w:rsidRPr="00261A42">
        <w:rPr>
          <w:rFonts w:ascii="Simplified Arabic" w:hAnsi="Simplified Arabic" w:cs="Simplified Arabic" w:hint="cs"/>
          <w:sz w:val="32"/>
          <w:szCs w:val="32"/>
          <w:rtl/>
        </w:rPr>
        <w:t xml:space="preserve">ساس الإستئناف بناءا على  التسبيب قاضي أول درجة </w:t>
      </w:r>
      <w:r>
        <w:rPr>
          <w:rFonts w:ascii="Simplified Arabic" w:hAnsi="Simplified Arabic" w:cs="Simplified Arabic" w:hint="cs"/>
          <w:sz w:val="32"/>
          <w:szCs w:val="32"/>
          <w:rtl/>
        </w:rPr>
        <w:t>.</w:t>
      </w:r>
    </w:p>
    <w:p w:rsidR="00261A42" w:rsidRDefault="00261A42" w:rsidP="00261A42">
      <w:pPr>
        <w:tabs>
          <w:tab w:val="left" w:pos="8505"/>
        </w:tabs>
        <w:ind w:right="-567"/>
        <w:rPr>
          <w:rFonts w:ascii="Simplified Arabic" w:hAnsi="Simplified Arabic" w:cs="Simplified Arabic" w:hint="cs"/>
          <w:sz w:val="32"/>
          <w:szCs w:val="32"/>
          <w:rtl/>
        </w:rPr>
      </w:pPr>
      <w:r w:rsidRPr="00261A42">
        <w:rPr>
          <w:rFonts w:ascii="Simplified Arabic" w:hAnsi="Simplified Arabic" w:cs="Simplified Arabic"/>
          <w:sz w:val="32"/>
          <w:szCs w:val="32"/>
          <w:rtl/>
        </w:rPr>
        <w:t xml:space="preserve"> =================و</w:t>
      </w:r>
      <w:r>
        <w:rPr>
          <w:rFonts w:ascii="Simplified Arabic" w:hAnsi="Simplified Arabic" w:cs="Simplified Arabic" w:hint="cs"/>
          <w:sz w:val="32"/>
          <w:szCs w:val="32"/>
          <w:rtl/>
        </w:rPr>
        <w:t>ل</w:t>
      </w:r>
      <w:r w:rsidRPr="00261A42">
        <w:rPr>
          <w:rFonts w:ascii="Simplified Arabic" w:hAnsi="Simplified Arabic" w:cs="Simplified Arabic"/>
          <w:sz w:val="32"/>
          <w:szCs w:val="32"/>
          <w:rtl/>
        </w:rPr>
        <w:t>هذه السباب ================================</w:t>
      </w:r>
    </w:p>
    <w:p w:rsidR="00261A42" w:rsidRPr="00261A42" w:rsidRDefault="00261A42" w:rsidP="00261A42">
      <w:pPr>
        <w:tabs>
          <w:tab w:val="left" w:pos="8505"/>
        </w:tabs>
        <w:ind w:right="-567"/>
        <w:rPr>
          <w:rFonts w:ascii="Simplified Arabic" w:hAnsi="Simplified Arabic" w:cs="Simplified Arabic" w:hint="cs"/>
          <w:b/>
          <w:bCs/>
          <w:sz w:val="32"/>
          <w:szCs w:val="32"/>
          <w:rtl/>
        </w:rPr>
      </w:pPr>
      <w:r>
        <w:rPr>
          <w:rFonts w:ascii="Simplified Arabic" w:hAnsi="Simplified Arabic" w:cs="Simplified Arabic" w:hint="cs"/>
          <w:sz w:val="32"/>
          <w:szCs w:val="32"/>
          <w:rtl/>
        </w:rPr>
        <w:t xml:space="preserve"> </w:t>
      </w:r>
      <w:r w:rsidRPr="00261A42">
        <w:rPr>
          <w:rFonts w:ascii="Simplified Arabic" w:hAnsi="Simplified Arabic" w:cs="Simplified Arabic" w:hint="cs"/>
          <w:b/>
          <w:bCs/>
          <w:sz w:val="32"/>
          <w:szCs w:val="32"/>
          <w:rtl/>
        </w:rPr>
        <w:t>المستانفة تلتمس ما يلي :</w:t>
      </w:r>
    </w:p>
    <w:p w:rsidR="00261A42" w:rsidRPr="00261A42" w:rsidRDefault="00261A42" w:rsidP="00261A42">
      <w:pPr>
        <w:tabs>
          <w:tab w:val="left" w:pos="8505"/>
        </w:tabs>
        <w:ind w:right="-567"/>
        <w:rPr>
          <w:rFonts w:ascii="Simplified Arabic" w:hAnsi="Simplified Arabic" w:cs="Simplified Arabic" w:hint="cs"/>
          <w:b/>
          <w:bCs/>
          <w:sz w:val="32"/>
          <w:szCs w:val="32"/>
          <w:rtl/>
        </w:rPr>
      </w:pPr>
      <w:r w:rsidRPr="00261A42">
        <w:rPr>
          <w:rFonts w:ascii="Simplified Arabic" w:hAnsi="Simplified Arabic" w:cs="Simplified Arabic" w:hint="cs"/>
          <w:b/>
          <w:bCs/>
          <w:sz w:val="32"/>
          <w:szCs w:val="32"/>
          <w:rtl/>
        </w:rPr>
        <w:t xml:space="preserve"> في الشكل : قبول الإستئناف شكلا </w:t>
      </w:r>
    </w:p>
    <w:p w:rsidR="00261A42" w:rsidRPr="00261A42" w:rsidRDefault="00261A42" w:rsidP="00261A42">
      <w:pPr>
        <w:tabs>
          <w:tab w:val="left" w:pos="8505"/>
        </w:tabs>
        <w:ind w:right="-567"/>
        <w:rPr>
          <w:rFonts w:ascii="Simplified Arabic" w:hAnsi="Simplified Arabic" w:cs="Simplified Arabic" w:hint="cs"/>
          <w:b/>
          <w:bCs/>
          <w:sz w:val="32"/>
          <w:szCs w:val="32"/>
          <w:rtl/>
        </w:rPr>
      </w:pPr>
      <w:r w:rsidRPr="00261A42">
        <w:rPr>
          <w:rFonts w:ascii="Simplified Arabic" w:hAnsi="Simplified Arabic" w:cs="Simplified Arabic" w:hint="cs"/>
          <w:b/>
          <w:bCs/>
          <w:sz w:val="32"/>
          <w:szCs w:val="32"/>
          <w:rtl/>
        </w:rPr>
        <w:t xml:space="preserve"> في الموضوع </w:t>
      </w:r>
    </w:p>
    <w:p w:rsidR="00261A42" w:rsidRPr="00261A42" w:rsidRDefault="00261A42" w:rsidP="00261A42">
      <w:pPr>
        <w:tabs>
          <w:tab w:val="left" w:pos="8505"/>
        </w:tabs>
        <w:ind w:right="-567"/>
        <w:rPr>
          <w:rFonts w:ascii="Simplified Arabic" w:hAnsi="Simplified Arabic" w:cs="Simplified Arabic" w:hint="cs"/>
          <w:b/>
          <w:bCs/>
          <w:sz w:val="32"/>
          <w:szCs w:val="32"/>
          <w:rtl/>
        </w:rPr>
      </w:pPr>
      <w:r w:rsidRPr="00261A42">
        <w:rPr>
          <w:rFonts w:ascii="Simplified Arabic" w:hAnsi="Simplified Arabic" w:cs="Simplified Arabic" w:hint="cs"/>
          <w:b/>
          <w:bCs/>
          <w:sz w:val="32"/>
          <w:szCs w:val="32"/>
          <w:rtl/>
        </w:rPr>
        <w:t xml:space="preserve"> يكون أحد الفرضين </w:t>
      </w:r>
    </w:p>
    <w:p w:rsidR="00261A42" w:rsidRPr="00261A42" w:rsidRDefault="00261A42" w:rsidP="00261A42">
      <w:pPr>
        <w:tabs>
          <w:tab w:val="left" w:pos="8505"/>
        </w:tabs>
        <w:ind w:right="-567"/>
        <w:rPr>
          <w:rFonts w:ascii="Simplified Arabic" w:hAnsi="Simplified Arabic" w:cs="Simplified Arabic" w:hint="cs"/>
          <w:b/>
          <w:bCs/>
          <w:sz w:val="32"/>
          <w:szCs w:val="32"/>
          <w:rtl/>
        </w:rPr>
      </w:pPr>
      <w:r w:rsidRPr="00261A42">
        <w:rPr>
          <w:rFonts w:ascii="Simplified Arabic" w:hAnsi="Simplified Arabic" w:cs="Simplified Arabic" w:hint="cs"/>
          <w:b/>
          <w:bCs/>
          <w:sz w:val="32"/>
          <w:szCs w:val="32"/>
          <w:rtl/>
        </w:rPr>
        <w:t>إلغاء الحكم المستأنف والقضاء من جديد ......................</w:t>
      </w:r>
    </w:p>
    <w:p w:rsidR="00261A42" w:rsidRDefault="00261A42" w:rsidP="00261A42">
      <w:pPr>
        <w:tabs>
          <w:tab w:val="left" w:pos="8505"/>
        </w:tabs>
        <w:ind w:right="-567"/>
        <w:rPr>
          <w:rFonts w:ascii="Simplified Arabic" w:hAnsi="Simplified Arabic" w:cs="Simplified Arabic" w:hint="cs"/>
          <w:b/>
          <w:bCs/>
          <w:sz w:val="32"/>
          <w:szCs w:val="32"/>
          <w:rtl/>
        </w:rPr>
      </w:pPr>
      <w:r w:rsidRPr="00261A42">
        <w:rPr>
          <w:rFonts w:ascii="Simplified Arabic" w:hAnsi="Simplified Arabic" w:cs="Simplified Arabic" w:hint="cs"/>
          <w:b/>
          <w:bCs/>
          <w:sz w:val="32"/>
          <w:szCs w:val="32"/>
          <w:rtl/>
        </w:rPr>
        <w:t>أو تأي</w:t>
      </w:r>
      <w:r w:rsidR="006D3BDB">
        <w:rPr>
          <w:rFonts w:ascii="Simplified Arabic" w:hAnsi="Simplified Arabic" w:cs="Simplified Arabic" w:hint="cs"/>
          <w:b/>
          <w:bCs/>
          <w:sz w:val="32"/>
          <w:szCs w:val="32"/>
          <w:rtl/>
        </w:rPr>
        <w:t>ي</w:t>
      </w:r>
      <w:r w:rsidRPr="00261A42">
        <w:rPr>
          <w:rFonts w:ascii="Simplified Arabic" w:hAnsi="Simplified Arabic" w:cs="Simplified Arabic" w:hint="cs"/>
          <w:b/>
          <w:bCs/>
          <w:sz w:val="32"/>
          <w:szCs w:val="32"/>
          <w:rtl/>
        </w:rPr>
        <w:t xml:space="preserve">د الحكم المستأنف مبدئيا مع تعديل " يذكر الجانب الذي تمت المطالبة بإلغائه </w:t>
      </w:r>
      <w:r>
        <w:rPr>
          <w:rFonts w:ascii="Simplified Arabic" w:hAnsi="Simplified Arabic" w:cs="Simplified Arabic" w:hint="cs"/>
          <w:b/>
          <w:bCs/>
          <w:sz w:val="32"/>
          <w:szCs w:val="32"/>
          <w:rtl/>
        </w:rPr>
        <w:t xml:space="preserve">" </w:t>
      </w:r>
    </w:p>
    <w:p w:rsidR="00261A42" w:rsidRPr="00261A42" w:rsidRDefault="00261A42" w:rsidP="00261A42">
      <w:pPr>
        <w:tabs>
          <w:tab w:val="left" w:pos="8505"/>
        </w:tabs>
        <w:ind w:right="-567"/>
        <w:rPr>
          <w:rFonts w:ascii="Simplified Arabic" w:hAnsi="Simplified Arabic" w:cs="Simplified Arabic" w:hint="cs"/>
          <w:b/>
          <w:bCs/>
          <w:sz w:val="32"/>
          <w:szCs w:val="32"/>
          <w:rtl/>
        </w:rPr>
      </w:pPr>
      <w:r>
        <w:rPr>
          <w:rFonts w:ascii="Simplified Arabic" w:hAnsi="Simplified Arabic" w:cs="Simplified Arabic" w:hint="cs"/>
          <w:b/>
          <w:bCs/>
          <w:sz w:val="32"/>
          <w:szCs w:val="32"/>
          <w:rtl/>
        </w:rPr>
        <w:t>......................................</w:t>
      </w:r>
    </w:p>
    <w:p w:rsidR="00261A42" w:rsidRPr="00261A42" w:rsidRDefault="00261A42" w:rsidP="00261A42">
      <w:pPr>
        <w:tabs>
          <w:tab w:val="left" w:pos="8505"/>
        </w:tabs>
        <w:ind w:right="-567"/>
        <w:jc w:val="right"/>
        <w:rPr>
          <w:rFonts w:ascii="Simplified Arabic" w:hAnsi="Simplified Arabic" w:cs="Simplified Arabic" w:hint="cs"/>
          <w:b/>
          <w:bCs/>
          <w:sz w:val="32"/>
          <w:szCs w:val="32"/>
          <w:rtl/>
        </w:rPr>
      </w:pPr>
      <w:r w:rsidRPr="00261A42">
        <w:rPr>
          <w:rFonts w:ascii="Simplified Arabic" w:hAnsi="Simplified Arabic" w:cs="Simplified Arabic" w:hint="cs"/>
          <w:b/>
          <w:bCs/>
          <w:sz w:val="32"/>
          <w:szCs w:val="32"/>
          <w:rtl/>
        </w:rPr>
        <w:t xml:space="preserve"> مع جميع التحفظات </w:t>
      </w:r>
    </w:p>
    <w:p w:rsidR="00261A42" w:rsidRPr="00261A42" w:rsidRDefault="00261A42" w:rsidP="00261A42">
      <w:pPr>
        <w:tabs>
          <w:tab w:val="left" w:pos="8505"/>
        </w:tabs>
        <w:ind w:right="-567"/>
        <w:jc w:val="right"/>
        <w:rPr>
          <w:rFonts w:ascii="Simplified Arabic" w:hAnsi="Simplified Arabic" w:cs="Simplified Arabic"/>
          <w:b/>
          <w:bCs/>
          <w:sz w:val="32"/>
          <w:szCs w:val="32"/>
          <w:rtl/>
          <w:lang w:bidi="ar-DZ"/>
        </w:rPr>
      </w:pPr>
      <w:r w:rsidRPr="00261A42">
        <w:rPr>
          <w:rFonts w:ascii="Simplified Arabic" w:hAnsi="Simplified Arabic" w:cs="Simplified Arabic" w:hint="cs"/>
          <w:b/>
          <w:bCs/>
          <w:sz w:val="32"/>
          <w:szCs w:val="32"/>
          <w:rtl/>
        </w:rPr>
        <w:t xml:space="preserve"> عن المستانفة / محاميته </w:t>
      </w:r>
    </w:p>
    <w:p w:rsidR="002C043A" w:rsidRPr="00261A42" w:rsidRDefault="00D9220F" w:rsidP="00261A42">
      <w:pPr>
        <w:jc w:val="right"/>
        <w:rPr>
          <w:rFonts w:ascii="Simplified Arabic" w:hAnsi="Simplified Arabic" w:cs="Simplified Arabic"/>
          <w:sz w:val="32"/>
          <w:szCs w:val="32"/>
        </w:rPr>
      </w:pPr>
      <w:r w:rsidRPr="00261A42">
        <w:rPr>
          <w:rFonts w:ascii="Simplified Arabic" w:eastAsia="Calibri" w:hAnsi="Simplified Arabic" w:cs="Simplified Arabic"/>
          <w:sz w:val="32"/>
          <w:szCs w:val="32"/>
          <w:rtl/>
          <w:lang w:bidi="ar-DZ"/>
        </w:rPr>
        <w:t xml:space="preserve"> </w:t>
      </w:r>
    </w:p>
    <w:sectPr w:rsidR="002C043A" w:rsidRPr="00261A42" w:rsidSect="00182B0A">
      <w:headerReference w:type="default" r:id="rId8"/>
      <w:pgSz w:w="11906" w:h="16838"/>
      <w:pgMar w:top="1417"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E42" w:rsidRDefault="00855E42" w:rsidP="0016046F">
      <w:pPr>
        <w:spacing w:after="0" w:line="240" w:lineRule="auto"/>
      </w:pPr>
      <w:r>
        <w:separator/>
      </w:r>
    </w:p>
  </w:endnote>
  <w:endnote w:type="continuationSeparator" w:id="1">
    <w:p w:rsidR="00855E42" w:rsidRDefault="00855E42" w:rsidP="00160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E42" w:rsidRDefault="00855E42" w:rsidP="0016046F">
      <w:pPr>
        <w:spacing w:after="0" w:line="240" w:lineRule="auto"/>
      </w:pPr>
      <w:r>
        <w:separator/>
      </w:r>
    </w:p>
  </w:footnote>
  <w:footnote w:type="continuationSeparator" w:id="1">
    <w:p w:rsidR="00855E42" w:rsidRDefault="00855E42" w:rsidP="0016046F">
      <w:pPr>
        <w:spacing w:after="0" w:line="240" w:lineRule="auto"/>
      </w:pPr>
      <w:r>
        <w:continuationSeparator/>
      </w:r>
    </w:p>
  </w:footnote>
  <w:footnote w:id="2">
    <w:p w:rsidR="0016046F" w:rsidRDefault="0016046F">
      <w:pPr>
        <w:pStyle w:val="Notedebasdepage"/>
      </w:pPr>
      <w:r>
        <w:rPr>
          <w:rStyle w:val="Appelnotedebasdep"/>
        </w:rPr>
        <w:footnoteRef/>
      </w:r>
      <w:r>
        <w:rPr>
          <w:rtl/>
        </w:rPr>
        <w:t xml:space="preserve"> </w:t>
      </w:r>
      <w:r>
        <w:rPr>
          <w:rFonts w:hint="cs"/>
          <w:rtl/>
        </w:rPr>
        <w:t xml:space="preserve"> لحسين بن شيخ آث ملويا ، قانون الإجراءات افدارية  - دراسة قانونية تفسيرية - ، دار هومة ،  2017 ،ص 435 </w:t>
      </w:r>
    </w:p>
  </w:footnote>
  <w:footnote w:id="3">
    <w:p w:rsidR="00182B0A" w:rsidRDefault="00182B0A">
      <w:pPr>
        <w:pStyle w:val="Notedebasdepage"/>
      </w:pPr>
      <w:r>
        <w:rPr>
          <w:rStyle w:val="Appelnotedebasdep"/>
        </w:rPr>
        <w:footnoteRef/>
      </w:r>
      <w:r>
        <w:rPr>
          <w:rtl/>
        </w:rPr>
        <w:t xml:space="preserve"> </w:t>
      </w:r>
      <w:r>
        <w:rPr>
          <w:rFonts w:hint="cs"/>
          <w:rtl/>
        </w:rPr>
        <w:t xml:space="preserve"> المرجع نفسه ص 436 </w:t>
      </w:r>
    </w:p>
  </w:footnote>
  <w:footnote w:id="4">
    <w:p w:rsidR="003861C2" w:rsidRDefault="003861C2">
      <w:pPr>
        <w:pStyle w:val="Notedebasdepage"/>
        <w:rPr>
          <w:rFonts w:hint="cs"/>
          <w:lang w:bidi="ar-DZ"/>
        </w:rPr>
      </w:pPr>
      <w:r>
        <w:rPr>
          <w:rStyle w:val="Appelnotedebasdep"/>
        </w:rPr>
        <w:footnoteRef/>
      </w:r>
      <w:r>
        <w:rPr>
          <w:rtl/>
        </w:rPr>
        <w:t xml:space="preserve"> </w:t>
      </w:r>
      <w:r>
        <w:rPr>
          <w:rFonts w:hint="cs"/>
          <w:rtl/>
          <w:lang w:bidi="ar-DZ"/>
        </w:rPr>
        <w:t xml:space="preserve"> نبيل صقر ، الوسيط في شرح قانون الإجراءات المدنية والإدارية </w:t>
      </w:r>
      <w:r>
        <w:rPr>
          <w:rtl/>
          <w:lang w:bidi="ar-DZ"/>
        </w:rPr>
        <w:t>–</w:t>
      </w:r>
      <w:r>
        <w:rPr>
          <w:rFonts w:hint="cs"/>
          <w:rtl/>
          <w:lang w:bidi="ar-DZ"/>
        </w:rPr>
        <w:t xml:space="preserve"> الإجراءات الإدارية ، دار الهدى ، عين مليلة ، 2009 ، ص 367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0A" w:rsidRDefault="00182B0A">
    <w:pPr>
      <w:pStyle w:val="En-tte"/>
      <w:rPr>
        <w:lang w:bidi="ar-DZ"/>
      </w:rPr>
    </w:pPr>
    <w:r>
      <w:rPr>
        <w:rFonts w:hint="cs"/>
        <w:rtl/>
        <w:lang w:bidi="ar-DZ"/>
      </w:rPr>
      <w:t xml:space="preserve"> ا</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0446"/>
    <w:multiLevelType w:val="hybridMultilevel"/>
    <w:tmpl w:val="CB8EB486"/>
    <w:lvl w:ilvl="0" w:tplc="7EF86040">
      <w:start w:val="3"/>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16046F"/>
    <w:rsid w:val="00003EE7"/>
    <w:rsid w:val="0016046F"/>
    <w:rsid w:val="00182B0A"/>
    <w:rsid w:val="00261A42"/>
    <w:rsid w:val="002C043A"/>
    <w:rsid w:val="00365400"/>
    <w:rsid w:val="003861C2"/>
    <w:rsid w:val="006C474A"/>
    <w:rsid w:val="006D3BDB"/>
    <w:rsid w:val="00855E42"/>
    <w:rsid w:val="00A27493"/>
    <w:rsid w:val="00A96F00"/>
    <w:rsid w:val="00D922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6F"/>
    <w:pPr>
      <w:bidi/>
      <w:spacing w:after="160" w:line="259" w:lineRule="auto"/>
    </w:pPr>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6046F"/>
    <w:rPr>
      <w:rFonts w:cs="Times New Roman"/>
      <w:sz w:val="20"/>
      <w:szCs w:val="20"/>
    </w:rPr>
  </w:style>
  <w:style w:type="character" w:customStyle="1" w:styleId="NotedebasdepageCar">
    <w:name w:val="Note de bas de page Car"/>
    <w:basedOn w:val="Policepardfaut"/>
    <w:link w:val="Notedebasdepage"/>
    <w:uiPriority w:val="99"/>
    <w:rsid w:val="0016046F"/>
    <w:rPr>
      <w:rFonts w:ascii="Calibri" w:eastAsia="Times New Roman" w:hAnsi="Calibri" w:cs="Times New Roman"/>
      <w:sz w:val="20"/>
      <w:szCs w:val="20"/>
    </w:rPr>
  </w:style>
  <w:style w:type="character" w:styleId="Appelnotedebasdep">
    <w:name w:val="footnote reference"/>
    <w:uiPriority w:val="99"/>
    <w:semiHidden/>
    <w:unhideWhenUsed/>
    <w:rsid w:val="0016046F"/>
    <w:rPr>
      <w:vertAlign w:val="superscript"/>
    </w:rPr>
  </w:style>
  <w:style w:type="paragraph" w:styleId="En-tte">
    <w:name w:val="header"/>
    <w:basedOn w:val="Normal"/>
    <w:link w:val="En-tteCar"/>
    <w:uiPriority w:val="99"/>
    <w:semiHidden/>
    <w:unhideWhenUsed/>
    <w:rsid w:val="00182B0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82B0A"/>
    <w:rPr>
      <w:rFonts w:ascii="Calibri" w:eastAsia="Times New Roman" w:hAnsi="Calibri" w:cs="Arial"/>
      <w:lang w:eastAsia="fr-FR"/>
    </w:rPr>
  </w:style>
  <w:style w:type="paragraph" w:styleId="Pieddepage">
    <w:name w:val="footer"/>
    <w:basedOn w:val="Normal"/>
    <w:link w:val="PieddepageCar"/>
    <w:uiPriority w:val="99"/>
    <w:semiHidden/>
    <w:unhideWhenUsed/>
    <w:rsid w:val="00182B0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82B0A"/>
    <w:rPr>
      <w:rFonts w:ascii="Calibri" w:eastAsia="Times New Roman" w:hAnsi="Calibri" w:cs="Arial"/>
      <w:lang w:eastAsia="fr-FR"/>
    </w:rPr>
  </w:style>
  <w:style w:type="paragraph" w:styleId="Paragraphedeliste">
    <w:name w:val="List Paragraph"/>
    <w:basedOn w:val="Normal"/>
    <w:uiPriority w:val="34"/>
    <w:qFormat/>
    <w:rsid w:val="006C47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8BDD-F30C-4776-A21E-39B85C3C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730</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9</cp:revision>
  <dcterms:created xsi:type="dcterms:W3CDTF">2021-03-27T07:42:00Z</dcterms:created>
  <dcterms:modified xsi:type="dcterms:W3CDTF">2021-03-28T04:30:00Z</dcterms:modified>
</cp:coreProperties>
</file>